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pPr>
    </w:p>
    <w:p>
      <w:pPr>
        <w:pStyle w:val="2"/>
        <w:spacing w:line="580" w:lineRule="exact"/>
      </w:pPr>
    </w:p>
    <w:p>
      <w:pPr>
        <w:pStyle w:val="2"/>
        <w:spacing w:line="580" w:lineRule="exact"/>
      </w:pPr>
      <w:r>
        <w:t>关于《湖南省生猪屠宰行业管理专家库管理办法》的起草说明</w:t>
      </w:r>
    </w:p>
    <w:p>
      <w:pPr>
        <w:pStyle w:val="5"/>
        <w:shd w:val="clear" w:color="auto" w:fill="FFFFFF"/>
        <w:spacing w:before="0" w:beforeAutospacing="0" w:after="0" w:afterAutospacing="0" w:line="580" w:lineRule="exact"/>
        <w:ind w:firstLine="480"/>
        <w:jc w:val="both"/>
        <w:rPr>
          <w:rFonts w:ascii="Times New Roman" w:hAnsi="Times New Roman" w:eastAsia="仿宋_GB2312" w:cs="Times New Roman"/>
          <w:sz w:val="32"/>
          <w:szCs w:val="32"/>
        </w:rPr>
      </w:pPr>
    </w:p>
    <w:p>
      <w:pPr>
        <w:pStyle w:val="5"/>
        <w:shd w:val="clear" w:color="auto" w:fill="FFFFFF"/>
        <w:spacing w:before="0" w:beforeAutospacing="0" w:after="0" w:afterAutospacing="0" w:line="580" w:lineRule="exact"/>
        <w:ind w:firstLine="48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为切实贯彻落实《生猪屠宰管理条例》，达到《生猪屠宰质量管理规范》明确的目标要求，我厅起草了《湖南省生猪屠宰行业管理专家库管理办法》（以下简称《管理办法》），现就起草情况说明如下：</w:t>
      </w:r>
    </w:p>
    <w:p>
      <w:pPr>
        <w:pStyle w:val="5"/>
        <w:shd w:val="clear" w:color="auto" w:fill="FFFFFF"/>
        <w:spacing w:before="0" w:beforeAutospacing="0" w:after="0" w:afterAutospacing="0" w:line="580" w:lineRule="exact"/>
        <w:ind w:firstLine="480"/>
        <w:jc w:val="both"/>
        <w:rPr>
          <w:rFonts w:ascii="Times New Roman" w:hAnsi="Times New Roman" w:eastAsia="黑体" w:cs="Times New Roman"/>
          <w:sz w:val="32"/>
          <w:szCs w:val="32"/>
        </w:rPr>
      </w:pPr>
      <w:r>
        <w:rPr>
          <w:rFonts w:ascii="Times New Roman" w:hAnsi="Times New Roman" w:eastAsia="黑体" w:cs="Times New Roman"/>
          <w:sz w:val="32"/>
          <w:szCs w:val="32"/>
        </w:rPr>
        <w:t>一、起草背景</w:t>
      </w:r>
    </w:p>
    <w:p>
      <w:pPr>
        <w:pStyle w:val="5"/>
        <w:shd w:val="clear" w:color="auto" w:fill="FFFFFF"/>
        <w:spacing w:before="0" w:beforeAutospacing="0" w:after="0" w:afterAutospacing="0" w:line="580" w:lineRule="exact"/>
        <w:ind w:firstLine="482"/>
        <w:rPr>
          <w:rFonts w:ascii="Times New Roman" w:hAnsi="Times New Roman" w:eastAsia="仿宋_GB2312" w:cs="Times New Roman"/>
          <w:sz w:val="32"/>
          <w:szCs w:val="32"/>
        </w:rPr>
      </w:pPr>
      <w:r>
        <w:rPr>
          <w:rFonts w:ascii="Times New Roman" w:eastAsia="仿宋_GB2312" w:cs="Times New Roman"/>
          <w:sz w:val="32"/>
          <w:szCs w:val="32"/>
        </w:rPr>
        <w:t>国家自</w:t>
      </w:r>
      <w:r>
        <w:rPr>
          <w:rFonts w:ascii="Times New Roman" w:hAnsi="Times New Roman" w:eastAsia="仿宋_GB2312" w:cs="Times New Roman"/>
          <w:sz w:val="32"/>
          <w:szCs w:val="32"/>
        </w:rPr>
        <w:t>2024</w:t>
      </w:r>
      <w:r>
        <w:rPr>
          <w:rFonts w:ascii="Times New Roman" w:eastAsia="仿宋_GB2312" w:cs="Times New Roman"/>
          <w:sz w:val="32"/>
          <w:szCs w:val="32"/>
        </w:rPr>
        <w:t>年</w:t>
      </w:r>
      <w:r>
        <w:rPr>
          <w:rFonts w:ascii="Times New Roman" w:hAnsi="Times New Roman" w:eastAsia="仿宋_GB2312" w:cs="Times New Roman"/>
          <w:sz w:val="32"/>
          <w:szCs w:val="32"/>
        </w:rPr>
        <w:t>1</w:t>
      </w:r>
      <w:r>
        <w:rPr>
          <w:rFonts w:ascii="Times New Roman" w:eastAsia="仿宋_GB2312" w:cs="Times New Roman"/>
          <w:sz w:val="32"/>
          <w:szCs w:val="32"/>
        </w:rPr>
        <w:t>月</w:t>
      </w:r>
      <w:r>
        <w:rPr>
          <w:rFonts w:ascii="Times New Roman" w:hAnsi="Times New Roman" w:eastAsia="仿宋_GB2312" w:cs="Times New Roman"/>
          <w:sz w:val="32"/>
          <w:szCs w:val="32"/>
        </w:rPr>
        <w:t>1</w:t>
      </w:r>
      <w:r>
        <w:rPr>
          <w:rFonts w:ascii="Times New Roman" w:eastAsia="仿宋_GB2312" w:cs="Times New Roman"/>
          <w:sz w:val="32"/>
          <w:szCs w:val="32"/>
        </w:rPr>
        <w:t>日起施行《生猪屠宰质量管理规范》，为做好此项工作，</w:t>
      </w:r>
      <w:r>
        <w:rPr>
          <w:rFonts w:ascii="Times New Roman" w:hAnsi="仿宋_GB2312" w:eastAsia="仿宋_GB2312" w:cs="Times New Roman"/>
          <w:sz w:val="32"/>
          <w:szCs w:val="32"/>
        </w:rPr>
        <w:t>农业农村部办公厅印发《关于做好〈生猪屠宰质量管理规范〉实施工作的通知》（农办牧〔</w:t>
      </w:r>
      <w:r>
        <w:rPr>
          <w:rFonts w:ascii="Times New Roman" w:hAnsi="Times New Roman" w:eastAsia="仿宋_GB2312" w:cs="Times New Roman"/>
          <w:sz w:val="32"/>
          <w:szCs w:val="32"/>
        </w:rPr>
        <w:t>2023</w:t>
      </w:r>
      <w:r>
        <w:rPr>
          <w:rFonts w:ascii="Times New Roman" w:hAnsi="仿宋_GB2312" w:eastAsia="仿宋_GB2312" w:cs="Times New Roman"/>
          <w:sz w:val="32"/>
          <w:szCs w:val="32"/>
        </w:rPr>
        <w:t>〕</w:t>
      </w:r>
      <w:r>
        <w:rPr>
          <w:rFonts w:ascii="Times New Roman" w:hAnsi="Times New Roman" w:eastAsia="仿宋_GB2312" w:cs="Times New Roman"/>
          <w:sz w:val="32"/>
          <w:szCs w:val="32"/>
        </w:rPr>
        <w:t>32</w:t>
      </w:r>
      <w:r>
        <w:rPr>
          <w:rFonts w:ascii="Times New Roman" w:hAnsi="仿宋_GB2312" w:eastAsia="仿宋_GB2312" w:cs="Times New Roman"/>
          <w:sz w:val="32"/>
          <w:szCs w:val="32"/>
        </w:rPr>
        <w:t>号），明确了生猪屠宰质量管理规范检查标准与生猪屠宰质量管理规范首次检查工作程序，要求省级农业农村主管部门建立屠宰质量管理专家库，严格专家遴选、聘任和管理，加强业务培训，确保专家库成员全面准确掌握屠宰相关法律法规，按照要求开展检查。为落实此项要求，我处抓紧起草了</w:t>
      </w:r>
      <w:r>
        <w:rPr>
          <w:rFonts w:ascii="Times New Roman" w:hAnsi="Times New Roman" w:eastAsia="仿宋_GB2312" w:cs="Times New Roman"/>
          <w:sz w:val="32"/>
          <w:szCs w:val="32"/>
        </w:rPr>
        <w:t>《管理办法》（</w:t>
      </w:r>
      <w:r>
        <w:rPr>
          <w:rFonts w:hint="eastAsia" w:ascii="Times New Roman" w:hAnsi="Times New Roman" w:eastAsia="仿宋_GB2312" w:cs="Times New Roman"/>
          <w:sz w:val="32"/>
          <w:szCs w:val="32"/>
        </w:rPr>
        <w:t>征求意见稿</w:t>
      </w:r>
      <w:r>
        <w:rPr>
          <w:rFonts w:ascii="Times New Roman" w:hAnsi="Times New Roman" w:eastAsia="仿宋_GB2312" w:cs="Times New Roman"/>
          <w:sz w:val="32"/>
          <w:szCs w:val="32"/>
        </w:rPr>
        <w:t>），拟组建一支生猪屠宰管理专家队伍。</w:t>
      </w:r>
    </w:p>
    <w:p>
      <w:pPr>
        <w:pStyle w:val="5"/>
        <w:shd w:val="clear" w:color="auto" w:fill="FFFFFF"/>
        <w:spacing w:before="0" w:beforeAutospacing="0" w:after="0" w:afterAutospacing="0" w:line="58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 xml:space="preserve">    二、起草过程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为做好我省《管理办法》的起草工作，我厅高度重视，认真学习领会农业农村部《生猪屠宰质量管理规范》内容，充分借鉴相关工作与其他兄弟省份专家组织与管理的实践经验，</w:t>
      </w:r>
      <w:r>
        <w:rPr>
          <w:rFonts w:ascii="Times New Roman" w:hAnsi="仿宋_GB2312" w:eastAsia="仿宋_GB2312" w:cs="Times New Roman"/>
          <w:sz w:val="32"/>
          <w:szCs w:val="32"/>
        </w:rPr>
        <w:t>起草了</w:t>
      </w:r>
      <w:r>
        <w:rPr>
          <w:rFonts w:ascii="Times New Roman" w:hAnsi="Times New Roman" w:eastAsia="仿宋_GB2312" w:cs="Times New Roman"/>
          <w:sz w:val="32"/>
          <w:szCs w:val="32"/>
        </w:rPr>
        <w:t>《管理办法》（</w:t>
      </w:r>
      <w:r>
        <w:rPr>
          <w:rFonts w:hint="eastAsia" w:ascii="Times New Roman" w:hAnsi="Times New Roman" w:eastAsia="仿宋_GB2312" w:cs="Times New Roman"/>
          <w:sz w:val="32"/>
          <w:szCs w:val="32"/>
        </w:rPr>
        <w:t>征求意见稿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书面征求14个市州农业农村局（畜牧水产事务中心）的意见，形成《管理办法》。</w:t>
      </w:r>
    </w:p>
    <w:p>
      <w:pPr>
        <w:spacing w:line="58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三、制定依据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1.《生猪屠宰管理条例》（2021年6月25日中华人民共和国国务院令第742号第四次修订）</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2.《生猪屠宰质量管理规范》（农业农村部公告第710号）</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3.农业农村部办公厅关于做好《生猪屠宰质量管理规范》实施工作的通知（农办牧〔2023〕32号）</w:t>
      </w:r>
      <w:bookmarkStart w:id="0" w:name="_GoBack"/>
      <w:bookmarkEnd w:id="0"/>
    </w:p>
    <w:p>
      <w:pPr>
        <w:pStyle w:val="5"/>
        <w:shd w:val="clear" w:color="auto" w:fill="FFFFFF"/>
        <w:spacing w:before="0" w:beforeAutospacing="0" w:after="0" w:afterAutospacing="0" w:line="58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 xml:space="preserve">    四、主要内容</w:t>
      </w:r>
    </w:p>
    <w:p>
      <w:pPr>
        <w:spacing w:line="58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《管理办法》共十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条。主要内容包括：</w:t>
      </w:r>
      <w:r>
        <w:rPr>
          <w:rFonts w:ascii="Times New Roman" w:hAnsi="Times New Roman" w:eastAsia="楷体_GB2312" w:cs="Times New Roman"/>
          <w:b/>
          <w:sz w:val="32"/>
          <w:szCs w:val="32"/>
        </w:rPr>
        <w:t>一是明确专家管理体系。</w:t>
      </w:r>
      <w:r>
        <w:rPr>
          <w:rFonts w:ascii="Times New Roman" w:hAnsi="Times New Roman" w:eastAsia="仿宋_GB2312" w:cs="Times New Roman"/>
          <w:sz w:val="32"/>
          <w:szCs w:val="32"/>
        </w:rPr>
        <w:t>明确《办法》制定的依据，专家库的组建和管理单位。以及专家库的建立和管理原则。</w:t>
      </w:r>
      <w:r>
        <w:rPr>
          <w:rFonts w:ascii="Times New Roman" w:hAnsi="Times New Roman" w:eastAsia="楷体_GB2312" w:cs="Times New Roman"/>
          <w:b/>
          <w:sz w:val="32"/>
          <w:szCs w:val="32"/>
        </w:rPr>
        <w:t>二是明确专家库建立的条件和申请程序。</w:t>
      </w:r>
      <w:r>
        <w:rPr>
          <w:rFonts w:ascii="Times New Roman" w:hAnsi="Times New Roman" w:eastAsia="仿宋_GB2312" w:cs="Times New Roman"/>
          <w:sz w:val="32"/>
          <w:szCs w:val="32"/>
        </w:rPr>
        <w:t>第四条“专家应当具备的基本条件”明确了具有副高职称以上或者从事与生猪屠宰相关的管理、执法、技术、研究或者生产工作满5年以上的管理和专业技术人员。并通过农业农村厅</w:t>
      </w:r>
      <w:r>
        <w:rPr>
          <w:rFonts w:hint="eastAsia" w:ascii="Times New Roman" w:hAnsi="Times New Roman" w:eastAsia="仿宋_GB2312" w:cs="Times New Roman"/>
          <w:sz w:val="32"/>
          <w:szCs w:val="32"/>
          <w:lang w:eastAsia="zh-CN"/>
        </w:rPr>
        <w:t>发布</w:t>
      </w:r>
      <w:r>
        <w:rPr>
          <w:rFonts w:ascii="Times New Roman" w:hAnsi="Times New Roman" w:eastAsia="仿宋_GB2312" w:cs="Times New Roman"/>
          <w:sz w:val="32"/>
          <w:szCs w:val="32"/>
        </w:rPr>
        <w:t>推荐专家通知，自荐人员经所在单位审核并填写意见，由省农业农村厅确定专家名单。</w:t>
      </w:r>
      <w:r>
        <w:rPr>
          <w:rFonts w:ascii="Times New Roman" w:hAnsi="Times New Roman" w:eastAsia="楷体_GB2312" w:cs="Times New Roman"/>
          <w:b/>
          <w:sz w:val="32"/>
          <w:szCs w:val="32"/>
        </w:rPr>
        <w:t>三是明确专家的权利与义务。</w:t>
      </w:r>
      <w:r>
        <w:rPr>
          <w:rFonts w:ascii="Times New Roman" w:hAnsi="Times New Roman" w:eastAsia="仿宋_GB2312" w:cs="Times New Roman"/>
          <w:sz w:val="32"/>
          <w:szCs w:val="32"/>
        </w:rPr>
        <w:t>明确了组长负责制和专家组的数量，制定了取消专家资格，以及主管部门及其工作人员、专家的义务。</w:t>
      </w:r>
      <w:r>
        <w:rPr>
          <w:rFonts w:ascii="Times New Roman" w:hAnsi="Times New Roman" w:eastAsia="楷体_GB2312" w:cs="Times New Roman"/>
          <w:b/>
          <w:sz w:val="32"/>
          <w:szCs w:val="32"/>
        </w:rPr>
        <w:t>四是明确其他情况。</w:t>
      </w:r>
      <w:r>
        <w:rPr>
          <w:rFonts w:ascii="Times New Roman" w:hAnsi="Times New Roman" w:eastAsia="仿宋_GB2312" w:cs="Times New Roman"/>
          <w:sz w:val="32"/>
          <w:szCs w:val="32"/>
        </w:rPr>
        <w:t>明确了专家库的解释权，规定了本办法实施时间及有效期。</w:t>
      </w:r>
    </w:p>
    <w:p>
      <w:pPr>
        <w:spacing w:line="580" w:lineRule="exact"/>
        <w:ind w:firstLine="645"/>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01F1291"/>
    <w:rsid w:val="000854A7"/>
    <w:rsid w:val="001255C3"/>
    <w:rsid w:val="0013265C"/>
    <w:rsid w:val="001F1291"/>
    <w:rsid w:val="0025156C"/>
    <w:rsid w:val="0026375E"/>
    <w:rsid w:val="0037562E"/>
    <w:rsid w:val="004A67FA"/>
    <w:rsid w:val="00511100"/>
    <w:rsid w:val="00565314"/>
    <w:rsid w:val="005D1EF8"/>
    <w:rsid w:val="0063227D"/>
    <w:rsid w:val="007A402C"/>
    <w:rsid w:val="00801A57"/>
    <w:rsid w:val="00804DFF"/>
    <w:rsid w:val="0088363F"/>
    <w:rsid w:val="008D2428"/>
    <w:rsid w:val="009058B7"/>
    <w:rsid w:val="009C21A5"/>
    <w:rsid w:val="00B17FC9"/>
    <w:rsid w:val="00BD5AC2"/>
    <w:rsid w:val="00E508C7"/>
    <w:rsid w:val="00EC2A2B"/>
    <w:rsid w:val="00F013C3"/>
    <w:rsid w:val="25137718"/>
    <w:rsid w:val="469F0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adjustRightInd w:val="0"/>
      <w:snapToGrid w:val="0"/>
      <w:spacing w:line="700" w:lineRule="exact"/>
      <w:jc w:val="center"/>
      <w:outlineLvl w:val="0"/>
    </w:pPr>
    <w:rPr>
      <w:rFonts w:ascii="Times New Roman" w:hAnsi="Times New Roman" w:eastAsia="方正小标宋简体" w:cs="Times New Roman"/>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字符"/>
    <w:basedOn w:val="7"/>
    <w:qFormat/>
    <w:uiPriority w:val="9"/>
    <w:rPr>
      <w:b/>
      <w:bCs/>
      <w:kern w:val="44"/>
      <w:sz w:val="44"/>
      <w:szCs w:val="44"/>
    </w:rPr>
  </w:style>
  <w:style w:type="character" w:customStyle="1" w:styleId="9">
    <w:name w:val="标题 1 字符1"/>
    <w:link w:val="2"/>
    <w:qFormat/>
    <w:locked/>
    <w:uiPriority w:val="0"/>
    <w:rPr>
      <w:rFonts w:ascii="Times New Roman" w:hAnsi="Times New Roman" w:eastAsia="方正小标宋简体" w:cs="Times New Roman"/>
      <w:bCs/>
      <w:kern w:val="44"/>
      <w:sz w:val="44"/>
      <w:szCs w:val="44"/>
    </w:rPr>
  </w:style>
  <w:style w:type="paragraph" w:styleId="10">
    <w:name w:val="List Paragraph"/>
    <w:basedOn w:val="1"/>
    <w:qFormat/>
    <w:uiPriority w:val="34"/>
    <w:pPr>
      <w:ind w:firstLine="420" w:firstLineChars="200"/>
    </w:pPr>
  </w:style>
  <w:style w:type="character" w:customStyle="1" w:styleId="11">
    <w:name w:val="页眉 字符"/>
    <w:basedOn w:val="7"/>
    <w:link w:val="4"/>
    <w:semiHidden/>
    <w:uiPriority w:val="99"/>
    <w:rPr>
      <w:sz w:val="18"/>
      <w:szCs w:val="18"/>
    </w:rPr>
  </w:style>
  <w:style w:type="character" w:customStyle="1" w:styleId="12">
    <w:name w:val="页脚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924</Words>
  <Characters>947</Characters>
  <Lines>6</Lines>
  <Paragraphs>1</Paragraphs>
  <TotalTime>105</TotalTime>
  <ScaleCrop>false</ScaleCrop>
  <LinksUpToDate>false</LinksUpToDate>
  <CharactersWithSpaces>955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2024-03-11T03:28:00Z</dcterms:created>
  <dc:creator>一峰 陈</dc:creator>
  <cp:lastModifiedBy>Rocy</cp:lastModifiedBy>
  <dcterms:modified xsi:type="dcterms:W3CDTF">2024-05-30T01:52:56Z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607D4EA9E0174C7EA43C9C9A79C66D29_13</vt:lpwstr>
  </property>
</Properties>
</file>