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hint="eastAsia"/>
          <w:b/>
          <w:color w:val="auto"/>
          <w:sz w:val="44"/>
          <w:szCs w:val="44"/>
        </w:rPr>
      </w:pPr>
      <w:r>
        <w:rPr>
          <w:rFonts w:hint="eastAsia"/>
          <w:b/>
          <w:color w:val="auto"/>
          <w:sz w:val="44"/>
          <w:szCs w:val="44"/>
        </w:rPr>
        <w:t>2021年度刘少奇同志纪念馆整体支出</w:t>
      </w:r>
    </w:p>
    <w:p>
      <w:pPr>
        <w:ind w:firstLine="883"/>
        <w:jc w:val="center"/>
        <w:rPr>
          <w:b/>
          <w:color w:val="auto"/>
          <w:sz w:val="44"/>
          <w:szCs w:val="44"/>
        </w:rPr>
      </w:pPr>
      <w:r>
        <w:rPr>
          <w:rFonts w:hint="eastAsia"/>
          <w:b/>
          <w:color w:val="auto"/>
          <w:sz w:val="44"/>
          <w:szCs w:val="44"/>
        </w:rPr>
        <w:t>绩效自评报告</w:t>
      </w:r>
    </w:p>
    <w:p>
      <w:pPr>
        <w:ind w:firstLine="0" w:firstLineChars="0"/>
        <w:rPr>
          <w:b/>
          <w:color w:val="auto"/>
          <w:sz w:val="44"/>
          <w:szCs w:val="44"/>
        </w:rPr>
      </w:pPr>
    </w:p>
    <w:p>
      <w:pPr>
        <w:ind w:firstLine="0" w:firstLineChars="0"/>
        <w:rPr>
          <w:b/>
          <w:color w:val="auto"/>
          <w:sz w:val="44"/>
          <w:szCs w:val="44"/>
        </w:rPr>
      </w:pPr>
    </w:p>
    <w:p>
      <w:pPr>
        <w:ind w:firstLine="640"/>
        <w:rPr>
          <w:color w:val="auto"/>
        </w:rPr>
      </w:pPr>
    </w:p>
    <w:p>
      <w:pPr>
        <w:ind w:firstLine="0" w:firstLineChars="0"/>
        <w:rPr>
          <w:rFonts w:hint="eastAsia" w:ascii="仿宋_GB2312" w:hAnsi="宋体" w:eastAsia="仿宋_GB2312"/>
          <w:b/>
          <w:color w:val="auto"/>
          <w:szCs w:val="32"/>
          <w:lang w:val="en-US" w:eastAsia="zh-CN"/>
        </w:rPr>
      </w:pPr>
    </w:p>
    <w:p>
      <w:pPr>
        <w:ind w:firstLine="0" w:firstLineChars="0"/>
        <w:rPr>
          <w:rFonts w:hint="eastAsia" w:ascii="仿宋_GB2312" w:hAnsi="宋体" w:eastAsia="仿宋_GB2312"/>
          <w:b/>
          <w:color w:val="auto"/>
          <w:szCs w:val="32"/>
          <w:lang w:val="en-US" w:eastAsia="zh-CN"/>
        </w:rPr>
      </w:pPr>
    </w:p>
    <w:p>
      <w:pPr>
        <w:ind w:firstLine="0" w:firstLineChars="0"/>
        <w:rPr>
          <w:rFonts w:hint="eastAsia" w:ascii="仿宋_GB2312" w:hAnsi="宋体" w:eastAsia="仿宋_GB2312"/>
          <w:b/>
          <w:color w:val="auto"/>
          <w:szCs w:val="32"/>
          <w:lang w:val="en-US" w:eastAsia="zh-CN"/>
        </w:rPr>
      </w:pPr>
    </w:p>
    <w:p>
      <w:pPr>
        <w:ind w:firstLine="0" w:firstLineChars="0"/>
        <w:rPr>
          <w:rFonts w:hint="eastAsia" w:ascii="仿宋_GB2312" w:hAnsi="宋体" w:eastAsia="仿宋_GB2312"/>
          <w:b/>
          <w:color w:val="auto"/>
          <w:szCs w:val="32"/>
          <w:lang w:val="en-US" w:eastAsia="zh-CN"/>
        </w:rPr>
      </w:pPr>
    </w:p>
    <w:p>
      <w:pPr>
        <w:ind w:firstLine="3534" w:firstLineChars="1100"/>
        <w:rPr>
          <w:rFonts w:hint="eastAsia" w:ascii="仿宋_GB2312" w:hAnsi="宋体" w:eastAsia="仿宋_GB2312"/>
          <w:b/>
          <w:color w:val="auto"/>
          <w:szCs w:val="32"/>
          <w:lang w:val="en-US" w:eastAsia="zh-CN"/>
        </w:rPr>
      </w:pPr>
    </w:p>
    <w:p>
      <w:pPr>
        <w:ind w:firstLine="3534" w:firstLineChars="1100"/>
        <w:rPr>
          <w:rFonts w:hint="eastAsia" w:ascii="仿宋_GB2312" w:hAnsi="宋体" w:eastAsia="仿宋_GB2312"/>
          <w:b/>
          <w:color w:val="auto"/>
          <w:szCs w:val="32"/>
          <w:lang w:val="en-US" w:eastAsia="zh-CN"/>
        </w:rPr>
      </w:pPr>
    </w:p>
    <w:p>
      <w:pPr>
        <w:ind w:firstLine="3534" w:firstLineChars="1100"/>
        <w:rPr>
          <w:rFonts w:hint="eastAsia" w:ascii="仿宋_GB2312" w:hAnsi="宋体" w:eastAsia="仿宋_GB2312"/>
          <w:b/>
          <w:color w:val="auto"/>
          <w:szCs w:val="32"/>
          <w:lang w:val="en-US" w:eastAsia="zh-CN"/>
        </w:rPr>
      </w:pPr>
    </w:p>
    <w:p>
      <w:pPr>
        <w:ind w:firstLine="3534" w:firstLineChars="1100"/>
        <w:rPr>
          <w:rFonts w:hint="eastAsia" w:ascii="黑体" w:hAnsi="黑体" w:eastAsia="黑体" w:cs="黑体"/>
          <w:b/>
          <w:color w:val="auto"/>
          <w:szCs w:val="32"/>
          <w:lang w:val="en-US" w:eastAsia="zh-CN"/>
        </w:rPr>
      </w:pPr>
      <w:r>
        <w:rPr>
          <w:rFonts w:hint="eastAsia" w:ascii="黑体" w:hAnsi="黑体" w:eastAsia="黑体" w:cs="黑体"/>
          <w:b/>
          <w:color w:val="auto"/>
          <w:szCs w:val="32"/>
          <w:lang w:val="en-US" w:eastAsia="zh-CN"/>
        </w:rPr>
        <w:t>单位名称（盖章）：</w:t>
      </w:r>
    </w:p>
    <w:p>
      <w:pPr>
        <w:pStyle w:val="13"/>
        <w:rPr>
          <w:rFonts w:hint="eastAsia" w:ascii="黑体" w:hAnsi="黑体" w:eastAsia="黑体" w:cs="黑体"/>
          <w:b/>
          <w:color w:val="auto"/>
          <w:szCs w:val="32"/>
          <w:lang w:val="en-US" w:eastAsia="zh-CN"/>
        </w:rPr>
      </w:pPr>
    </w:p>
    <w:p>
      <w:pPr>
        <w:pStyle w:val="13"/>
        <w:rPr>
          <w:rFonts w:hint="eastAsia" w:ascii="黑体" w:hAnsi="黑体" w:eastAsia="黑体" w:cs="黑体"/>
          <w:b/>
          <w:color w:val="auto"/>
          <w:szCs w:val="32"/>
          <w:lang w:val="en-US" w:eastAsia="zh-CN"/>
        </w:rPr>
      </w:pPr>
    </w:p>
    <w:p>
      <w:pPr>
        <w:pStyle w:val="13"/>
        <w:rPr>
          <w:rFonts w:hint="eastAsia" w:ascii="黑体" w:hAnsi="黑体" w:eastAsia="黑体" w:cs="黑体"/>
          <w:b/>
          <w:color w:val="auto"/>
          <w:szCs w:val="32"/>
          <w:lang w:val="en-US" w:eastAsia="zh-CN"/>
        </w:rPr>
      </w:pPr>
    </w:p>
    <w:p>
      <w:pPr>
        <w:pStyle w:val="13"/>
        <w:rPr>
          <w:rFonts w:hint="eastAsia" w:ascii="黑体" w:hAnsi="黑体" w:eastAsia="黑体" w:cs="黑体"/>
          <w:b/>
          <w:color w:val="auto"/>
          <w:szCs w:val="32"/>
          <w:lang w:val="en-US" w:eastAsia="zh-CN"/>
        </w:rPr>
      </w:pPr>
    </w:p>
    <w:p>
      <w:pPr>
        <w:pStyle w:val="13"/>
        <w:rPr>
          <w:rFonts w:hint="eastAsia" w:ascii="黑体" w:hAnsi="黑体" w:eastAsia="黑体" w:cs="黑体"/>
          <w:b/>
          <w:color w:val="auto"/>
          <w:szCs w:val="32"/>
          <w:lang w:val="en-US" w:eastAsia="zh-CN"/>
        </w:rPr>
      </w:pPr>
    </w:p>
    <w:p>
      <w:pPr>
        <w:pStyle w:val="13"/>
        <w:rPr>
          <w:rFonts w:hint="eastAsia" w:ascii="黑体" w:hAnsi="黑体" w:eastAsia="黑体" w:cs="黑体"/>
          <w:b/>
          <w:color w:val="auto"/>
          <w:szCs w:val="32"/>
          <w:lang w:val="en-US" w:eastAsia="zh-CN"/>
        </w:rPr>
      </w:pPr>
    </w:p>
    <w:p>
      <w:pPr>
        <w:pStyle w:val="13"/>
        <w:rPr>
          <w:rFonts w:hint="eastAsia" w:ascii="黑体" w:hAnsi="黑体" w:eastAsia="黑体" w:cs="黑体"/>
          <w:b/>
          <w:color w:val="auto"/>
          <w:szCs w:val="32"/>
          <w:lang w:val="en-US" w:eastAsia="zh-CN"/>
        </w:rPr>
      </w:pPr>
    </w:p>
    <w:p>
      <w:pPr>
        <w:pStyle w:val="13"/>
        <w:rPr>
          <w:rFonts w:hint="eastAsia" w:ascii="黑体" w:hAnsi="黑体" w:eastAsia="黑体" w:cs="黑体"/>
          <w:b/>
          <w:color w:val="auto"/>
          <w:szCs w:val="32"/>
          <w:lang w:val="en-US" w:eastAsia="zh-CN"/>
        </w:rPr>
      </w:pPr>
    </w:p>
    <w:p>
      <w:pPr>
        <w:pStyle w:val="13"/>
        <w:rPr>
          <w:rFonts w:hint="eastAsia" w:ascii="黑体" w:hAnsi="黑体" w:eastAsia="黑体" w:cs="黑体"/>
          <w:b/>
          <w:color w:val="auto"/>
          <w:szCs w:val="32"/>
          <w:lang w:val="en-US" w:eastAsia="zh-CN"/>
        </w:rPr>
      </w:pPr>
    </w:p>
    <w:p>
      <w:pPr>
        <w:pStyle w:val="13"/>
        <w:ind w:left="0" w:leftChars="0" w:firstLine="0" w:firstLineChars="0"/>
        <w:jc w:val="both"/>
        <w:rPr>
          <w:rFonts w:hint="eastAsia" w:ascii="仿宋" w:hAnsi="仿宋" w:eastAsia="仿宋" w:cs="仿宋"/>
          <w:b w:val="0"/>
          <w:bCs/>
          <w:color w:val="auto"/>
          <w:szCs w:val="32"/>
          <w:lang w:val="en-US" w:eastAsia="zh-CN"/>
        </w:rPr>
      </w:pPr>
    </w:p>
    <w:p>
      <w:pPr>
        <w:pStyle w:val="13"/>
        <w:ind w:left="0" w:leftChars="0" w:firstLine="0" w:firstLineChars="0"/>
        <w:jc w:val="center"/>
        <w:rPr>
          <w:rFonts w:hint="eastAsia" w:ascii="仿宋" w:hAnsi="仿宋" w:eastAsia="仿宋" w:cs="仿宋"/>
          <w:b w:val="0"/>
          <w:bCs/>
          <w:color w:val="auto"/>
          <w:szCs w:val="32"/>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276" w:right="1474" w:bottom="1440" w:left="1474" w:header="851" w:footer="907" w:gutter="0"/>
          <w:pgBorders>
            <w:top w:val="none" w:sz="0" w:space="0"/>
            <w:left w:val="none" w:sz="0" w:space="0"/>
            <w:bottom w:val="none" w:sz="0" w:space="0"/>
            <w:right w:val="none" w:sz="0" w:space="0"/>
          </w:pgBorders>
          <w:pgNumType w:start="1" w:chapStyle="1"/>
          <w:cols w:space="425" w:num="1"/>
          <w:docGrid w:type="lines" w:linePitch="312" w:charSpace="0"/>
        </w:sectPr>
      </w:pPr>
      <w:r>
        <w:rPr>
          <w:rFonts w:hint="eastAsia" w:ascii="仿宋" w:hAnsi="仿宋" w:eastAsia="仿宋" w:cs="仿宋"/>
          <w:b w:val="0"/>
          <w:bCs/>
          <w:color w:val="auto"/>
          <w:szCs w:val="32"/>
          <w:lang w:val="en-US" w:eastAsia="zh-CN"/>
        </w:rPr>
        <w:t>（此页为封面）</w:t>
      </w:r>
    </w:p>
    <w:p>
      <w:pPr>
        <w:keepNext/>
        <w:keepLines/>
        <w:pageBreakBefore w:val="0"/>
        <w:widowControl w:val="0"/>
        <w:kinsoku/>
        <w:wordWrap/>
        <w:overflowPunct/>
        <w:topLinePunct w:val="0"/>
        <w:autoSpaceDE/>
        <w:autoSpaceDN/>
        <w:bidi w:val="0"/>
        <w:adjustRightInd/>
        <w:snapToGrid w:val="0"/>
        <w:spacing w:before="0" w:after="0" w:line="240" w:lineRule="auto"/>
        <w:ind w:firstLine="0" w:firstLineChars="0"/>
        <w:jc w:val="center"/>
        <w:textAlignment w:val="auto"/>
        <w:outlineLvl w:val="9"/>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202</w:t>
      </w:r>
      <w:r>
        <w:rPr>
          <w:rFonts w:hint="eastAsia" w:ascii="仿宋_GB2312" w:hAnsi="仿宋_GB2312" w:eastAsia="仿宋_GB2312" w:cs="仿宋_GB2312"/>
          <w:b/>
          <w:bCs/>
          <w:sz w:val="44"/>
          <w:szCs w:val="44"/>
          <w:lang w:val="en-US" w:eastAsia="zh-CN"/>
        </w:rPr>
        <w:t>1</w:t>
      </w:r>
      <w:r>
        <w:rPr>
          <w:rFonts w:hint="eastAsia" w:ascii="仿宋_GB2312" w:hAnsi="仿宋_GB2312" w:eastAsia="仿宋_GB2312" w:cs="仿宋_GB2312"/>
          <w:b/>
          <w:bCs/>
          <w:sz w:val="44"/>
          <w:szCs w:val="44"/>
        </w:rPr>
        <w:t>年度刘少奇</w:t>
      </w:r>
      <w:r>
        <w:rPr>
          <w:rFonts w:hint="eastAsia" w:ascii="仿宋_GB2312" w:hAnsi="仿宋_GB2312" w:eastAsia="仿宋_GB2312" w:cs="仿宋_GB2312"/>
          <w:b/>
          <w:bCs/>
          <w:sz w:val="44"/>
          <w:szCs w:val="44"/>
          <w:lang w:val="en-US" w:eastAsia="zh-CN"/>
        </w:rPr>
        <w:t>同志</w:t>
      </w:r>
      <w:r>
        <w:rPr>
          <w:rFonts w:hint="eastAsia" w:ascii="仿宋_GB2312" w:hAnsi="仿宋_GB2312" w:eastAsia="仿宋_GB2312" w:cs="仿宋_GB2312"/>
          <w:b/>
          <w:bCs/>
          <w:sz w:val="44"/>
          <w:szCs w:val="44"/>
        </w:rPr>
        <w:t>纪念馆部门整体支出</w:t>
      </w:r>
    </w:p>
    <w:p>
      <w:pPr>
        <w:keepNext/>
        <w:keepLines/>
        <w:pageBreakBefore w:val="0"/>
        <w:widowControl w:val="0"/>
        <w:kinsoku/>
        <w:wordWrap/>
        <w:overflowPunct/>
        <w:topLinePunct w:val="0"/>
        <w:autoSpaceDE/>
        <w:autoSpaceDN/>
        <w:bidi w:val="0"/>
        <w:adjustRightInd/>
        <w:snapToGrid w:val="0"/>
        <w:spacing w:before="0" w:after="0" w:line="240" w:lineRule="auto"/>
        <w:ind w:firstLine="0" w:firstLineChars="0"/>
        <w:jc w:val="center"/>
        <w:textAlignment w:val="auto"/>
        <w:outlineLvl w:val="9"/>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绩效</w:t>
      </w:r>
      <w:r>
        <w:rPr>
          <w:rFonts w:hint="eastAsia" w:ascii="仿宋_GB2312" w:hAnsi="仿宋_GB2312" w:eastAsia="仿宋_GB2312" w:cs="仿宋_GB2312"/>
          <w:b/>
          <w:bCs/>
          <w:sz w:val="44"/>
          <w:szCs w:val="44"/>
          <w:lang w:val="en-US" w:eastAsia="zh-CN"/>
        </w:rPr>
        <w:t>自评</w:t>
      </w:r>
      <w:r>
        <w:rPr>
          <w:rFonts w:hint="eastAsia" w:ascii="仿宋_GB2312" w:hAnsi="仿宋_GB2312" w:eastAsia="仿宋_GB2312" w:cs="仿宋_GB2312"/>
          <w:b/>
          <w:bCs/>
          <w:sz w:val="44"/>
          <w:szCs w:val="44"/>
        </w:rPr>
        <w:t>报告</w:t>
      </w:r>
    </w:p>
    <w:p>
      <w:pPr>
        <w:pStyle w:val="3"/>
        <w:spacing w:line="360" w:lineRule="auto"/>
        <w:ind w:left="0" w:leftChars="0" w:firstLine="314"/>
        <w:rPr>
          <w:color w:val="auto"/>
        </w:rPr>
      </w:pPr>
      <w:bookmarkStart w:id="0" w:name="_Toc492117803"/>
      <w:bookmarkStart w:id="1" w:name="_Toc520130847"/>
    </w:p>
    <w:bookmarkEnd w:id="0"/>
    <w:bookmarkEnd w:id="1"/>
    <w:p>
      <w:pPr>
        <w:spacing w:line="360" w:lineRule="auto"/>
        <w:ind w:firstLine="628"/>
        <w:rPr>
          <w:rFonts w:ascii="Times New Roman" w:hAnsi="Times New Roman" w:eastAsia="仿宋_GB2312" w:cs="Times New Roman"/>
          <w:szCs w:val="32"/>
        </w:rPr>
      </w:pPr>
      <w:r>
        <w:rPr>
          <w:rFonts w:hint="default" w:ascii="Times New Roman" w:hAnsi="Times New Roman" w:eastAsia="仿宋_GB2312" w:cs="Times New Roman"/>
          <w:szCs w:val="32"/>
        </w:rPr>
        <w:t>为加强财政支出管理，提高财政资金使用效益，按照《预算法》、《中共中央国务院关于全面实施预算绩效管理的意见》（中发〔2018〕34号）、财政部《财政支出绩效评价管理暂行办法》（财预〔2011〕285号）、《中共湖南省委办公厅</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湖南省人民政府办公厅关于全面实施预算绩效管理的实施意见》（湘办发〔2019〕10号）、和《长沙市财政局关于开展2022年市直单位绩效自评工作的通知》（长财绩〔202</w:t>
      </w: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szCs w:val="32"/>
        </w:rPr>
        <w:t>〕3号）等文件有关要求，我馆成立了由财务部门牵头、相关业务部门人员参加的绩效自评工作小组</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于2022年3月1日至3月20日对202</w:t>
      </w:r>
      <w:r>
        <w:rPr>
          <w:rFonts w:hint="default" w:ascii="Times New Roman" w:hAnsi="Times New Roman" w:eastAsia="仿宋_GB2312" w:cs="Times New Roman"/>
          <w:szCs w:val="32"/>
          <w:lang w:val="en-US" w:eastAsia="zh-CN"/>
        </w:rPr>
        <w:t>1</w:t>
      </w:r>
      <w:r>
        <w:rPr>
          <w:rFonts w:hint="default" w:ascii="Times New Roman" w:hAnsi="Times New Roman" w:eastAsia="仿宋_GB2312" w:cs="Times New Roman"/>
          <w:szCs w:val="32"/>
        </w:rPr>
        <w:t>年刘少奇同志纪念馆（以下简称</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刘少奇纪念馆</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或</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lang w:val="en-US" w:eastAsia="zh-CN"/>
        </w:rPr>
        <w:t>我馆</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rPr>
        <w:t>）部门整体支出情况开展了绩效</w:t>
      </w:r>
      <w:r>
        <w:rPr>
          <w:rFonts w:hint="default" w:ascii="Times New Roman" w:hAnsi="Times New Roman" w:eastAsia="仿宋_GB2312" w:cs="Times New Roman"/>
          <w:szCs w:val="32"/>
          <w:lang w:val="en-US" w:eastAsia="zh-CN"/>
        </w:rPr>
        <w:t>自评工作</w:t>
      </w:r>
      <w:r>
        <w:rPr>
          <w:rFonts w:hint="default" w:ascii="Times New Roman" w:hAnsi="Times New Roman" w:eastAsia="仿宋_GB2312" w:cs="Times New Roman"/>
          <w:szCs w:val="32"/>
        </w:rPr>
        <w:t>。</w:t>
      </w:r>
    </w:p>
    <w:p>
      <w:pPr>
        <w:spacing w:line="360" w:lineRule="auto"/>
        <w:ind w:firstLine="628"/>
        <w:rPr>
          <w:rFonts w:ascii="Times New Roman" w:hAnsi="Times New Roman" w:eastAsia="仿宋_GB2312" w:cs="Times New Roman"/>
          <w:szCs w:val="32"/>
        </w:rPr>
      </w:pPr>
      <w:r>
        <w:rPr>
          <w:rFonts w:hint="eastAsia" w:ascii="Times New Roman" w:hAnsi="Times New Roman" w:eastAsia="仿宋_GB2312" w:cs="Times New Roman"/>
          <w:szCs w:val="32"/>
          <w:lang w:val="en-US" w:eastAsia="zh-CN"/>
        </w:rPr>
        <w:t>绩效自评</w:t>
      </w:r>
      <w:r>
        <w:rPr>
          <w:rFonts w:hint="default" w:ascii="Times New Roman" w:hAnsi="Times New Roman" w:eastAsia="仿宋_GB2312" w:cs="Times New Roman"/>
          <w:szCs w:val="32"/>
        </w:rPr>
        <w:t>工作</w:t>
      </w:r>
      <w:r>
        <w:rPr>
          <w:rFonts w:hint="eastAsia" w:ascii="Times New Roman" w:hAnsi="Times New Roman" w:eastAsia="仿宋_GB2312" w:cs="Times New Roman"/>
          <w:szCs w:val="32"/>
          <w:lang w:val="en-US" w:eastAsia="zh-CN"/>
        </w:rPr>
        <w:t>小</w:t>
      </w:r>
      <w:r>
        <w:rPr>
          <w:rFonts w:hint="default" w:ascii="Times New Roman" w:hAnsi="Times New Roman" w:eastAsia="仿宋_GB2312" w:cs="Times New Roman"/>
          <w:szCs w:val="32"/>
        </w:rPr>
        <w:t>组采取</w:t>
      </w:r>
      <w:r>
        <w:rPr>
          <w:rFonts w:hint="default" w:ascii="Times New Roman" w:hAnsi="Times New Roman" w:eastAsia="仿宋_GB2312" w:cs="Times New Roman"/>
          <w:color w:val="auto"/>
          <w:szCs w:val="32"/>
        </w:rPr>
        <w:t>现场</w:t>
      </w:r>
      <w:r>
        <w:rPr>
          <w:rFonts w:hint="eastAsia" w:ascii="Times New Roman" w:hAnsi="Times New Roman" w:eastAsia="仿宋_GB2312" w:cs="Times New Roman"/>
          <w:color w:val="auto"/>
          <w:szCs w:val="32"/>
          <w:lang w:val="en-US" w:eastAsia="zh-CN"/>
        </w:rPr>
        <w:t>评</w:t>
      </w:r>
      <w:r>
        <w:rPr>
          <w:rFonts w:hint="default" w:ascii="Times New Roman" w:hAnsi="Times New Roman" w:eastAsia="仿宋_GB2312" w:cs="Times New Roman"/>
          <w:szCs w:val="32"/>
        </w:rPr>
        <w:t>价的方式实施评价，通过收集资料、现场评价、综合分析评价等程序</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采取座谈</w:t>
      </w:r>
      <w:r>
        <w:rPr>
          <w:rFonts w:hint="default" w:ascii="Times New Roman" w:hAnsi="Times New Roman" w:eastAsia="仿宋_GB2312" w:cs="Times New Roman"/>
          <w:szCs w:val="32"/>
          <w:lang w:val="en-US" w:eastAsia="zh-CN"/>
        </w:rPr>
        <w:t>和</w:t>
      </w:r>
      <w:r>
        <w:rPr>
          <w:rFonts w:hint="default" w:ascii="Times New Roman" w:hAnsi="Times New Roman" w:eastAsia="仿宋_GB2312" w:cs="Times New Roman"/>
          <w:szCs w:val="32"/>
        </w:rPr>
        <w:t>发放调查问卷等方式</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听取情况、查阅项目资料、检查资金使用的有关账目、实地察看项目实施现场、采集相关数据，并根据项目实施</w:t>
      </w:r>
      <w:r>
        <w:rPr>
          <w:rFonts w:hint="default" w:ascii="Times New Roman" w:hAnsi="Times New Roman" w:eastAsia="仿宋_GB2312" w:cs="Times New Roman"/>
          <w:szCs w:val="32"/>
          <w:lang w:val="en-US" w:eastAsia="zh-CN"/>
        </w:rPr>
        <w:t>部门</w:t>
      </w:r>
      <w:r>
        <w:rPr>
          <w:rFonts w:hint="default" w:ascii="Times New Roman" w:hAnsi="Times New Roman" w:eastAsia="仿宋_GB2312" w:cs="Times New Roman"/>
          <w:szCs w:val="32"/>
        </w:rPr>
        <w:t>报送的绩效自评报告等材料进行分析。</w:t>
      </w:r>
      <w:r>
        <w:rPr>
          <w:rFonts w:hint="default" w:ascii="Times New Roman" w:hAnsi="Times New Roman" w:eastAsia="仿宋_GB2312" w:cs="Times New Roman"/>
          <w:szCs w:val="32"/>
          <w:shd w:val="clear"/>
          <w:lang w:val="en-US" w:eastAsia="zh-CN"/>
        </w:rPr>
        <w:t>自评</w:t>
      </w:r>
      <w:r>
        <w:rPr>
          <w:rFonts w:hint="default" w:ascii="Times New Roman" w:hAnsi="Times New Roman" w:eastAsia="仿宋_GB2312" w:cs="Times New Roman"/>
          <w:szCs w:val="32"/>
          <w:shd w:val="clear"/>
        </w:rPr>
        <w:t>工作</w:t>
      </w:r>
      <w:r>
        <w:rPr>
          <w:rFonts w:hint="default" w:ascii="Times New Roman" w:hAnsi="Times New Roman" w:eastAsia="仿宋_GB2312" w:cs="Times New Roman"/>
          <w:szCs w:val="32"/>
          <w:shd w:val="clear"/>
          <w:lang w:val="en-US" w:eastAsia="zh-CN"/>
        </w:rPr>
        <w:t>小</w:t>
      </w:r>
      <w:r>
        <w:rPr>
          <w:rFonts w:hint="default" w:ascii="Times New Roman" w:hAnsi="Times New Roman" w:eastAsia="仿宋_GB2312" w:cs="Times New Roman"/>
          <w:szCs w:val="32"/>
          <w:shd w:val="clear"/>
        </w:rPr>
        <w:t>组</w:t>
      </w:r>
      <w:r>
        <w:rPr>
          <w:rFonts w:hint="default" w:ascii="Times New Roman" w:hAnsi="Times New Roman" w:eastAsia="仿宋_GB2312" w:cs="Times New Roman"/>
          <w:szCs w:val="32"/>
          <w:shd w:val="clear"/>
          <w:lang w:val="en-US" w:eastAsia="zh-CN"/>
        </w:rPr>
        <w:t>对部门整体</w:t>
      </w:r>
      <w:r>
        <w:rPr>
          <w:rFonts w:hint="eastAsia" w:ascii="Times New Roman" w:hAnsi="Times New Roman" w:eastAsia="仿宋_GB2312" w:cs="Times New Roman"/>
          <w:szCs w:val="32"/>
          <w:shd w:val="clear"/>
          <w:lang w:val="en-US" w:eastAsia="zh-CN"/>
        </w:rPr>
        <w:t>支出</w:t>
      </w:r>
      <w:r>
        <w:rPr>
          <w:rFonts w:hint="default" w:ascii="Times New Roman" w:hAnsi="Times New Roman" w:eastAsia="仿宋_GB2312" w:cs="Times New Roman"/>
          <w:szCs w:val="32"/>
          <w:shd w:val="clear"/>
        </w:rPr>
        <w:t>资金6,577.89万元，</w:t>
      </w:r>
      <w:r>
        <w:rPr>
          <w:rFonts w:hint="default" w:ascii="Times New Roman" w:hAnsi="Times New Roman" w:eastAsia="仿宋_GB2312" w:cs="Times New Roman"/>
          <w:szCs w:val="32"/>
          <w:shd w:val="clear"/>
          <w:lang w:val="en-US" w:eastAsia="zh-CN"/>
        </w:rPr>
        <w:t>进行了现场评价</w:t>
      </w:r>
      <w:r>
        <w:rPr>
          <w:rFonts w:hint="default" w:ascii="Times New Roman" w:hAnsi="Times New Roman" w:eastAsia="仿宋_GB2312" w:cs="Times New Roman"/>
          <w:szCs w:val="32"/>
          <w:shd w:val="clear"/>
        </w:rPr>
        <w:t>。现</w:t>
      </w:r>
      <w:r>
        <w:rPr>
          <w:rFonts w:hint="default" w:ascii="Times New Roman" w:hAnsi="Times New Roman" w:eastAsia="仿宋_GB2312" w:cs="Times New Roman"/>
          <w:szCs w:val="32"/>
        </w:rPr>
        <w:t>将绩效评价情况报告如下：</w:t>
      </w:r>
    </w:p>
    <w:p>
      <w:pPr>
        <w:pStyle w:val="3"/>
        <w:keepNext/>
        <w:keepLines/>
        <w:pageBreakBefore w:val="0"/>
        <w:widowControl w:val="0"/>
        <w:numPr>
          <w:ilvl w:val="0"/>
          <w:numId w:val="1"/>
        </w:numPr>
        <w:kinsoku/>
        <w:wordWrap/>
        <w:overflowPunct/>
        <w:topLinePunct w:val="0"/>
        <w:autoSpaceDE/>
        <w:autoSpaceDN/>
        <w:bidi w:val="0"/>
        <w:adjustRightInd/>
        <w:snapToGrid/>
        <w:spacing w:line="600" w:lineRule="exact"/>
        <w:ind w:left="0" w:leftChars="0" w:firstLine="630" w:firstLineChars="200"/>
        <w:textAlignment w:val="auto"/>
        <w:rPr>
          <w:rFonts w:hint="eastAsia"/>
          <w:color w:val="auto"/>
          <w:lang w:val="en-US" w:eastAsia="zh-CN"/>
        </w:rPr>
      </w:pPr>
      <w:r>
        <w:rPr>
          <w:rFonts w:hint="eastAsia"/>
          <w:color w:val="auto"/>
        </w:rPr>
        <w:t>部门</w:t>
      </w:r>
      <w:r>
        <w:rPr>
          <w:rFonts w:hint="eastAsia"/>
          <w:color w:val="auto"/>
          <w:lang w:val="en-US" w:eastAsia="zh-CN"/>
        </w:rPr>
        <w:t>概况</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30" w:firstLineChars="200"/>
        <w:textAlignment w:val="auto"/>
        <w:outlineLvl w:val="1"/>
        <w:rPr>
          <w:rFonts w:hint="eastAsia" w:ascii="楷体" w:hAnsi="楷体" w:eastAsia="楷体" w:cs="楷体"/>
          <w:b/>
          <w:bCs/>
          <w:lang w:val="en-US" w:eastAsia="zh-CN"/>
        </w:rPr>
      </w:pPr>
      <w:r>
        <w:rPr>
          <w:rFonts w:hint="eastAsia" w:ascii="楷体" w:hAnsi="楷体" w:eastAsia="楷体" w:cs="楷体"/>
          <w:b/>
          <w:bCs/>
          <w:lang w:val="en-US" w:eastAsia="zh-CN"/>
        </w:rPr>
        <w:t>部门基本情况</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30" w:firstLineChars="200"/>
        <w:textAlignment w:val="baseline"/>
        <w:outlineLvl w:val="2"/>
        <w:rPr>
          <w:rFonts w:hint="default" w:ascii="仿宋_GB2312" w:hAnsi="仿宋_GB2312" w:eastAsia="仿宋_GB2312" w:cs="仿宋_GB2312"/>
          <w:b/>
          <w:bCs/>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1、部门简介</w:t>
      </w:r>
    </w:p>
    <w:p>
      <w:pPr>
        <w:spacing w:line="360" w:lineRule="auto"/>
        <w:ind w:firstLine="628"/>
        <w:rPr>
          <w:rFonts w:hint="eastAsia" w:ascii="Times New Roman" w:hAnsi="Times New Roman" w:eastAsia="仿宋_GB2312" w:cs="Times New Roman"/>
          <w:szCs w:val="32"/>
        </w:rPr>
      </w:pPr>
      <w:r>
        <w:rPr>
          <w:rFonts w:hint="eastAsia" w:ascii="Times New Roman" w:hAnsi="Times New Roman" w:eastAsia="仿宋_GB2312" w:cs="Times New Roman"/>
          <w:szCs w:val="32"/>
        </w:rPr>
        <w:t>刘少奇</w:t>
      </w:r>
      <w:r>
        <w:rPr>
          <w:rFonts w:hint="eastAsia" w:ascii="Times New Roman" w:hAnsi="Times New Roman" w:eastAsia="仿宋_GB2312" w:cs="Times New Roman"/>
          <w:szCs w:val="32"/>
          <w:lang w:val="en-US" w:eastAsia="zh-CN"/>
        </w:rPr>
        <w:t>同志</w:t>
      </w:r>
      <w:r>
        <w:rPr>
          <w:rFonts w:hint="eastAsia" w:ascii="Times New Roman" w:hAnsi="Times New Roman" w:eastAsia="仿宋_GB2312" w:cs="Times New Roman"/>
          <w:szCs w:val="32"/>
        </w:rPr>
        <w:t>纪念馆位于湖南省长沙市宁乡</w:t>
      </w:r>
      <w:r>
        <w:rPr>
          <w:rFonts w:hint="eastAsia" w:ascii="Times New Roman" w:hAnsi="Times New Roman" w:eastAsia="仿宋_GB2312" w:cs="Times New Roman"/>
          <w:szCs w:val="32"/>
          <w:lang w:val="en-US" w:eastAsia="zh-CN"/>
        </w:rPr>
        <w:t>市</w:t>
      </w:r>
      <w:r>
        <w:rPr>
          <w:rFonts w:hint="eastAsia" w:ascii="Times New Roman" w:hAnsi="Times New Roman" w:eastAsia="仿宋_GB2312" w:cs="Times New Roman"/>
          <w:szCs w:val="32"/>
        </w:rPr>
        <w:t>花明楼镇，是市委直属的正县级全额拨款事业单位，由中共长沙市委办公厅管理。刘少奇</w:t>
      </w:r>
      <w:r>
        <w:rPr>
          <w:rFonts w:hint="eastAsia" w:ascii="Times New Roman" w:hAnsi="Times New Roman" w:eastAsia="仿宋_GB2312" w:cs="Times New Roman"/>
          <w:szCs w:val="32"/>
          <w:lang w:val="en-US" w:eastAsia="zh-CN"/>
        </w:rPr>
        <w:t>同志</w:t>
      </w:r>
      <w:r>
        <w:rPr>
          <w:rFonts w:hint="eastAsia" w:ascii="Times New Roman" w:hAnsi="Times New Roman" w:eastAsia="仿宋_GB2312" w:cs="Times New Roman"/>
          <w:szCs w:val="32"/>
        </w:rPr>
        <w:t>纪念馆占地面积1300亩，主要包括刘少奇同志故居、门楼广场、铜像广场、生平业绩陈列馆、文物馆、刘少奇母校炭子冲学校旧址等景点</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于</w:t>
      </w:r>
      <w:r>
        <w:rPr>
          <w:rFonts w:hint="eastAsia" w:ascii="Times New Roman" w:hAnsi="Times New Roman" w:eastAsia="仿宋_GB2312" w:cs="Times New Roman"/>
          <w:szCs w:val="32"/>
        </w:rPr>
        <w:t>2008年面向社会公众免费开放。</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30" w:firstLineChars="200"/>
        <w:textAlignment w:val="baseline"/>
        <w:outlineLvl w:val="2"/>
        <w:rPr>
          <w:rFonts w:hint="eastAsia" w:ascii="仿宋_GB2312" w:hAnsi="仿宋_GB2312" w:eastAsia="仿宋_GB2312" w:cs="仿宋_GB2312"/>
          <w:b/>
          <w:bCs/>
          <w:kern w:val="0"/>
          <w:sz w:val="32"/>
          <w:szCs w:val="32"/>
          <w:lang w:val="en-US" w:eastAsia="zh-CN" w:bidi="zh-CN"/>
        </w:rPr>
      </w:pPr>
      <w:r>
        <w:rPr>
          <w:rFonts w:hint="eastAsia" w:ascii="仿宋_GB2312" w:hAnsi="仿宋_GB2312" w:eastAsia="仿宋_GB2312" w:cs="仿宋_GB2312"/>
          <w:b/>
          <w:bCs/>
          <w:kern w:val="0"/>
          <w:sz w:val="32"/>
          <w:szCs w:val="32"/>
          <w:lang w:val="en-US" w:eastAsia="zh-CN" w:bidi="zh-CN"/>
        </w:rPr>
        <w:t>2、机构设置情况</w:t>
      </w:r>
    </w:p>
    <w:p>
      <w:pPr>
        <w:spacing w:line="360" w:lineRule="auto"/>
        <w:ind w:firstLine="628"/>
        <w:rPr>
          <w:rFonts w:hint="eastAsia" w:ascii="Times New Roman" w:hAnsi="Times New Roman" w:eastAsia="仿宋_GB2312" w:cs="Times New Roman"/>
          <w:szCs w:val="32"/>
        </w:rPr>
      </w:pPr>
      <w:r>
        <w:rPr>
          <w:rFonts w:hint="eastAsia" w:ascii="Times New Roman" w:hAnsi="Times New Roman" w:eastAsia="仿宋_GB2312" w:cs="Times New Roman"/>
          <w:szCs w:val="32"/>
        </w:rPr>
        <w:t>2020年6月，</w:t>
      </w:r>
      <w:r>
        <w:rPr>
          <w:rFonts w:hint="eastAsia" w:ascii="Times New Roman" w:hAnsi="Times New Roman" w:eastAsia="仿宋_GB2312" w:cs="Times New Roman"/>
          <w:szCs w:val="32"/>
          <w:lang w:val="en-US" w:eastAsia="zh-CN"/>
        </w:rPr>
        <w:t>根据</w:t>
      </w:r>
      <w:r>
        <w:rPr>
          <w:rFonts w:hint="eastAsia" w:ascii="Times New Roman" w:hAnsi="Times New Roman" w:eastAsia="仿宋_GB2312" w:cs="Times New Roman"/>
          <w:szCs w:val="32"/>
        </w:rPr>
        <w:t>中共长沙市委机构编制委员会办公室</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关于调整刘少奇同志纪念馆（刘少奇故里管理局</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内设机构的通知</w:t>
      </w:r>
      <w:r>
        <w:rPr>
          <w:rFonts w:hint="eastAsia" w:ascii="Times New Roman" w:hAnsi="Times New Roman" w:eastAsia="仿宋_GB2312" w:cs="Times New Roman"/>
          <w:szCs w:val="32"/>
          <w:lang w:eastAsia="zh-CN"/>
        </w:rPr>
        <w:t>》（长编办〔</w:t>
      </w:r>
      <w:r>
        <w:rPr>
          <w:rFonts w:hint="default" w:ascii="Times New Roman" w:hAnsi="Times New Roman" w:eastAsia="仿宋_GB2312" w:cs="Times New Roman"/>
          <w:szCs w:val="32"/>
          <w:lang w:eastAsia="zh-CN"/>
        </w:rPr>
        <w:t>2020</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lang w:eastAsia="zh-CN"/>
        </w:rPr>
        <w:t>65</w:t>
      </w:r>
      <w:r>
        <w:rPr>
          <w:rFonts w:hint="eastAsia" w:ascii="Times New Roman" w:hAnsi="Times New Roman" w:eastAsia="仿宋_GB2312" w:cs="Times New Roman"/>
          <w:szCs w:val="32"/>
          <w:lang w:eastAsia="zh-CN"/>
        </w:rPr>
        <w:t>号）</w:t>
      </w:r>
      <w:r>
        <w:rPr>
          <w:rFonts w:hint="eastAsia" w:ascii="Times New Roman" w:hAnsi="Times New Roman" w:eastAsia="仿宋_GB2312" w:cs="Times New Roman"/>
          <w:szCs w:val="32"/>
          <w:lang w:val="en-US" w:eastAsia="zh-CN"/>
        </w:rPr>
        <w:t>文件的指示</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lang w:val="en-US" w:eastAsia="zh-CN"/>
        </w:rPr>
        <w:t>对内设机构进行调整，经</w:t>
      </w:r>
      <w:r>
        <w:rPr>
          <w:rFonts w:hint="eastAsia" w:ascii="Times New Roman" w:hAnsi="Times New Roman" w:eastAsia="仿宋_GB2312" w:cs="Times New Roman"/>
          <w:szCs w:val="32"/>
        </w:rPr>
        <w:t>调整后，刘少奇同志纪念馆内设机构共11个，分别为办公室、财务部、宣传教育部、文保编研部、陈列艺术部、接待服务部、信息技术部、园林环卫管理部、保卫部、后勤保障部和人事管理部。</w:t>
      </w:r>
    </w:p>
    <w:p>
      <w:pPr>
        <w:pStyle w:val="13"/>
        <w:widowControl/>
        <w:numPr>
          <w:ilvl w:val="0"/>
          <w:numId w:val="0"/>
        </w:numPr>
        <w:adjustRightInd w:val="0"/>
        <w:snapToGrid w:val="0"/>
        <w:spacing w:line="600" w:lineRule="exact"/>
        <w:ind w:firstLine="630" w:firstLineChars="200"/>
        <w:jc w:val="left"/>
        <w:textAlignment w:val="baseline"/>
        <w:rPr>
          <w:rFonts w:hint="eastAsia" w:ascii="仿宋_GB2312" w:hAnsi="仿宋_GB2312" w:eastAsia="仿宋_GB2312" w:cs="仿宋_GB2312"/>
          <w:b/>
          <w:bCs/>
          <w:szCs w:val="32"/>
          <w:lang w:val="en-US" w:eastAsia="zh-CN" w:bidi="zh-CN"/>
        </w:rPr>
      </w:pPr>
      <w:r>
        <w:rPr>
          <w:rFonts w:hint="eastAsia" w:ascii="仿宋_GB2312" w:hAnsi="仿宋_GB2312" w:eastAsia="仿宋_GB2312" w:cs="仿宋_GB2312"/>
          <w:b/>
          <w:bCs/>
          <w:kern w:val="0"/>
          <w:sz w:val="32"/>
          <w:szCs w:val="32"/>
          <w:lang w:val="en-US" w:eastAsia="zh-CN" w:bidi="zh-CN"/>
        </w:rPr>
        <w:t>3、人员编制情况</w:t>
      </w:r>
    </w:p>
    <w:p>
      <w:pPr>
        <w:spacing w:line="360" w:lineRule="auto"/>
        <w:ind w:firstLine="628"/>
        <w:rPr>
          <w:rFonts w:hint="eastAsia" w:ascii="Times New Roman" w:hAnsi="Times New Roman" w:eastAsia="仿宋_GB2312" w:cs="Times New Roman"/>
          <w:szCs w:val="32"/>
        </w:rPr>
      </w:pPr>
      <w:r>
        <w:rPr>
          <w:rFonts w:hint="eastAsia" w:ascii="Times New Roman" w:hAnsi="Times New Roman" w:eastAsia="仿宋_GB2312" w:cs="Times New Roman"/>
          <w:szCs w:val="32"/>
          <w:lang w:val="en-US" w:eastAsia="zh-CN"/>
        </w:rPr>
        <w:t>根据</w:t>
      </w:r>
      <w:r>
        <w:rPr>
          <w:rFonts w:hint="eastAsia" w:ascii="Times New Roman" w:hAnsi="Times New Roman" w:eastAsia="仿宋_GB2312" w:cs="Times New Roman"/>
          <w:szCs w:val="32"/>
        </w:rPr>
        <w:t>长沙市机构编制委员会</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关于调整刘少奇同志纪念馆</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刘少奇故里管理局</w:t>
      </w:r>
      <w:r>
        <w:rPr>
          <w:rFonts w:hint="eastAsia" w:ascii="Times New Roman" w:hAnsi="Times New Roman" w:eastAsia="仿宋_GB2312" w:cs="Times New Roman"/>
          <w:szCs w:val="32"/>
          <w:lang w:eastAsia="zh-CN"/>
        </w:rPr>
        <w:t>）</w:t>
      </w:r>
      <w:r>
        <w:rPr>
          <w:rFonts w:hint="eastAsia" w:ascii="Times New Roman" w:hAnsi="Times New Roman" w:eastAsia="仿宋_GB2312" w:cs="Times New Roman"/>
          <w:szCs w:val="32"/>
        </w:rPr>
        <w:t>人员编制的通知</w:t>
      </w:r>
      <w:r>
        <w:rPr>
          <w:rFonts w:hint="eastAsia" w:ascii="Times New Roman" w:hAnsi="Times New Roman" w:eastAsia="仿宋_GB2312" w:cs="Times New Roman"/>
          <w:szCs w:val="32"/>
          <w:lang w:eastAsia="zh-CN"/>
        </w:rPr>
        <w:t>》长编委发〔</w:t>
      </w:r>
      <w:r>
        <w:rPr>
          <w:rFonts w:hint="default" w:ascii="Times New Roman" w:hAnsi="Times New Roman" w:eastAsia="仿宋_GB2312" w:cs="Times New Roman"/>
          <w:szCs w:val="32"/>
          <w:lang w:eastAsia="zh-CN"/>
        </w:rPr>
        <w:t>2009</w:t>
      </w:r>
      <w:r>
        <w:rPr>
          <w:rFonts w:hint="eastAsia" w:ascii="Times New Roman" w:hAnsi="Times New Roman" w:eastAsia="仿宋_GB2312" w:cs="Times New Roman"/>
          <w:szCs w:val="32"/>
          <w:lang w:eastAsia="zh-CN"/>
        </w:rPr>
        <w:t>〕42号、《关于市纪委派驻监督全覆盖所涉市直单位机构编制调整事项的通知》（长编委发</w:t>
      </w:r>
      <w:r>
        <w:rPr>
          <w:rFonts w:hint="eastAsia" w:ascii="Times New Roman" w:hAnsi="Times New Roman" w:eastAsia="仿宋_GB2312" w:cs="Times New Roman"/>
          <w:szCs w:val="32"/>
          <w:lang w:val="en-US" w:eastAsia="zh-CN"/>
        </w:rPr>
        <w:t>〔</w:t>
      </w:r>
      <w:r>
        <w:rPr>
          <w:rFonts w:hint="eastAsia" w:ascii="Times New Roman" w:hAnsi="Times New Roman" w:eastAsia="仿宋_GB2312" w:cs="Times New Roman"/>
          <w:szCs w:val="32"/>
          <w:lang w:eastAsia="zh-CN"/>
        </w:rPr>
        <w:t>2017〕59号）</w:t>
      </w:r>
      <w:r>
        <w:rPr>
          <w:rFonts w:hint="eastAsia" w:ascii="Times New Roman" w:hAnsi="Times New Roman" w:eastAsia="仿宋_GB2312" w:cs="Times New Roman"/>
          <w:szCs w:val="32"/>
        </w:rPr>
        <w:t>核定的编制人员共计78人，长沙市人力资源和社会保障局核定的编外合同制人员共计32人，年末实有在编人员7</w:t>
      </w:r>
      <w:r>
        <w:rPr>
          <w:rFonts w:hint="eastAsia" w:ascii="Times New Roman" w:hAnsi="Times New Roman" w:eastAsia="仿宋_GB2312" w:cs="Times New Roman"/>
          <w:szCs w:val="32"/>
          <w:lang w:val="en-US" w:eastAsia="zh-CN"/>
        </w:rPr>
        <w:t>1</w:t>
      </w:r>
      <w:r>
        <w:rPr>
          <w:rFonts w:hint="eastAsia" w:ascii="Times New Roman" w:hAnsi="Times New Roman" w:eastAsia="仿宋_GB2312" w:cs="Times New Roman"/>
          <w:szCs w:val="32"/>
        </w:rPr>
        <w:t>人，编外合同制人员</w:t>
      </w:r>
      <w:r>
        <w:rPr>
          <w:rFonts w:hint="eastAsia" w:ascii="Times New Roman" w:hAnsi="Times New Roman" w:eastAsia="仿宋_GB2312" w:cs="Times New Roman"/>
          <w:szCs w:val="32"/>
          <w:lang w:val="en-US" w:eastAsia="zh-CN"/>
        </w:rPr>
        <w:t>32</w:t>
      </w:r>
      <w:r>
        <w:rPr>
          <w:rFonts w:hint="eastAsia" w:ascii="Times New Roman" w:hAnsi="Times New Roman" w:eastAsia="仿宋_GB2312" w:cs="Times New Roman"/>
          <w:szCs w:val="32"/>
        </w:rPr>
        <w:t>人</w:t>
      </w:r>
      <w:bookmarkStart w:id="2" w:name="_Toc520130848"/>
      <w:bookmarkStart w:id="3" w:name="_Toc492117804"/>
      <w:r>
        <w:rPr>
          <w:rFonts w:hint="eastAsia" w:ascii="Times New Roman" w:hAnsi="Times New Roman" w:eastAsia="仿宋_GB2312" w:cs="Times New Roman"/>
          <w:szCs w:val="32"/>
          <w:lang w:val="en-US" w:eastAsia="zh-CN"/>
        </w:rPr>
        <w:t>，较去年减少</w:t>
      </w:r>
      <w:r>
        <w:rPr>
          <w:rFonts w:hint="default" w:ascii="Times New Roman" w:hAnsi="Times New Roman" w:eastAsia="仿宋_GB2312" w:cs="Times New Roman"/>
          <w:szCs w:val="32"/>
          <w:lang w:val="en-US" w:eastAsia="zh-CN"/>
        </w:rPr>
        <w:t>5</w:t>
      </w:r>
      <w:r>
        <w:rPr>
          <w:rFonts w:hint="eastAsia" w:ascii="Times New Roman" w:hAnsi="Times New Roman" w:eastAsia="仿宋_GB2312" w:cs="Times New Roman"/>
          <w:szCs w:val="32"/>
          <w:lang w:val="en-US" w:eastAsia="zh-CN"/>
        </w:rPr>
        <w:t>人，人员变动的主要原因：</w:t>
      </w:r>
      <w:r>
        <w:rPr>
          <w:rFonts w:hint="eastAsia" w:ascii="Times New Roman" w:hAnsi="Times New Roman" w:eastAsia="仿宋_GB2312" w:cs="Times New Roman"/>
          <w:szCs w:val="32"/>
        </w:rPr>
        <w:t>新进</w:t>
      </w:r>
      <w:r>
        <w:rPr>
          <w:rFonts w:hint="default" w:ascii="Times New Roman" w:hAnsi="Times New Roman" w:eastAsia="仿宋_GB2312" w:cs="Times New Roman"/>
          <w:szCs w:val="32"/>
        </w:rPr>
        <w:t>1</w:t>
      </w:r>
      <w:r>
        <w:rPr>
          <w:rFonts w:hint="eastAsia" w:ascii="Times New Roman" w:hAnsi="Times New Roman" w:eastAsia="仿宋_GB2312" w:cs="Times New Roman"/>
          <w:szCs w:val="32"/>
        </w:rPr>
        <w:t>人，离职</w:t>
      </w:r>
      <w:r>
        <w:rPr>
          <w:rFonts w:hint="default" w:ascii="Times New Roman" w:hAnsi="Times New Roman" w:eastAsia="仿宋_GB2312" w:cs="Times New Roman"/>
          <w:szCs w:val="32"/>
        </w:rPr>
        <w:t>1</w:t>
      </w:r>
      <w:r>
        <w:rPr>
          <w:rFonts w:hint="eastAsia" w:ascii="Times New Roman" w:hAnsi="Times New Roman" w:eastAsia="仿宋_GB2312" w:cs="Times New Roman"/>
          <w:szCs w:val="32"/>
        </w:rPr>
        <w:t>人，退休</w:t>
      </w:r>
      <w:r>
        <w:rPr>
          <w:rFonts w:hint="default" w:ascii="Times New Roman" w:hAnsi="Times New Roman" w:eastAsia="仿宋_GB2312" w:cs="Times New Roman"/>
          <w:szCs w:val="32"/>
        </w:rPr>
        <w:t>4</w:t>
      </w:r>
      <w:r>
        <w:rPr>
          <w:rFonts w:hint="eastAsia" w:ascii="Times New Roman" w:hAnsi="Times New Roman" w:eastAsia="仿宋_GB2312" w:cs="Times New Roman"/>
          <w:szCs w:val="32"/>
        </w:rPr>
        <w:t>人，去世1人。</w:t>
      </w:r>
    </w:p>
    <w:p>
      <w:pPr>
        <w:pStyle w:val="4"/>
        <w:keepNext/>
        <w:keepLines/>
        <w:pageBreakBefore w:val="0"/>
        <w:widowControl w:val="0"/>
        <w:kinsoku/>
        <w:wordWrap/>
        <w:overflowPunct/>
        <w:topLinePunct w:val="0"/>
        <w:autoSpaceDE/>
        <w:autoSpaceDN/>
        <w:bidi w:val="0"/>
        <w:adjustRightInd/>
        <w:snapToGrid/>
        <w:spacing w:line="600" w:lineRule="exact"/>
        <w:ind w:firstLine="631"/>
        <w:textAlignment w:val="auto"/>
        <w:rPr>
          <w:b/>
          <w:bCs w:val="0"/>
          <w:color w:val="auto"/>
        </w:rPr>
      </w:pPr>
      <w:r>
        <w:rPr>
          <w:rFonts w:hint="eastAsia" w:cs="仿宋"/>
          <w:color w:val="auto"/>
          <w:szCs w:val="32"/>
          <w:lang w:eastAsia="zh-CN"/>
        </w:rPr>
        <w:t>（</w:t>
      </w:r>
      <w:r>
        <w:rPr>
          <w:rFonts w:hint="eastAsia" w:cs="仿宋"/>
          <w:color w:val="auto"/>
          <w:szCs w:val="32"/>
          <w:lang w:val="en-US" w:eastAsia="zh-CN"/>
        </w:rPr>
        <w:t>二）</w:t>
      </w:r>
      <w:r>
        <w:rPr>
          <w:rFonts w:hint="eastAsia"/>
          <w:b/>
          <w:bCs w:val="0"/>
          <w:color w:val="auto"/>
        </w:rPr>
        <w:t>全年资金指标情况</w:t>
      </w:r>
    </w:p>
    <w:p>
      <w:pPr>
        <w:pStyle w:val="13"/>
        <w:keepNext w:val="0"/>
        <w:keepLines w:val="0"/>
        <w:pageBreakBefore w:val="0"/>
        <w:widowControl/>
        <w:kinsoku/>
        <w:wordWrap/>
        <w:overflowPunct/>
        <w:topLinePunct w:val="0"/>
        <w:autoSpaceDE/>
        <w:autoSpaceDN/>
        <w:bidi w:val="0"/>
        <w:adjustRightInd w:val="0"/>
        <w:snapToGrid w:val="0"/>
        <w:spacing w:line="600" w:lineRule="exact"/>
        <w:ind w:left="0" w:leftChars="0" w:firstLine="63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经查询全年预算指标，2021年收到资金指标金额合计8,507.49万元（其中经费拨款7,473.35万元、纳入预算内的行政事业</w:t>
      </w:r>
      <w:r>
        <w:rPr>
          <w:rFonts w:hint="eastAsia" w:ascii="Times New Roman" w:eastAsia="仿宋_GB2312" w:cs="Times New Roman"/>
          <w:kern w:val="2"/>
          <w:sz w:val="32"/>
          <w:szCs w:val="32"/>
          <w:lang w:val="en-US" w:eastAsia="zh-CN" w:bidi="ar-SA"/>
        </w:rPr>
        <w:t>性</w:t>
      </w:r>
      <w:r>
        <w:rPr>
          <w:rFonts w:hint="eastAsia" w:ascii="Times New Roman" w:hAnsi="Times New Roman" w:eastAsia="仿宋_GB2312" w:cs="Times New Roman"/>
          <w:kern w:val="2"/>
          <w:sz w:val="32"/>
          <w:szCs w:val="32"/>
          <w:lang w:val="en-US" w:eastAsia="zh-CN" w:bidi="ar-SA"/>
        </w:rPr>
        <w:t>收费200万元、预算外834.14万元），累计使用指标7,212.02万元（其中经费拨款6</w:t>
      </w:r>
      <w:r>
        <w:rPr>
          <w:rFonts w:hint="eastAsia" w:asci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439.92万元、纳入预算内的行政事业性收费137.96万元、预算外634.14万元），纳入预算内的行政事业性收费62.04万元</w:t>
      </w:r>
      <w:r>
        <w:rPr>
          <w:rFonts w:hint="eastAsia" w:asci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结余指标1,295.47万元（其中经费拨款指标结余1,095.47万元、预算外指标结余200万元），整体指标使用率84.77%。具体情况见下表：</w:t>
      </w:r>
    </w:p>
    <w:p>
      <w:pPr>
        <w:pStyle w:val="13"/>
        <w:keepNext w:val="0"/>
        <w:keepLines w:val="0"/>
        <w:pageBreakBefore w:val="0"/>
        <w:widowControl/>
        <w:kinsoku/>
        <w:wordWrap/>
        <w:overflowPunct/>
        <w:topLinePunct w:val="0"/>
        <w:autoSpaceDE/>
        <w:autoSpaceDN/>
        <w:bidi w:val="0"/>
        <w:adjustRightInd w:val="0"/>
        <w:snapToGrid w:val="0"/>
        <w:spacing w:line="600" w:lineRule="exact"/>
        <w:ind w:left="0" w:leftChars="0" w:firstLine="410" w:firstLineChars="200"/>
        <w:jc w:val="right"/>
        <w:textAlignment w:val="baseline"/>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金额单位：元</w:t>
      </w:r>
    </w:p>
    <w:tbl>
      <w:tblPr>
        <w:tblStyle w:val="14"/>
        <w:tblW w:w="9795" w:type="dxa"/>
        <w:jc w:val="center"/>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1125"/>
        <w:gridCol w:w="2175"/>
        <w:gridCol w:w="2235"/>
        <w:gridCol w:w="1095"/>
        <w:gridCol w:w="1065"/>
        <w:gridCol w:w="1110"/>
        <w:gridCol w:w="990"/>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tblHeader/>
          <w:jc w:val="center"/>
        </w:trPr>
        <w:tc>
          <w:tcPr>
            <w:tcW w:w="1125" w:type="dxa"/>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指标性质</w:t>
            </w:r>
          </w:p>
        </w:tc>
        <w:tc>
          <w:tcPr>
            <w:tcW w:w="2175" w:type="dxa"/>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指标摘要</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指标文号</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指标金额</w:t>
            </w:r>
          </w:p>
        </w:tc>
        <w:tc>
          <w:tcPr>
            <w:tcW w:w="1065" w:type="dxa"/>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使用金额</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结余金额</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使用率</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i w:val="0"/>
                <w:iCs w:val="0"/>
                <w:kern w:val="2"/>
                <w:sz w:val="21"/>
                <w:szCs w:val="21"/>
                <w:u w:val="none"/>
                <w:lang w:val="en-US" w:eastAsia="zh-CN" w:bidi="ar-SA"/>
              </w:rPr>
              <w:t>经费拨款</w:t>
            </w:r>
          </w:p>
        </w:tc>
        <w:tc>
          <w:tcPr>
            <w:tcW w:w="217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i w:val="0"/>
                <w:iCs w:val="0"/>
                <w:kern w:val="2"/>
                <w:sz w:val="21"/>
                <w:szCs w:val="21"/>
                <w:u w:val="none"/>
                <w:lang w:val="en-US" w:eastAsia="zh-CN" w:bidi="ar-SA"/>
              </w:rPr>
              <w:t>人员经费、公用经费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053</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2.56</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2.56</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069</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96.97</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86.20</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10.77</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88.89%</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1,378.81</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1,320.66</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58.15</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95.78%</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007</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200.85</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197.74</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3.11</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98.45%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021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192.13</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177.94</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14.19</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92.61%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058</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43.20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42.55</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0.65</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98.50%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071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245.33</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222.08</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23.25</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90.52%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108</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204.94</w:t>
            </w:r>
          </w:p>
        </w:tc>
        <w:tc>
          <w:tcPr>
            <w:tcW w:w="1065" w:type="dxa"/>
            <w:tcBorders>
              <w:tl2br w:val="nil"/>
              <w:tr2bl w:val="nil"/>
            </w:tcBorders>
            <w:shd w:val="clear" w:color="auto" w:fill="auto"/>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204.94</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999</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505.60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505.60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2020年国家文物保护专项资金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005</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769.39</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769.39</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016</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40.96</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40.96</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2020</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061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9.61</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9.61</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2020年省级文物保护专项资金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014</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280.06</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280.06</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060</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14.74</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14.74</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长财文指</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2020</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051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2021年国家文物保护专项资金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015</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320.00</w:t>
            </w:r>
          </w:p>
        </w:tc>
        <w:tc>
          <w:tcPr>
            <w:tcW w:w="1065" w:type="dxa"/>
            <w:tcBorders>
              <w:tl2br w:val="nil"/>
              <w:tr2bl w:val="nil"/>
            </w:tcBorders>
            <w:shd w:val="clear" w:color="auto" w:fill="auto"/>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320.00</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040</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22.00</w:t>
            </w:r>
          </w:p>
        </w:tc>
        <w:tc>
          <w:tcPr>
            <w:tcW w:w="1065" w:type="dxa"/>
            <w:tcBorders>
              <w:tl2br w:val="nil"/>
              <w:tr2bl w:val="nil"/>
            </w:tcBorders>
            <w:shd w:val="clear" w:color="auto" w:fill="auto"/>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22.00</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2021年森林资源保护专项资金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长财资环指</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037</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5.00</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2021年十佳文旅项目扶持资金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长财文指</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111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8.00</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2021年文化事业和文化产业发展专项资金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长财文指</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141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c>
          <w:tcPr>
            <w:tcW w:w="1065" w:type="dxa"/>
            <w:tcBorders>
              <w:tl2br w:val="nil"/>
              <w:tr2bl w:val="nil"/>
            </w:tcBorders>
            <w:shd w:val="clear" w:color="auto" w:fill="auto"/>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2021年文化事业建设发展及文化产业发展相关经费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长财文指</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048</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2021年文化项目资金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长财文指</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117</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2021年中央支持地方公共文化服务体系建设（一般项目）补助资金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089</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80.00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80.00</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陈列布展项目工程尾款及代理机构服务费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011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15.20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15.17</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99.80%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010</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8.57</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8.57</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023</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296.77</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296.77</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抚恤金及丧葬费（袁有为）</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061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8.67</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8.67</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红色宣传与教育</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123.00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123.00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景区基础设施维修维护</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127.00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127.00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课题资助经费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长财文指</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017</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刘少奇故居常年维修</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27.00</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刘少奇文物保护中心暨《论共产党的修养》书法碑刻长廊建设项目尾</w:t>
            </w:r>
            <w:r>
              <w:rPr>
                <w:rFonts w:hint="eastAsia" w:ascii="Times New Roman" w:hAnsi="Times New Roman" w:eastAsia="仿宋_GB2312" w:cs="Times New Roman"/>
                <w:kern w:val="2"/>
                <w:sz w:val="21"/>
                <w:szCs w:val="21"/>
                <w:lang w:val="en-US" w:eastAsia="zh-CN" w:bidi="ar-SA"/>
              </w:rPr>
              <w:t>款</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078</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1,237.89</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961.56</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276.33</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77.68%</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退休人员职业年金补缴记实资金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034</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21.50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21.50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文化事业建设发展及文化产业发展经费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长财文指</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101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文化事业建设发展及文化产业发展相关经费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长财文指</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033</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文物征集修复与陈列布展</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142.00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142.00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学术研究与交流</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19.00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园林绿化维护</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052</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18.00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经费拨款、纳入预算内的行政事业性收费</w:t>
            </w:r>
          </w:p>
        </w:tc>
        <w:tc>
          <w:tcPr>
            <w:tcW w:w="217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纪念馆日常运转专项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060</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40.71</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40.71</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061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0.32</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0.32</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089</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3.79</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3.79</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001</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877.77</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815.73</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62.04</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92.93%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长财文字〔2021〕0099号</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10.81</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10.81</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highlight w:val="none"/>
                <w:u w:val="none"/>
              </w:rPr>
            </w:pPr>
            <w:r>
              <w:rPr>
                <w:rFonts w:hint="eastAsia" w:ascii="Times New Roman" w:hAnsi="Times New Roman" w:eastAsia="宋体" w:cs="Times New Roman"/>
                <w:i w:val="0"/>
                <w:iCs w:val="0"/>
                <w:color w:val="auto"/>
                <w:kern w:val="0"/>
                <w:sz w:val="21"/>
                <w:szCs w:val="21"/>
                <w:highlight w:val="none"/>
                <w:u w:val="none"/>
                <w:lang w:val="en-US" w:eastAsia="zh-CN" w:bidi="ar"/>
              </w:rPr>
              <w:t>100.00</w:t>
            </w:r>
            <w:r>
              <w:rPr>
                <w:rFonts w:hint="default" w:ascii="Times New Roman" w:hAnsi="Times New Roman" w:eastAsia="宋体" w:cs="Times New Roman"/>
                <w:i w:val="0"/>
                <w:iCs w:val="0"/>
                <w:color w:val="auto"/>
                <w:kern w:val="0"/>
                <w:sz w:val="21"/>
                <w:szCs w:val="21"/>
                <w:highlight w:val="none"/>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5535" w:type="dxa"/>
            <w:gridSpan w:val="3"/>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预算内小计</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7</w:t>
            </w: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673.35</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0000FF"/>
                <w:kern w:val="0"/>
                <w:sz w:val="21"/>
                <w:szCs w:val="21"/>
                <w:u w:val="none"/>
                <w:lang w:val="en-US" w:eastAsia="zh-CN" w:bidi="ar"/>
              </w:rPr>
              <w:t>6</w:t>
            </w:r>
            <w:r>
              <w:rPr>
                <w:rFonts w:hint="eastAsia" w:ascii="Times New Roman" w:hAnsi="Times New Roman" w:eastAsia="宋体" w:cs="Times New Roman"/>
                <w:i w:val="0"/>
                <w:iCs w:val="0"/>
                <w:color w:val="0000FF"/>
                <w:kern w:val="0"/>
                <w:sz w:val="21"/>
                <w:szCs w:val="21"/>
                <w:u w:val="none"/>
                <w:lang w:val="en-US" w:eastAsia="zh-CN" w:bidi="ar"/>
              </w:rPr>
              <w:t>,</w:t>
            </w:r>
            <w:r>
              <w:rPr>
                <w:rFonts w:hint="default" w:ascii="Times New Roman" w:hAnsi="Times New Roman" w:eastAsia="宋体" w:cs="Times New Roman"/>
                <w:i w:val="0"/>
                <w:iCs w:val="0"/>
                <w:color w:val="0000FF"/>
                <w:kern w:val="0"/>
                <w:sz w:val="21"/>
                <w:szCs w:val="21"/>
                <w:u w:val="none"/>
                <w:lang w:val="en-US" w:eastAsia="zh-CN" w:bidi="ar"/>
              </w:rPr>
              <w:t>577.89</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Times New Roman" w:hAnsi="Times New Roman" w:eastAsia="宋体" w:cs="Times New Roman"/>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095.46</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85.72%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both"/>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预算外</w:t>
            </w: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机关事业单位养老保险原试点个人缴费本息返还</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长财社字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077</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66.10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66.10</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教育部拨项目经费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2020</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036</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16.94</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16.94</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restart"/>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省发改委拨景区建设经费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013</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34.09</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34.09</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023</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24.72</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24.72</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长财文调</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060</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96.65</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96.65</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023</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40.25</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40.25</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长财文字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039</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7.42</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7.42</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vMerge w:val="continue"/>
            <w:tcBorders>
              <w:tl2br w:val="nil"/>
              <w:tr2bl w:val="nil"/>
            </w:tcBorders>
            <w:shd w:val="clear" w:color="auto" w:fill="auto"/>
            <w:vAlign w:val="center"/>
          </w:tcPr>
          <w:p>
            <w:pPr>
              <w:jc w:val="left"/>
              <w:rPr>
                <w:rFonts w:hint="default" w:ascii="Times New Roman" w:hAnsi="Times New Roman" w:eastAsia="仿宋_GB2312" w:cs="Times New Roman"/>
                <w:kern w:val="2"/>
                <w:sz w:val="21"/>
                <w:szCs w:val="21"/>
                <w:lang w:val="en-US" w:eastAsia="zh-CN" w:bidi="ar-SA"/>
              </w:rPr>
            </w:pP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2020</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036</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96.87</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96.87</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省生态环境厅委拨景区建设经费</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2020</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036</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200.00</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退还门面押金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133</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21.10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21.10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往来资金</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长财预字〔2021〕1058号</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200.00</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1125" w:type="dxa"/>
            <w:vMerge w:val="continue"/>
            <w:tcBorders>
              <w:tl2br w:val="nil"/>
              <w:tr2bl w:val="nil"/>
            </w:tcBorders>
            <w:shd w:val="clear" w:color="auto" w:fill="auto"/>
            <w:vAlign w:val="center"/>
          </w:tcPr>
          <w:p>
            <w:pPr>
              <w:jc w:val="center"/>
              <w:rPr>
                <w:rFonts w:hint="default" w:ascii="Times New Roman" w:hAnsi="Times New Roman" w:eastAsia="仿宋_GB2312" w:cs="Times New Roman"/>
                <w:kern w:val="2"/>
                <w:sz w:val="21"/>
                <w:szCs w:val="21"/>
                <w:lang w:val="en-US" w:eastAsia="zh-CN" w:bidi="ar-SA"/>
              </w:rPr>
            </w:pPr>
          </w:p>
        </w:tc>
        <w:tc>
          <w:tcPr>
            <w:tcW w:w="2175" w:type="dxa"/>
            <w:tcBorders>
              <w:tl2br w:val="nil"/>
              <w:tr2bl w:val="nil"/>
            </w:tcBorders>
            <w:shd w:val="clear" w:color="auto" w:fill="auto"/>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中华人民共和国教育部支持未成年人校外教育项目</w:t>
            </w:r>
          </w:p>
        </w:tc>
        <w:tc>
          <w:tcPr>
            <w:tcW w:w="2235" w:type="dxa"/>
            <w:tcBorders>
              <w:tl2br w:val="nil"/>
              <w:tr2bl w:val="nil"/>
            </w:tcBorders>
            <w:shd w:val="clear" w:color="auto" w:fill="auto"/>
            <w:noWrap/>
            <w:vAlign w:val="center"/>
          </w:tcPr>
          <w:p>
            <w:pPr>
              <w:keepNext w:val="0"/>
              <w:keepLines w:val="0"/>
              <w:widowControl/>
              <w:suppressLineNumbers w:val="0"/>
              <w:ind w:left="0" w:leftChars="0"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长财预字</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2021</w:t>
            </w:r>
            <w:r>
              <w:rPr>
                <w:rFonts w:hint="eastAsia" w:ascii="Times New Roman" w:hAnsi="Times New Roman" w:eastAsia="仿宋_GB2312" w:cs="Times New Roman"/>
                <w:kern w:val="2"/>
                <w:sz w:val="21"/>
                <w:szCs w:val="21"/>
                <w:lang w:val="en-US" w:eastAsia="zh-CN" w:bidi="ar-SA"/>
              </w:rPr>
              <w:t>〕</w:t>
            </w:r>
            <w:r>
              <w:rPr>
                <w:rFonts w:hint="default" w:ascii="Times New Roman" w:hAnsi="Times New Roman" w:eastAsia="仿宋_GB2312" w:cs="Times New Roman"/>
                <w:kern w:val="2"/>
                <w:sz w:val="21"/>
                <w:szCs w:val="21"/>
                <w:lang w:val="en-US" w:eastAsia="zh-CN" w:bidi="ar-SA"/>
              </w:rPr>
              <w:t>092</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30.00</w:t>
            </w:r>
          </w:p>
        </w:tc>
        <w:tc>
          <w:tcPr>
            <w:tcW w:w="1065" w:type="dxa"/>
            <w:tcBorders>
              <w:tl2br w:val="nil"/>
              <w:tr2bl w:val="nil"/>
            </w:tcBorders>
            <w:shd w:val="clear" w:color="auto" w:fill="auto"/>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30.00</w:t>
            </w:r>
          </w:p>
        </w:tc>
        <w:tc>
          <w:tcPr>
            <w:tcW w:w="1110" w:type="dxa"/>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100.00%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5535"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预算外合计</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834.14 </w:t>
            </w:r>
          </w:p>
        </w:tc>
        <w:tc>
          <w:tcPr>
            <w:tcW w:w="106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634.14 </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200.00 </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宋体" w:cs="Times New Roman"/>
                <w:b/>
                <w:bCs/>
                <w:i w:val="0"/>
                <w:iCs w:val="0"/>
                <w:color w:val="auto"/>
                <w:kern w:val="0"/>
                <w:sz w:val="21"/>
                <w:szCs w:val="21"/>
                <w:u w:val="none"/>
                <w:lang w:val="en-US" w:eastAsia="zh-CN" w:bidi="ar"/>
              </w:rPr>
            </w:pPr>
            <w:r>
              <w:rPr>
                <w:rFonts w:hint="default" w:ascii="Times New Roman" w:hAnsi="Times New Roman" w:eastAsia="宋体" w:cs="Times New Roman"/>
                <w:b w:val="0"/>
                <w:bCs w:val="0"/>
                <w:i w:val="0"/>
                <w:iCs w:val="0"/>
                <w:color w:val="auto"/>
                <w:kern w:val="0"/>
                <w:sz w:val="21"/>
                <w:szCs w:val="21"/>
                <w:u w:val="none"/>
                <w:lang w:val="en-US" w:eastAsia="zh-CN" w:bidi="ar"/>
              </w:rPr>
              <w:t>76.02%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97" w:hRule="atLeast"/>
          <w:jc w:val="center"/>
        </w:trPr>
        <w:tc>
          <w:tcPr>
            <w:tcW w:w="5535"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合计</w:t>
            </w:r>
          </w:p>
        </w:tc>
        <w:tc>
          <w:tcPr>
            <w:tcW w:w="109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8,507.49</w:t>
            </w:r>
          </w:p>
        </w:tc>
        <w:tc>
          <w:tcPr>
            <w:tcW w:w="1065"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7,212.02</w:t>
            </w:r>
          </w:p>
        </w:tc>
        <w:tc>
          <w:tcPr>
            <w:tcW w:w="111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1,295.47</w:t>
            </w:r>
          </w:p>
        </w:tc>
        <w:tc>
          <w:tcPr>
            <w:tcW w:w="990" w:type="dxa"/>
            <w:tcBorders>
              <w:tl2br w:val="nil"/>
              <w:tr2bl w:val="nil"/>
            </w:tcBorders>
            <w:shd w:val="clear" w:color="auto" w:fill="auto"/>
            <w:noWrap/>
            <w:vAlign w:val="center"/>
          </w:tcPr>
          <w:p>
            <w:pPr>
              <w:keepNext w:val="0"/>
              <w:keepLines w:val="0"/>
              <w:widowControl/>
              <w:suppressLineNumbers w:val="0"/>
              <w:ind w:left="0" w:leftChars="0" w:firstLine="0" w:firstLineChars="0"/>
              <w:jc w:val="right"/>
              <w:textAlignment w:val="center"/>
              <w:rPr>
                <w:rFonts w:hint="default" w:ascii="Times New Roman" w:hAnsi="Times New Roman" w:eastAsia="仿宋"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84.77%</w:t>
            </w:r>
          </w:p>
        </w:tc>
      </w:tr>
    </w:tbl>
    <w:p>
      <w:pPr>
        <w:pStyle w:val="13"/>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jc w:val="both"/>
        <w:textAlignment w:val="baseline"/>
        <w:outlineLvl w:val="9"/>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注：纳入本次绩效自评范围的部门整体支出（预算内）</w:t>
      </w:r>
      <w:r>
        <w:rPr>
          <w:rFonts w:hint="default" w:ascii="Times New Roman" w:hAnsi="Times New Roman" w:eastAsia="仿宋_GB2312" w:cs="Times New Roman"/>
          <w:kern w:val="2"/>
          <w:sz w:val="21"/>
          <w:szCs w:val="21"/>
          <w:lang w:val="en-US" w:eastAsia="zh-CN" w:bidi="ar-SA"/>
        </w:rPr>
        <w:t>6,577.89</w:t>
      </w:r>
      <w:r>
        <w:rPr>
          <w:rFonts w:hint="eastAsia" w:ascii="Times New Roman" w:hAnsi="Times New Roman" w:eastAsia="仿宋_GB2312" w:cs="Times New Roman"/>
          <w:kern w:val="2"/>
          <w:sz w:val="21"/>
          <w:szCs w:val="21"/>
          <w:lang w:val="en-US" w:eastAsia="zh-CN" w:bidi="ar-SA"/>
        </w:rPr>
        <w:t>万元，预算外支出</w:t>
      </w:r>
      <w:r>
        <w:rPr>
          <w:rFonts w:hint="default" w:ascii="Times New Roman" w:hAnsi="Times New Roman" w:eastAsia="仿宋_GB2312" w:cs="Times New Roman"/>
          <w:kern w:val="2"/>
          <w:sz w:val="21"/>
          <w:szCs w:val="21"/>
          <w:lang w:val="en-US" w:eastAsia="zh-CN" w:bidi="ar-SA"/>
        </w:rPr>
        <w:t>634.14</w:t>
      </w:r>
      <w:r>
        <w:rPr>
          <w:rFonts w:hint="eastAsia" w:ascii="Times New Roman" w:hAnsi="Times New Roman" w:eastAsia="仿宋_GB2312" w:cs="Times New Roman"/>
          <w:kern w:val="2"/>
          <w:sz w:val="21"/>
          <w:szCs w:val="21"/>
          <w:lang w:val="en-US" w:eastAsia="zh-CN" w:bidi="ar-SA"/>
        </w:rPr>
        <w:t>万元不纳入本次绩效自评范围。</w:t>
      </w:r>
    </w:p>
    <w:p>
      <w:pPr>
        <w:pStyle w:val="4"/>
        <w:keepNext/>
        <w:keepLines/>
        <w:pageBreakBefore w:val="0"/>
        <w:widowControl w:val="0"/>
        <w:kinsoku/>
        <w:wordWrap/>
        <w:overflowPunct/>
        <w:topLinePunct w:val="0"/>
        <w:autoSpaceDE/>
        <w:autoSpaceDN/>
        <w:bidi w:val="0"/>
        <w:adjustRightInd/>
        <w:snapToGrid/>
        <w:spacing w:line="600" w:lineRule="exact"/>
        <w:ind w:firstLine="631"/>
        <w:textAlignment w:val="auto"/>
        <w:rPr>
          <w:rFonts w:hint="eastAsia" w:cs="仿宋"/>
          <w:b/>
          <w:bCs w:val="0"/>
          <w:color w:val="auto"/>
          <w:szCs w:val="32"/>
          <w:lang w:val="en-US" w:eastAsia="zh-CN"/>
        </w:rPr>
      </w:pPr>
      <w:r>
        <w:rPr>
          <w:rFonts w:hint="eastAsia" w:cs="仿宋"/>
          <w:b/>
          <w:bCs w:val="0"/>
          <w:color w:val="auto"/>
          <w:szCs w:val="32"/>
          <w:lang w:val="en-US" w:eastAsia="zh-CN"/>
        </w:rPr>
        <w:t>（三）部门整体支出规模、使用方向和主要内容、涉及范围</w:t>
      </w:r>
    </w:p>
    <w:p>
      <w:pPr>
        <w:pStyle w:val="13"/>
        <w:keepNext w:val="0"/>
        <w:keepLines w:val="0"/>
        <w:pageBreakBefore w:val="0"/>
        <w:widowControl/>
        <w:kinsoku/>
        <w:wordWrap/>
        <w:overflowPunct/>
        <w:topLinePunct w:val="0"/>
        <w:autoSpaceDE/>
        <w:autoSpaceDN/>
        <w:bidi w:val="0"/>
        <w:adjustRightInd w:val="0"/>
        <w:snapToGrid w:val="0"/>
        <w:spacing w:line="600" w:lineRule="exact"/>
        <w:ind w:left="0" w:leftChars="0" w:firstLine="63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部门整体支出6,577.89万元。其中基本支出</w:t>
      </w:r>
      <w:r>
        <w:rPr>
          <w:rFonts w:hint="default" w:ascii="Times New Roman" w:hAnsi="Times New Roman" w:eastAsia="仿宋_GB2312" w:cs="Times New Roman"/>
          <w:kern w:val="2"/>
          <w:sz w:val="32"/>
          <w:szCs w:val="32"/>
          <w:lang w:val="en-US" w:eastAsia="zh-CN" w:bidi="ar-SA"/>
        </w:rPr>
        <w:t>2,555.32</w:t>
      </w:r>
      <w:r>
        <w:rPr>
          <w:rFonts w:hint="eastAsia" w:ascii="Times New Roman" w:hAnsi="Times New Roman" w:eastAsia="仿宋_GB2312" w:cs="Times New Roman"/>
          <w:kern w:val="2"/>
          <w:sz w:val="32"/>
          <w:szCs w:val="32"/>
          <w:lang w:val="en-US" w:eastAsia="zh-CN" w:bidi="ar-SA"/>
        </w:rPr>
        <w:t>万元，项目支出4,022.56万元。</w:t>
      </w:r>
      <w:r>
        <w:rPr>
          <w:rFonts w:hint="eastAsia" w:ascii="Times New Roman" w:eastAsia="仿宋_GB2312" w:cs="Times New Roman"/>
          <w:kern w:val="2"/>
          <w:sz w:val="32"/>
          <w:szCs w:val="32"/>
          <w:lang w:val="en-US" w:eastAsia="zh-CN" w:bidi="ar-SA"/>
        </w:rPr>
        <w:t>主要使用在</w:t>
      </w:r>
      <w:r>
        <w:rPr>
          <w:rFonts w:hint="eastAsia" w:ascii="Times New Roman" w:hAnsi="Times New Roman" w:eastAsia="仿宋_GB2312" w:cs="Times New Roman"/>
          <w:kern w:val="2"/>
          <w:sz w:val="32"/>
          <w:szCs w:val="32"/>
          <w:lang w:val="en-US" w:eastAsia="zh-CN" w:bidi="ar-SA"/>
        </w:rPr>
        <w:t>工资福利支出2,162.50万元；商品服务支出1,507.23万元；对个人和家庭的补助197.20万元;其他资本性支出2,710.96万元。</w:t>
      </w:r>
    </w:p>
    <w:p>
      <w:pPr>
        <w:pStyle w:val="13"/>
        <w:keepNext w:val="0"/>
        <w:keepLines w:val="0"/>
        <w:pageBreakBefore w:val="0"/>
        <w:widowControl/>
        <w:kinsoku/>
        <w:wordWrap/>
        <w:overflowPunct/>
        <w:topLinePunct w:val="0"/>
        <w:autoSpaceDE/>
        <w:autoSpaceDN/>
        <w:bidi w:val="0"/>
        <w:adjustRightInd w:val="0"/>
        <w:snapToGrid w:val="0"/>
        <w:spacing w:line="600" w:lineRule="exact"/>
        <w:ind w:left="0" w:leftChars="0" w:firstLine="63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eastAsia="仿宋_GB2312" w:cs="Times New Roman"/>
          <w:kern w:val="2"/>
          <w:sz w:val="32"/>
          <w:szCs w:val="32"/>
          <w:lang w:val="en-US" w:eastAsia="zh-CN" w:bidi="ar-SA"/>
        </w:rPr>
        <w:t>涉及范围主要包括</w:t>
      </w:r>
      <w:r>
        <w:rPr>
          <w:rFonts w:hint="eastAsia" w:ascii="Times New Roman" w:hAnsi="Times New Roman" w:eastAsia="仿宋_GB2312" w:cs="Times New Roman"/>
          <w:kern w:val="2"/>
          <w:sz w:val="32"/>
          <w:szCs w:val="32"/>
          <w:lang w:val="en-US" w:eastAsia="zh-CN" w:bidi="ar-SA"/>
        </w:rPr>
        <w:t>刘少奇同志纪念馆人员经费及基本运转、刘少奇故居维修、园林绿化、红色文化宣传与教育等方面</w:t>
      </w:r>
      <w:r>
        <w:rPr>
          <w:rFonts w:hint="eastAsia" w:asci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这些支出保障了本单位行政运行事务的正常运转，使得各专项行政事务管理工作的有序展开。</w:t>
      </w:r>
    </w:p>
    <w:p>
      <w:pPr>
        <w:pStyle w:val="3"/>
        <w:keepNext/>
        <w:keepLines/>
        <w:pageBreakBefore w:val="0"/>
        <w:widowControl w:val="0"/>
        <w:numPr>
          <w:ilvl w:val="0"/>
          <w:numId w:val="1"/>
        </w:numPr>
        <w:kinsoku/>
        <w:wordWrap/>
        <w:overflowPunct/>
        <w:topLinePunct w:val="0"/>
        <w:autoSpaceDE/>
        <w:autoSpaceDN/>
        <w:bidi w:val="0"/>
        <w:adjustRightInd/>
        <w:snapToGrid/>
        <w:spacing w:line="600" w:lineRule="exact"/>
        <w:ind w:left="0" w:leftChars="0" w:firstLine="630" w:firstLineChars="200"/>
        <w:textAlignment w:val="auto"/>
        <w:rPr>
          <w:rFonts w:hint="default"/>
          <w:color w:val="auto"/>
          <w:lang w:val="en-US" w:eastAsia="zh-CN"/>
        </w:rPr>
      </w:pPr>
      <w:r>
        <w:rPr>
          <w:rFonts w:hint="default"/>
          <w:color w:val="auto"/>
          <w:lang w:val="en-US" w:eastAsia="zh-CN"/>
        </w:rPr>
        <w:t>一般公共预算支出情况</w:t>
      </w:r>
    </w:p>
    <w:p>
      <w:pPr>
        <w:keepNext w:val="0"/>
        <w:keepLines w:val="0"/>
        <w:pageBreakBefore w:val="0"/>
        <w:widowControl w:val="0"/>
        <w:numPr>
          <w:ilvl w:val="0"/>
          <w:numId w:val="3"/>
        </w:numPr>
        <w:kinsoku/>
        <w:wordWrap/>
        <w:overflowPunct/>
        <w:topLinePunct w:val="0"/>
        <w:autoSpaceDE/>
        <w:autoSpaceDN/>
        <w:bidi w:val="0"/>
        <w:adjustRightInd/>
        <w:snapToGrid/>
        <w:ind w:firstLine="630" w:firstLineChars="200"/>
        <w:jc w:val="left"/>
        <w:textAlignment w:val="auto"/>
        <w:outlineLvl w:val="1"/>
        <w:rPr>
          <w:rFonts w:hint="eastAsia" w:eastAsia="楷体_GB2312" w:cs="仿宋" w:asciiTheme="majorHAnsi" w:hAnsiTheme="majorHAnsi"/>
          <w:b/>
          <w:bCs w:val="0"/>
          <w:color w:val="auto"/>
          <w:szCs w:val="32"/>
          <w:lang w:val="en-US" w:eastAsia="zh-CN"/>
        </w:rPr>
      </w:pPr>
      <w:r>
        <w:rPr>
          <w:rFonts w:hint="eastAsia" w:eastAsia="楷体_GB2312" w:cs="仿宋" w:asciiTheme="majorHAnsi" w:hAnsiTheme="majorHAnsi"/>
          <w:b/>
          <w:bCs w:val="0"/>
          <w:color w:val="auto"/>
          <w:szCs w:val="32"/>
          <w:lang w:val="en-US" w:eastAsia="zh-CN"/>
        </w:rPr>
        <w:t>基本支出</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30" w:firstLineChars="200"/>
        <w:textAlignment w:val="baseline"/>
        <w:outlineLvl w:val="2"/>
        <w:rPr>
          <w:rFonts w:hint="eastAsia" w:ascii="仿宋_GB2312" w:hAnsi="仿宋_GB2312" w:eastAsia="仿宋_GB2312" w:cs="仿宋_GB2312"/>
          <w:b/>
          <w:bCs/>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1、基本支出情况</w:t>
      </w:r>
    </w:p>
    <w:p>
      <w:pPr>
        <w:keepNext w:val="0"/>
        <w:keepLines w:val="0"/>
        <w:pageBreakBefore w:val="0"/>
        <w:kinsoku/>
        <w:wordWrap/>
        <w:overflowPunct/>
        <w:topLinePunct w:val="0"/>
        <w:autoSpaceDE/>
        <w:autoSpaceDN/>
        <w:bidi w:val="0"/>
        <w:spacing w:line="600" w:lineRule="exact"/>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2021年，刘少奇同志纪念馆一般公共预算基本支出预算安排2,555.32万元，年初安排2,193.57万元，</w:t>
      </w:r>
      <w:r>
        <w:rPr>
          <w:rFonts w:hint="eastAsia" w:ascii="Times New Roman" w:hAnsi="Times New Roman" w:eastAsia="仿宋_GB2312" w:cs="Times New Roman"/>
          <w:kern w:val="2"/>
          <w:sz w:val="32"/>
          <w:szCs w:val="32"/>
          <w:shd w:val="clear"/>
          <w:lang w:val="en-US" w:eastAsia="zh-CN" w:bidi="ar-SA"/>
        </w:rPr>
        <w:t>年中调整数为</w:t>
      </w:r>
      <w:r>
        <w:rPr>
          <w:rFonts w:hint="eastAsia" w:ascii="Times New Roman" w:hAnsi="Times New Roman" w:eastAsia="仿宋_GB2312" w:cs="Times New Roman"/>
          <w:kern w:val="2"/>
          <w:sz w:val="32"/>
          <w:szCs w:val="32"/>
          <w:lang w:val="en-US" w:eastAsia="zh-CN" w:bidi="ar-SA"/>
        </w:rPr>
        <w:t>361.75万元。全年实际执行2,555.32万元，其中人员经费2,329.53万元、日常公用经费225.79万元，主要用于为保障部门正常运转、完成日常工作任务而发生的基本工资、津贴补贴等人员经费以及办公费、培训费、水电费、办公设备购置等公用经费。具体预决算收支情况如下：</w:t>
      </w:r>
    </w:p>
    <w:p>
      <w:pPr>
        <w:pStyle w:val="13"/>
        <w:jc w:val="right"/>
        <w:rPr>
          <w:rFonts w:hint="eastAsia"/>
          <w:lang w:val="en-US" w:eastAsia="zh-CN"/>
        </w:rPr>
      </w:pPr>
      <w:r>
        <w:rPr>
          <w:rFonts w:hint="eastAsia" w:ascii="Times New Roman" w:hAnsi="仿宋" w:eastAsia="仿宋" w:cs="Times New Roman"/>
          <w:color w:val="auto"/>
          <w:kern w:val="2"/>
          <w:sz w:val="21"/>
          <w:szCs w:val="21"/>
          <w:lang w:val="en-US" w:eastAsia="zh-CN" w:bidi="ar-SA"/>
        </w:rPr>
        <w:t>金额单位：万元</w:t>
      </w:r>
    </w:p>
    <w:tbl>
      <w:tblPr>
        <w:tblStyle w:val="14"/>
        <w:tblW w:w="4998" w:type="pct"/>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705"/>
        <w:gridCol w:w="2163"/>
        <w:gridCol w:w="2085"/>
        <w:gridCol w:w="322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929" w:type="pct"/>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支出内容</w:t>
            </w:r>
          </w:p>
        </w:tc>
        <w:tc>
          <w:tcPr>
            <w:tcW w:w="1178" w:type="pct"/>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年初预算数</w:t>
            </w:r>
          </w:p>
        </w:tc>
        <w:tc>
          <w:tcPr>
            <w:tcW w:w="1136" w:type="pct"/>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决算数</w:t>
            </w:r>
          </w:p>
        </w:tc>
        <w:tc>
          <w:tcPr>
            <w:tcW w:w="1755" w:type="pct"/>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color w:val="auto"/>
                <w:kern w:val="2"/>
                <w:sz w:val="21"/>
                <w:szCs w:val="21"/>
                <w:shd w:val="clear" w:color="auto" w:fill="auto"/>
                <w:lang w:val="en-US" w:eastAsia="zh-CN" w:bidi="ar-SA"/>
              </w:rPr>
              <w:t>预算调整数</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929" w:type="pct"/>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人员经费</w:t>
            </w:r>
          </w:p>
        </w:tc>
        <w:tc>
          <w:tcPr>
            <w:tcW w:w="1178" w:type="pct"/>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ascii="Times New Roman" w:hAnsi="Times New Roman" w:eastAsia="仿宋" w:cs="Times New Roman"/>
                <w:color w:val="000000"/>
                <w:kern w:val="0"/>
                <w:sz w:val="21"/>
                <w:szCs w:val="21"/>
              </w:rPr>
            </w:pPr>
            <w:r>
              <w:rPr>
                <w:rFonts w:hint="default" w:ascii="Times New Roman" w:hAnsi="Times New Roman" w:eastAsia="宋体" w:cs="Times New Roman"/>
                <w:i w:val="0"/>
                <w:iCs w:val="0"/>
                <w:color w:val="000000"/>
                <w:kern w:val="0"/>
                <w:sz w:val="21"/>
                <w:szCs w:val="21"/>
                <w:u w:val="none"/>
                <w:shd w:val="clear"/>
                <w:lang w:val="en-US" w:eastAsia="zh-CN" w:bidi="ar"/>
              </w:rPr>
              <w:t>1,983.00</w:t>
            </w:r>
          </w:p>
        </w:tc>
        <w:tc>
          <w:tcPr>
            <w:tcW w:w="1136" w:type="pct"/>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Times New Roman" w:hAnsi="Times New Roman" w:eastAsia="宋体" w:cs="Times New Roman"/>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329.53</w:t>
            </w:r>
          </w:p>
        </w:tc>
        <w:tc>
          <w:tcPr>
            <w:tcW w:w="1755" w:type="pct"/>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346.53</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929" w:type="pct"/>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仿宋_GB2312" w:cs="Times New Roman"/>
                <w:b w:val="0"/>
                <w:bCs w:val="0"/>
                <w:kern w:val="2"/>
                <w:sz w:val="21"/>
                <w:szCs w:val="21"/>
                <w:lang w:val="en-US" w:eastAsia="zh-CN" w:bidi="ar-SA"/>
              </w:rPr>
            </w:pPr>
            <w:r>
              <w:rPr>
                <w:rFonts w:hint="eastAsia" w:ascii="Times New Roman" w:hAnsi="Times New Roman" w:eastAsia="仿宋_GB2312" w:cs="Times New Roman"/>
                <w:b w:val="0"/>
                <w:bCs w:val="0"/>
                <w:kern w:val="2"/>
                <w:sz w:val="21"/>
                <w:szCs w:val="21"/>
                <w:lang w:val="en-US" w:eastAsia="zh-CN" w:bidi="ar-SA"/>
              </w:rPr>
              <w:t>公用经费</w:t>
            </w:r>
          </w:p>
        </w:tc>
        <w:tc>
          <w:tcPr>
            <w:tcW w:w="1178" w:type="pct"/>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ascii="Times New Roman" w:hAnsi="Times New Roman" w:eastAsia="仿宋" w:cs="Times New Roman"/>
                <w:color w:val="000000"/>
                <w:kern w:val="0"/>
                <w:sz w:val="21"/>
                <w:szCs w:val="21"/>
              </w:rPr>
            </w:pPr>
            <w:r>
              <w:rPr>
                <w:rFonts w:hint="default" w:ascii="Times New Roman" w:hAnsi="Times New Roman" w:eastAsia="宋体" w:cs="Times New Roman"/>
                <w:color w:val="000000"/>
                <w:kern w:val="0"/>
                <w:sz w:val="21"/>
                <w:szCs w:val="21"/>
                <w:u w:val="none"/>
                <w:lang w:bidi="ar"/>
              </w:rPr>
              <w:t>210.57</w:t>
            </w:r>
          </w:p>
        </w:tc>
        <w:tc>
          <w:tcPr>
            <w:tcW w:w="1136" w:type="pct"/>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eastAsia" w:ascii="Times New Roman" w:hAnsi="Times New Roman" w:eastAsia="仿宋" w:cs="Times New Roman"/>
                <w:b/>
                <w:bCs/>
                <w:color w:val="000000"/>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225.79</w:t>
            </w:r>
          </w:p>
        </w:tc>
        <w:tc>
          <w:tcPr>
            <w:tcW w:w="1755" w:type="pct"/>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15.22</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929" w:type="pct"/>
            <w:tcBorders>
              <w:tl2br w:val="nil"/>
              <w:tr2bl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合计</w:t>
            </w:r>
          </w:p>
        </w:tc>
        <w:tc>
          <w:tcPr>
            <w:tcW w:w="1178" w:type="pct"/>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ascii="Times New Roman" w:hAnsi="Times New Roman" w:eastAsia="仿宋" w:cs="Times New Roman"/>
                <w:b/>
                <w:bCs/>
                <w:color w:val="000000"/>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2,193.57</w:t>
            </w:r>
          </w:p>
        </w:tc>
        <w:tc>
          <w:tcPr>
            <w:tcW w:w="1136" w:type="pct"/>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eastAsia" w:ascii="Times New Roman" w:hAnsi="Times New Roman" w:eastAsia="仿宋" w:cs="Times New Roman"/>
                <w:b/>
                <w:bCs/>
                <w:color w:val="000000"/>
                <w:kern w:val="0"/>
                <w:sz w:val="21"/>
                <w:szCs w:val="21"/>
              </w:rPr>
            </w:pPr>
            <w:r>
              <w:rPr>
                <w:rFonts w:hint="default" w:ascii="Times New Roman" w:hAnsi="Times New Roman" w:eastAsia="宋体" w:cs="Times New Roman"/>
                <w:b/>
                <w:bCs/>
                <w:i w:val="0"/>
                <w:iCs w:val="0"/>
                <w:color w:val="000000"/>
                <w:kern w:val="0"/>
                <w:sz w:val="21"/>
                <w:szCs w:val="21"/>
                <w:u w:val="none"/>
                <w:lang w:val="en-US" w:eastAsia="zh-CN" w:bidi="ar"/>
              </w:rPr>
              <w:t>2</w:t>
            </w:r>
            <w:r>
              <w:rPr>
                <w:rFonts w:hint="eastAsia" w:ascii="Times New Roman" w:hAnsi="Times New Roman" w:eastAsia="宋体" w:cs="Times New Roman"/>
                <w:b/>
                <w:bCs/>
                <w:i w:val="0"/>
                <w:iCs w:val="0"/>
                <w:color w:val="000000"/>
                <w:kern w:val="0"/>
                <w:sz w:val="21"/>
                <w:szCs w:val="21"/>
                <w:u w:val="none"/>
                <w:lang w:val="en-US" w:eastAsia="zh-CN" w:bidi="ar"/>
              </w:rPr>
              <w:t>,</w:t>
            </w:r>
            <w:r>
              <w:rPr>
                <w:rFonts w:hint="default" w:ascii="Times New Roman" w:hAnsi="Times New Roman" w:eastAsia="宋体" w:cs="Times New Roman"/>
                <w:b/>
                <w:bCs/>
                <w:i w:val="0"/>
                <w:iCs w:val="0"/>
                <w:color w:val="000000"/>
                <w:kern w:val="0"/>
                <w:sz w:val="21"/>
                <w:szCs w:val="21"/>
                <w:u w:val="none"/>
                <w:lang w:val="en-US" w:eastAsia="zh-CN" w:bidi="ar"/>
              </w:rPr>
              <w:t>555.32</w:t>
            </w:r>
          </w:p>
        </w:tc>
        <w:tc>
          <w:tcPr>
            <w:tcW w:w="1755" w:type="pct"/>
            <w:tcBorders>
              <w:tl2br w:val="nil"/>
              <w:tr2bl w:val="nil"/>
            </w:tcBorders>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361.75</w:t>
            </w:r>
          </w:p>
        </w:tc>
      </w:tr>
    </w:tbl>
    <w:p>
      <w:pPr>
        <w:pStyle w:val="13"/>
        <w:keepNext w:val="0"/>
        <w:keepLines w:val="0"/>
        <w:pageBreakBefore w:val="0"/>
        <w:numPr>
          <w:ilvl w:val="0"/>
          <w:numId w:val="0"/>
        </w:numPr>
        <w:kinsoku/>
        <w:wordWrap/>
        <w:overflowPunct/>
        <w:topLinePunct w:val="0"/>
        <w:autoSpaceDE/>
        <w:autoSpaceDN/>
        <w:bidi w:val="0"/>
        <w:spacing w:line="600" w:lineRule="exact"/>
        <w:ind w:firstLine="63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人员经费支出决算数与年初预算数存在较大差异的主要原因：①我馆通过公开招考，新录用了6名正式职工，增加了人员经费；②公用经费是根据职工人数来的，随着新录用正式职工增加了6名，导致公用经费也相应增加。</w:t>
      </w:r>
    </w:p>
    <w:p>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30" w:firstLineChars="200"/>
        <w:textAlignment w:val="auto"/>
        <w:outlineLvl w:val="9"/>
        <w:rPr>
          <w:rFonts w:hint="eastAsia" w:ascii="仿宋_GB2312" w:hAnsi="仿宋_GB2312" w:eastAsia="仿宋_GB2312" w:cs="仿宋_GB2312"/>
          <w:b/>
          <w:bCs/>
          <w:kern w:val="2"/>
          <w:sz w:val="32"/>
          <w:szCs w:val="22"/>
          <w:lang w:val="en-US" w:eastAsia="zh-CN" w:bidi="ar-SA"/>
        </w:rPr>
      </w:pPr>
      <w:r>
        <w:rPr>
          <w:rFonts w:hint="eastAsia" w:ascii="Times New Roman" w:eastAsia="仿宋_GB2312" w:cs="Times New Roman"/>
          <w:kern w:val="2"/>
          <w:sz w:val="32"/>
          <w:szCs w:val="32"/>
          <w:lang w:val="en-US" w:eastAsia="zh-CN" w:bidi="ar-SA"/>
        </w:rPr>
        <w:t>2、</w:t>
      </w:r>
      <w:r>
        <w:rPr>
          <w:rFonts w:hint="eastAsia" w:ascii="仿宋_GB2312" w:hAnsi="仿宋_GB2312" w:eastAsia="仿宋_GB2312" w:cs="仿宋_GB2312"/>
          <w:b/>
          <w:bCs/>
          <w:kern w:val="2"/>
          <w:sz w:val="32"/>
          <w:szCs w:val="22"/>
          <w:lang w:val="en-US" w:eastAsia="zh-CN" w:bidi="ar-SA"/>
        </w:rPr>
        <w:t>“三公”经费情况</w:t>
      </w:r>
    </w:p>
    <w:p>
      <w:pPr>
        <w:pStyle w:val="13"/>
        <w:keepNext w:val="0"/>
        <w:keepLines w:val="0"/>
        <w:pageBreakBefore w:val="0"/>
        <w:numPr>
          <w:ilvl w:val="0"/>
          <w:numId w:val="0"/>
        </w:numPr>
        <w:kinsoku/>
        <w:wordWrap/>
        <w:overflowPunct/>
        <w:topLinePunct w:val="0"/>
        <w:autoSpaceDE/>
        <w:autoSpaceDN/>
        <w:bidi w:val="0"/>
        <w:spacing w:line="600" w:lineRule="exact"/>
        <w:ind w:firstLine="63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为加强“三公”经费的管理，严控单位“三公”经费支出，我馆从预算约束、支出控制、信息公开、监督检查等方面入手加强“三公”经费管理。在预算安排上，“三公经费”只减不增，对公务接待费预算进一步压缩，对会议支出进一步精简，对车辆运行进行严格管理，力求“三公经费”实际发生额实现逐年下降。在资金拨付上，要求各部门严格遵循“先有预算、后有支出”的原则，严禁超预算或者无预算安排支出，严格控制国内差旅费、因公临时出国（境）费、公务接待费、公务用车购置及运行费、会议费等支出，严格执行控制指标，严格控制“三公经费”预算调整，预算执行中不再追加部门“三公经费”预算。</w:t>
      </w:r>
    </w:p>
    <w:p>
      <w:pPr>
        <w:pStyle w:val="13"/>
        <w:keepNext w:val="0"/>
        <w:keepLines w:val="0"/>
        <w:pageBreakBefore w:val="0"/>
        <w:numPr>
          <w:ilvl w:val="0"/>
          <w:numId w:val="0"/>
        </w:numPr>
        <w:kinsoku/>
        <w:wordWrap/>
        <w:overflowPunct/>
        <w:topLinePunct w:val="0"/>
        <w:autoSpaceDE/>
        <w:autoSpaceDN/>
        <w:bidi w:val="0"/>
        <w:spacing w:line="600" w:lineRule="exact"/>
        <w:ind w:firstLine="63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2021年“三公经费”预算金额</w:t>
      </w:r>
      <w:r>
        <w:rPr>
          <w:rFonts w:hint="default" w:ascii="Times New Roman" w:hAnsi="Times New Roman" w:eastAsia="仿宋_GB2312" w:cs="Times New Roman"/>
          <w:kern w:val="2"/>
          <w:sz w:val="32"/>
          <w:szCs w:val="32"/>
          <w:lang w:val="en-US" w:eastAsia="zh-CN" w:bidi="ar-SA"/>
        </w:rPr>
        <w:t>59</w:t>
      </w:r>
      <w:r>
        <w:rPr>
          <w:rFonts w:hint="eastAsia" w:ascii="Times New Roman" w:hAnsi="Times New Roman" w:eastAsia="仿宋_GB2312" w:cs="Times New Roman"/>
          <w:kern w:val="2"/>
          <w:sz w:val="32"/>
          <w:szCs w:val="32"/>
          <w:lang w:val="en-US" w:eastAsia="zh-CN" w:bidi="ar-SA"/>
        </w:rPr>
        <w:t>万元，较上年预算</w:t>
      </w:r>
      <w:r>
        <w:rPr>
          <w:rFonts w:hint="default" w:ascii="Times New Roman" w:hAnsi="Times New Roman" w:eastAsia="仿宋_GB2312" w:cs="Times New Roman"/>
          <w:kern w:val="2"/>
          <w:sz w:val="32"/>
          <w:szCs w:val="32"/>
          <w:lang w:val="en-US" w:eastAsia="zh-CN" w:bidi="ar-SA"/>
        </w:rPr>
        <w:t>85</w:t>
      </w:r>
      <w:r>
        <w:rPr>
          <w:rFonts w:hint="eastAsia" w:ascii="Times New Roman" w:hAnsi="Times New Roman" w:eastAsia="仿宋_GB2312" w:cs="Times New Roman"/>
          <w:kern w:val="2"/>
          <w:sz w:val="32"/>
          <w:szCs w:val="32"/>
          <w:lang w:val="en-US" w:eastAsia="zh-CN" w:bidi="ar-SA"/>
        </w:rPr>
        <w:t>万元下降</w:t>
      </w:r>
      <w:r>
        <w:rPr>
          <w:rFonts w:hint="default" w:ascii="Times New Roman" w:hAnsi="Times New Roman" w:eastAsia="仿宋_GB2312" w:cs="Times New Roman"/>
          <w:kern w:val="2"/>
          <w:sz w:val="32"/>
          <w:szCs w:val="32"/>
          <w:lang w:val="en-US" w:eastAsia="zh-CN" w:bidi="ar-SA"/>
        </w:rPr>
        <w:t>30.59%</w:t>
      </w:r>
      <w:r>
        <w:rPr>
          <w:rFonts w:hint="eastAsia" w:ascii="Times New Roman" w:hAnsi="Times New Roman" w:eastAsia="仿宋_GB2312" w:cs="Times New Roman"/>
          <w:kern w:val="2"/>
          <w:sz w:val="32"/>
          <w:szCs w:val="32"/>
          <w:lang w:val="en-US" w:eastAsia="zh-CN" w:bidi="ar-SA"/>
        </w:rPr>
        <w:t>，全年支出</w:t>
      </w:r>
      <w:r>
        <w:rPr>
          <w:rFonts w:hint="default" w:ascii="Times New Roman" w:hAnsi="Times New Roman" w:eastAsia="仿宋_GB2312" w:cs="Times New Roman"/>
          <w:kern w:val="2"/>
          <w:sz w:val="32"/>
          <w:szCs w:val="32"/>
          <w:lang w:val="en-US" w:eastAsia="zh-CN" w:bidi="ar-SA"/>
        </w:rPr>
        <w:t>51.23</w:t>
      </w:r>
      <w:r>
        <w:rPr>
          <w:rFonts w:hint="eastAsia" w:ascii="Times New Roman" w:hAnsi="Times New Roman" w:eastAsia="仿宋_GB2312" w:cs="Times New Roman"/>
          <w:kern w:val="2"/>
          <w:sz w:val="32"/>
          <w:szCs w:val="32"/>
          <w:lang w:val="en-US" w:eastAsia="zh-CN" w:bidi="ar-SA"/>
        </w:rPr>
        <w:t>万元，较上年支出</w:t>
      </w:r>
      <w:r>
        <w:rPr>
          <w:rFonts w:hint="default" w:ascii="Times New Roman" w:hAnsi="Times New Roman" w:eastAsia="仿宋_GB2312" w:cs="Times New Roman"/>
          <w:kern w:val="2"/>
          <w:sz w:val="32"/>
          <w:szCs w:val="32"/>
          <w:lang w:val="en-US" w:eastAsia="zh-CN" w:bidi="ar-SA"/>
        </w:rPr>
        <w:t>59</w:t>
      </w:r>
      <w:r>
        <w:rPr>
          <w:rFonts w:hint="eastAsia" w:ascii="Times New Roman" w:hAnsi="Times New Roman" w:eastAsia="仿宋_GB2312" w:cs="Times New Roman"/>
          <w:kern w:val="2"/>
          <w:sz w:val="32"/>
          <w:szCs w:val="32"/>
          <w:lang w:val="en-US" w:eastAsia="zh-CN" w:bidi="ar-SA"/>
        </w:rPr>
        <w:t>万元减少</w:t>
      </w:r>
      <w:r>
        <w:rPr>
          <w:rFonts w:hint="default" w:ascii="Times New Roman" w:hAnsi="Times New Roman" w:eastAsia="仿宋_GB2312" w:cs="Times New Roman"/>
          <w:kern w:val="2"/>
          <w:sz w:val="32"/>
          <w:szCs w:val="32"/>
          <w:lang w:val="en-US" w:eastAsia="zh-CN" w:bidi="ar-SA"/>
        </w:rPr>
        <w:t>7.77</w:t>
      </w:r>
      <w:r>
        <w:rPr>
          <w:rFonts w:hint="eastAsia" w:ascii="Times New Roman" w:hAnsi="Times New Roman" w:eastAsia="仿宋_GB2312" w:cs="Times New Roman"/>
          <w:kern w:val="2"/>
          <w:sz w:val="32"/>
          <w:szCs w:val="32"/>
          <w:lang w:val="en-US" w:eastAsia="zh-CN" w:bidi="ar-SA"/>
        </w:rPr>
        <w:t>万元，下降</w:t>
      </w:r>
      <w:r>
        <w:rPr>
          <w:rFonts w:hint="default" w:ascii="Times New Roman" w:hAnsi="Times New Roman" w:eastAsia="仿宋_GB2312" w:cs="Times New Roman"/>
          <w:kern w:val="2"/>
          <w:sz w:val="32"/>
          <w:szCs w:val="32"/>
          <w:lang w:val="en-US" w:eastAsia="zh-CN" w:bidi="ar-SA"/>
        </w:rPr>
        <w:t>13.17%</w:t>
      </w:r>
      <w:r>
        <w:rPr>
          <w:rFonts w:hint="eastAsia" w:ascii="Times New Roman" w:hAnsi="Times New Roman" w:eastAsia="仿宋_GB2312" w:cs="Times New Roman"/>
          <w:kern w:val="2"/>
          <w:sz w:val="32"/>
          <w:szCs w:val="32"/>
          <w:lang w:val="en-US" w:eastAsia="zh-CN" w:bidi="ar-SA"/>
        </w:rPr>
        <w:t>，下降的主要原因是：按照进一步贯彻落实过“紧日子”和厉行节约的相关要求，年初对三公经费进行了压缩。具体情况为：公务</w:t>
      </w:r>
      <w:r>
        <w:rPr>
          <w:rFonts w:hint="eastAsia" w:ascii="Times New Roman" w:hAnsi="Times New Roman" w:eastAsia="仿宋_GB2312" w:cs="Times New Roman"/>
          <w:kern w:val="2"/>
          <w:sz w:val="32"/>
          <w:szCs w:val="32"/>
          <w:highlight w:val="none"/>
          <w:lang w:val="en-US" w:eastAsia="zh-CN" w:bidi="ar-SA"/>
        </w:rPr>
        <w:t>接待费本年</w:t>
      </w:r>
      <w:r>
        <w:rPr>
          <w:rFonts w:hint="eastAsia" w:ascii="Times New Roman" w:eastAsia="仿宋_GB2312" w:cs="Times New Roman"/>
          <w:kern w:val="2"/>
          <w:sz w:val="32"/>
          <w:szCs w:val="32"/>
          <w:highlight w:val="none"/>
          <w:lang w:val="en-US" w:eastAsia="zh-CN" w:bidi="ar-SA"/>
        </w:rPr>
        <w:t>支出</w:t>
      </w:r>
      <w:r>
        <w:rPr>
          <w:rFonts w:hint="default" w:ascii="Times New Roman" w:hAnsi="Times New Roman" w:eastAsia="仿宋_GB2312" w:cs="Times New Roman"/>
          <w:kern w:val="2"/>
          <w:sz w:val="32"/>
          <w:szCs w:val="32"/>
          <w:highlight w:val="none"/>
          <w:lang w:val="en-US" w:eastAsia="zh-CN" w:bidi="ar-SA"/>
        </w:rPr>
        <w:t>23.23</w:t>
      </w:r>
      <w:r>
        <w:rPr>
          <w:rFonts w:hint="eastAsia" w:ascii="Times New Roman" w:hAnsi="Times New Roman" w:eastAsia="仿宋_GB2312" w:cs="Times New Roman"/>
          <w:kern w:val="2"/>
          <w:sz w:val="32"/>
          <w:szCs w:val="32"/>
          <w:highlight w:val="none"/>
          <w:lang w:val="en-US" w:eastAsia="zh-CN" w:bidi="ar-SA"/>
        </w:rPr>
        <w:t>万元，</w:t>
      </w:r>
      <w:r>
        <w:rPr>
          <w:rFonts w:hint="eastAsia" w:ascii="Times New Roman" w:eastAsia="仿宋_GB2312" w:cs="Times New Roman"/>
          <w:kern w:val="2"/>
          <w:sz w:val="32"/>
          <w:szCs w:val="32"/>
          <w:highlight w:val="none"/>
          <w:lang w:val="en-US" w:eastAsia="zh-CN" w:bidi="ar-SA"/>
        </w:rPr>
        <w:t>较</w:t>
      </w:r>
      <w:r>
        <w:rPr>
          <w:rFonts w:hint="eastAsia" w:ascii="Times New Roman" w:hAnsi="Times New Roman" w:eastAsia="仿宋_GB2312" w:cs="Times New Roman"/>
          <w:kern w:val="2"/>
          <w:sz w:val="32"/>
          <w:szCs w:val="32"/>
          <w:highlight w:val="none"/>
          <w:lang w:val="en-US" w:eastAsia="zh-CN" w:bidi="ar-SA"/>
        </w:rPr>
        <w:t>上年</w:t>
      </w:r>
      <w:r>
        <w:rPr>
          <w:rFonts w:hint="eastAsia" w:ascii="Times New Roman" w:eastAsia="仿宋_GB2312" w:cs="Times New Roman"/>
          <w:kern w:val="2"/>
          <w:sz w:val="32"/>
          <w:szCs w:val="32"/>
          <w:highlight w:val="none"/>
          <w:lang w:val="en-US" w:eastAsia="zh-CN" w:bidi="ar-SA"/>
        </w:rPr>
        <w:t>支出24万</w:t>
      </w:r>
      <w:r>
        <w:rPr>
          <w:rFonts w:hint="eastAsia" w:ascii="Times New Roman" w:hAnsi="Times New Roman" w:eastAsia="仿宋_GB2312" w:cs="Times New Roman"/>
          <w:kern w:val="2"/>
          <w:sz w:val="32"/>
          <w:szCs w:val="32"/>
          <w:highlight w:val="none"/>
          <w:lang w:val="en-US" w:eastAsia="zh-CN" w:bidi="ar-SA"/>
        </w:rPr>
        <w:t>减少</w:t>
      </w:r>
      <w:r>
        <w:rPr>
          <w:rFonts w:hint="default" w:ascii="Times New Roman" w:hAnsi="Times New Roman" w:eastAsia="仿宋_GB2312" w:cs="Times New Roman"/>
          <w:kern w:val="2"/>
          <w:sz w:val="32"/>
          <w:szCs w:val="32"/>
          <w:highlight w:val="none"/>
          <w:lang w:val="en-US" w:eastAsia="zh-CN" w:bidi="ar-SA"/>
        </w:rPr>
        <w:t>0.77</w:t>
      </w:r>
      <w:r>
        <w:rPr>
          <w:rFonts w:hint="eastAsia" w:ascii="Times New Roman" w:hAnsi="Times New Roman" w:eastAsia="仿宋_GB2312" w:cs="Times New Roman"/>
          <w:kern w:val="2"/>
          <w:sz w:val="32"/>
          <w:szCs w:val="32"/>
          <w:highlight w:val="none"/>
          <w:lang w:val="en-US" w:eastAsia="zh-CN" w:bidi="ar-SA"/>
        </w:rPr>
        <w:t>万元，下降幅度为</w:t>
      </w:r>
      <w:r>
        <w:rPr>
          <w:rFonts w:hint="default" w:ascii="Times New Roman" w:hAnsi="Times New Roman" w:eastAsia="仿宋_GB2312" w:cs="Times New Roman"/>
          <w:kern w:val="2"/>
          <w:sz w:val="32"/>
          <w:szCs w:val="32"/>
          <w:highlight w:val="none"/>
          <w:lang w:val="en-US" w:eastAsia="zh-CN" w:bidi="ar-SA"/>
        </w:rPr>
        <w:t>3.2</w:t>
      </w:r>
      <w:r>
        <w:rPr>
          <w:rFonts w:hint="eastAsia" w:ascii="Times New Roman" w:hAnsi="Times New Roman" w:eastAsia="仿宋_GB2312" w:cs="Times New Roman"/>
          <w:kern w:val="2"/>
          <w:sz w:val="32"/>
          <w:szCs w:val="32"/>
          <w:highlight w:val="none"/>
          <w:lang w:val="en-US" w:eastAsia="zh-CN" w:bidi="ar-SA"/>
        </w:rPr>
        <w:t>1</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lang w:val="en-US" w:eastAsia="zh-CN" w:bidi="ar-SA"/>
        </w:rPr>
        <w:t>下降的主要原因是：根据相关规定要求，我馆对公务接待经费开支进行了压缩；公务用车购置及运行维护费本年</w:t>
      </w:r>
      <w:r>
        <w:rPr>
          <w:rFonts w:hint="eastAsia" w:ascii="Times New Roman" w:eastAsia="仿宋_GB2312" w:cs="Times New Roman"/>
          <w:kern w:val="2"/>
          <w:sz w:val="32"/>
          <w:szCs w:val="32"/>
          <w:lang w:val="en-US" w:eastAsia="zh-CN" w:bidi="ar-SA"/>
        </w:rPr>
        <w:t>支出</w:t>
      </w:r>
      <w:r>
        <w:rPr>
          <w:rFonts w:hint="eastAsia" w:ascii="Times New Roman" w:hAnsi="Times New Roman" w:eastAsia="仿宋_GB2312" w:cs="Times New Roman"/>
          <w:kern w:val="2"/>
          <w:sz w:val="32"/>
          <w:szCs w:val="32"/>
          <w:lang w:val="en-US" w:eastAsia="zh-CN" w:bidi="ar-SA"/>
        </w:rPr>
        <w:t>28万元，</w:t>
      </w:r>
      <w:r>
        <w:rPr>
          <w:rFonts w:hint="eastAsia" w:ascii="Times New Roman" w:eastAsia="仿宋_GB2312" w:cs="Times New Roman"/>
          <w:kern w:val="2"/>
          <w:sz w:val="32"/>
          <w:szCs w:val="32"/>
          <w:lang w:val="en-US" w:eastAsia="zh-CN" w:bidi="ar-SA"/>
        </w:rPr>
        <w:t>较</w:t>
      </w:r>
      <w:r>
        <w:rPr>
          <w:rFonts w:hint="eastAsia" w:ascii="Times New Roman" w:hAnsi="Times New Roman" w:eastAsia="仿宋_GB2312" w:cs="Times New Roman"/>
          <w:kern w:val="2"/>
          <w:sz w:val="32"/>
          <w:szCs w:val="32"/>
          <w:lang w:val="en-US" w:eastAsia="zh-CN" w:bidi="ar-SA"/>
        </w:rPr>
        <w:t>上年</w:t>
      </w:r>
      <w:r>
        <w:rPr>
          <w:rFonts w:hint="eastAsia" w:ascii="Times New Roman" w:eastAsia="仿宋_GB2312" w:cs="Times New Roman"/>
          <w:kern w:val="2"/>
          <w:sz w:val="32"/>
          <w:szCs w:val="32"/>
          <w:lang w:val="en-US" w:eastAsia="zh-CN" w:bidi="ar-SA"/>
        </w:rPr>
        <w:t>支出35万</w:t>
      </w:r>
      <w:r>
        <w:rPr>
          <w:rFonts w:hint="eastAsia" w:ascii="Times New Roman" w:hAnsi="Times New Roman" w:eastAsia="仿宋_GB2312" w:cs="Times New Roman"/>
          <w:kern w:val="2"/>
          <w:sz w:val="32"/>
          <w:szCs w:val="32"/>
          <w:lang w:val="en-US" w:eastAsia="zh-CN" w:bidi="ar-SA"/>
        </w:rPr>
        <w:t>减少</w:t>
      </w:r>
      <w:r>
        <w:rPr>
          <w:rFonts w:hint="default" w:ascii="Times New Roman" w:hAnsi="Times New Roman" w:eastAsia="仿宋_GB2312" w:cs="Times New Roman"/>
          <w:kern w:val="2"/>
          <w:sz w:val="32"/>
          <w:szCs w:val="32"/>
          <w:lang w:val="en-US" w:eastAsia="zh-CN" w:bidi="ar-SA"/>
        </w:rPr>
        <w:t>7</w:t>
      </w:r>
      <w:r>
        <w:rPr>
          <w:rFonts w:hint="eastAsia" w:ascii="Times New Roman" w:hAnsi="Times New Roman" w:eastAsia="仿宋_GB2312" w:cs="Times New Roman"/>
          <w:kern w:val="2"/>
          <w:sz w:val="32"/>
          <w:szCs w:val="32"/>
          <w:lang w:val="en-US" w:eastAsia="zh-CN" w:bidi="ar-SA"/>
        </w:rPr>
        <w:t>万元，下降幅度为</w:t>
      </w:r>
      <w:r>
        <w:rPr>
          <w:rFonts w:hint="default" w:ascii="Times New Roman" w:hAnsi="Times New Roman" w:eastAsia="仿宋_GB2312"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，下降的主要原因是：根据厉行节约相关政策，压缩了公务车运行经费。具体情况见下表：</w:t>
      </w:r>
    </w:p>
    <w:p>
      <w:pPr>
        <w:pStyle w:val="13"/>
        <w:keepNext w:val="0"/>
        <w:keepLines w:val="0"/>
        <w:pageBreakBefore w:val="0"/>
        <w:numPr>
          <w:ilvl w:val="0"/>
          <w:numId w:val="0"/>
        </w:numPr>
        <w:kinsoku/>
        <w:wordWrap/>
        <w:overflowPunct/>
        <w:topLinePunct w:val="0"/>
        <w:autoSpaceDE/>
        <w:autoSpaceDN/>
        <w:bidi w:val="0"/>
        <w:spacing w:line="600" w:lineRule="exact"/>
        <w:ind w:firstLine="410" w:firstLineChars="200"/>
        <w:jc w:val="right"/>
        <w:rPr>
          <w:rFonts w:hint="eastAsia" w:ascii="Times New Roman" w:cs="Times New Roman"/>
          <w:color w:val="auto"/>
          <w:sz w:val="21"/>
          <w:szCs w:val="21"/>
        </w:rPr>
      </w:pPr>
      <w:r>
        <w:rPr>
          <w:rFonts w:hint="eastAsia" w:ascii="Times New Roman" w:hAnsi="Times New Roman" w:eastAsia="仿宋_GB2312" w:cs="Times New Roman"/>
          <w:kern w:val="2"/>
          <w:sz w:val="21"/>
          <w:szCs w:val="21"/>
          <w:lang w:val="en-US" w:eastAsia="zh-CN" w:bidi="ar-SA"/>
        </w:rPr>
        <w:t>金额单位：万元</w:t>
      </w:r>
    </w:p>
    <w:tbl>
      <w:tblPr>
        <w:tblStyle w:val="14"/>
        <w:tblW w:w="4887" w:type="pct"/>
        <w:tblInd w:w="8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328"/>
        <w:gridCol w:w="1400"/>
        <w:gridCol w:w="1288"/>
        <w:gridCol w:w="1212"/>
        <w:gridCol w:w="1249"/>
        <w:gridCol w:w="1496"/>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trPr>
        <w:tc>
          <w:tcPr>
            <w:tcW w:w="2328" w:type="dxa"/>
            <w:vMerge w:val="restart"/>
            <w:shd w:val="clear" w:color="auto" w:fill="auto"/>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项目</w:t>
            </w:r>
          </w:p>
        </w:tc>
        <w:tc>
          <w:tcPr>
            <w:tcW w:w="1400" w:type="dxa"/>
            <w:shd w:val="clear" w:color="auto" w:fill="auto"/>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2020年</w:t>
            </w:r>
          </w:p>
        </w:tc>
        <w:tc>
          <w:tcPr>
            <w:tcW w:w="2500" w:type="dxa"/>
            <w:gridSpan w:val="2"/>
            <w:shd w:val="clear" w:color="auto" w:fill="auto"/>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2021年</w:t>
            </w:r>
          </w:p>
        </w:tc>
        <w:tc>
          <w:tcPr>
            <w:tcW w:w="2745" w:type="dxa"/>
            <w:gridSpan w:val="2"/>
            <w:shd w:val="clear" w:color="auto" w:fill="auto"/>
            <w:vAlign w:val="center"/>
          </w:tcPr>
          <w:p>
            <w:pPr>
              <w:widowControl/>
              <w:spacing w:line="240" w:lineRule="auto"/>
              <w:ind w:firstLine="0" w:firstLineChars="0"/>
              <w:jc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较上年的变动（率）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blHeader/>
        </w:trPr>
        <w:tc>
          <w:tcPr>
            <w:tcW w:w="2328" w:type="dxa"/>
            <w:vMerge w:val="continue"/>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p>
        </w:tc>
        <w:tc>
          <w:tcPr>
            <w:tcW w:w="1400" w:type="dxa"/>
            <w:shd w:val="clear" w:color="auto" w:fill="auto"/>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决算数</w:t>
            </w:r>
          </w:p>
        </w:tc>
        <w:tc>
          <w:tcPr>
            <w:tcW w:w="1288" w:type="dxa"/>
            <w:shd w:val="clear" w:color="auto" w:fill="auto"/>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预算数</w:t>
            </w:r>
          </w:p>
        </w:tc>
        <w:tc>
          <w:tcPr>
            <w:tcW w:w="1212" w:type="dxa"/>
            <w:shd w:val="clear" w:color="auto" w:fill="auto"/>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决算数</w:t>
            </w:r>
          </w:p>
        </w:tc>
        <w:tc>
          <w:tcPr>
            <w:tcW w:w="1249" w:type="dxa"/>
            <w:shd w:val="clear" w:color="auto" w:fill="auto"/>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金额</w:t>
            </w:r>
          </w:p>
        </w:tc>
        <w:tc>
          <w:tcPr>
            <w:tcW w:w="1496" w:type="dxa"/>
            <w:shd w:val="clear" w:color="auto" w:fill="auto"/>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节约（-）或超支（+）比例</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328" w:type="dxa"/>
            <w:shd w:val="clear" w:color="auto" w:fill="auto"/>
            <w:vAlign w:val="center"/>
          </w:tcPr>
          <w:p>
            <w:pPr>
              <w:widowControl/>
              <w:spacing w:line="240" w:lineRule="auto"/>
              <w:ind w:firstLine="0" w:firstLineChars="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因公出国（境）费用</w:t>
            </w:r>
          </w:p>
        </w:tc>
        <w:tc>
          <w:tcPr>
            <w:tcW w:w="1400"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1288"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5.00</w:t>
            </w:r>
          </w:p>
        </w:tc>
        <w:tc>
          <w:tcPr>
            <w:tcW w:w="1212"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1249"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1496" w:type="dxa"/>
            <w:shd w:val="clear" w:color="auto" w:fill="auto"/>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328" w:type="dxa"/>
            <w:shd w:val="clear" w:color="auto" w:fill="auto"/>
            <w:vAlign w:val="center"/>
          </w:tcPr>
          <w:p>
            <w:pPr>
              <w:widowControl/>
              <w:spacing w:line="240" w:lineRule="auto"/>
              <w:ind w:firstLine="0" w:firstLineChars="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公务接待费</w:t>
            </w:r>
          </w:p>
        </w:tc>
        <w:tc>
          <w:tcPr>
            <w:tcW w:w="1400"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24.00</w:t>
            </w:r>
          </w:p>
        </w:tc>
        <w:tc>
          <w:tcPr>
            <w:tcW w:w="1288"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26.00</w:t>
            </w:r>
          </w:p>
        </w:tc>
        <w:tc>
          <w:tcPr>
            <w:tcW w:w="1212"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23.23</w:t>
            </w:r>
          </w:p>
        </w:tc>
        <w:tc>
          <w:tcPr>
            <w:tcW w:w="1249"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-0.77</w:t>
            </w:r>
          </w:p>
        </w:tc>
        <w:tc>
          <w:tcPr>
            <w:tcW w:w="1496" w:type="dxa"/>
            <w:shd w:val="clear" w:color="auto" w:fill="auto"/>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r>
              <w:rPr>
                <w:rFonts w:hint="eastAsia" w:ascii="Times New Roman" w:hAnsi="Times New Roman" w:eastAsia="仿宋_GB2312" w:cs="Times New Roman"/>
                <w:kern w:val="2"/>
                <w:sz w:val="21"/>
                <w:szCs w:val="21"/>
                <w:lang w:val="en-US" w:eastAsia="zh-CN" w:bidi="ar-SA"/>
              </w:rPr>
              <w:t>3.21</w:t>
            </w:r>
            <w:r>
              <w:rPr>
                <w:rFonts w:hint="default" w:ascii="Times New Roman" w:hAnsi="Times New Roman" w:eastAsia="仿宋_GB2312" w:cs="Times New Roman"/>
                <w:kern w:val="2"/>
                <w:sz w:val="21"/>
                <w:szCs w:val="21"/>
                <w:lang w:val="en-US" w:eastAsia="zh-CN" w:bidi="ar-SA"/>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328" w:type="dxa"/>
            <w:shd w:val="clear" w:color="auto" w:fill="auto"/>
            <w:vAlign w:val="center"/>
          </w:tcPr>
          <w:p>
            <w:pPr>
              <w:widowControl/>
              <w:spacing w:line="240" w:lineRule="auto"/>
              <w:ind w:firstLine="0" w:firstLineChars="0"/>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公务用车购置及运行费</w:t>
            </w:r>
          </w:p>
        </w:tc>
        <w:tc>
          <w:tcPr>
            <w:tcW w:w="1400"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35.00</w:t>
            </w:r>
          </w:p>
        </w:tc>
        <w:tc>
          <w:tcPr>
            <w:tcW w:w="1288"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28.00</w:t>
            </w:r>
          </w:p>
        </w:tc>
        <w:tc>
          <w:tcPr>
            <w:tcW w:w="1212"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28.00</w:t>
            </w:r>
          </w:p>
        </w:tc>
        <w:tc>
          <w:tcPr>
            <w:tcW w:w="1249"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-7.00</w:t>
            </w:r>
          </w:p>
        </w:tc>
        <w:tc>
          <w:tcPr>
            <w:tcW w:w="1496" w:type="dxa"/>
            <w:shd w:val="clear" w:color="auto" w:fill="auto"/>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-20.00</w:t>
            </w:r>
            <w:r>
              <w:rPr>
                <w:rFonts w:hint="default" w:ascii="Times New Roman" w:hAnsi="Times New Roman" w:eastAsia="仿宋_GB2312" w:cs="Times New Roman"/>
                <w:kern w:val="2"/>
                <w:sz w:val="21"/>
                <w:szCs w:val="21"/>
                <w:lang w:val="en-US" w:eastAsia="zh-CN" w:bidi="ar-SA"/>
              </w:rPr>
              <w:t>%</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trPr>
        <w:tc>
          <w:tcPr>
            <w:tcW w:w="2328" w:type="dxa"/>
            <w:shd w:val="clear" w:color="auto" w:fill="auto"/>
            <w:vAlign w:val="center"/>
          </w:tcPr>
          <w:p>
            <w:pPr>
              <w:widowControl/>
              <w:spacing w:line="240" w:lineRule="auto"/>
              <w:ind w:firstLine="0" w:firstLineChars="0"/>
              <w:jc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合计</w:t>
            </w:r>
          </w:p>
        </w:tc>
        <w:tc>
          <w:tcPr>
            <w:tcW w:w="1400"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59.00</w:t>
            </w:r>
          </w:p>
        </w:tc>
        <w:tc>
          <w:tcPr>
            <w:tcW w:w="1288"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59.00</w:t>
            </w:r>
          </w:p>
        </w:tc>
        <w:tc>
          <w:tcPr>
            <w:tcW w:w="1212"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51.23</w:t>
            </w:r>
          </w:p>
        </w:tc>
        <w:tc>
          <w:tcPr>
            <w:tcW w:w="1249" w:type="dxa"/>
            <w:shd w:val="clear" w:color="auto" w:fill="auto"/>
            <w:noWrap/>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-7.77</w:t>
            </w:r>
          </w:p>
        </w:tc>
        <w:tc>
          <w:tcPr>
            <w:tcW w:w="1496" w:type="dxa"/>
            <w:shd w:val="clear" w:color="auto" w:fill="auto"/>
            <w:vAlign w:val="center"/>
          </w:tcPr>
          <w:p>
            <w:pPr>
              <w:keepNext w:val="0"/>
              <w:keepLines w:val="0"/>
              <w:widowControl/>
              <w:suppressLineNumbers w:val="0"/>
              <w:ind w:firstLine="410" w:firstLineChars="200"/>
              <w:jc w:val="right"/>
              <w:textAlignment w:val="center"/>
              <w:rPr>
                <w:rFonts w:hint="default"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-13.17%</w:t>
            </w:r>
          </w:p>
        </w:tc>
      </w:tr>
    </w:tbl>
    <w:p>
      <w:pPr>
        <w:keepNext w:val="0"/>
        <w:keepLines w:val="0"/>
        <w:pageBreakBefore w:val="0"/>
        <w:widowControl w:val="0"/>
        <w:numPr>
          <w:ilvl w:val="0"/>
          <w:numId w:val="4"/>
        </w:numPr>
        <w:kinsoku/>
        <w:wordWrap/>
        <w:overflowPunct/>
        <w:topLinePunct w:val="0"/>
        <w:autoSpaceDE/>
        <w:autoSpaceDN/>
        <w:bidi w:val="0"/>
        <w:adjustRightInd/>
        <w:snapToGrid/>
        <w:ind w:firstLine="630" w:firstLineChars="200"/>
        <w:jc w:val="left"/>
        <w:textAlignment w:val="auto"/>
        <w:outlineLvl w:val="1"/>
        <w:rPr>
          <w:rFonts w:hint="eastAsia" w:ascii="楷体" w:hAnsi="楷体" w:eastAsia="楷体" w:cs="楷体"/>
          <w:b/>
          <w:bCs/>
          <w:lang w:val="en-US" w:eastAsia="zh-CN"/>
        </w:rPr>
      </w:pPr>
      <w:r>
        <w:rPr>
          <w:rFonts w:hint="eastAsia" w:ascii="楷体" w:hAnsi="楷体" w:eastAsia="楷体" w:cs="楷体"/>
          <w:b/>
          <w:bCs/>
          <w:lang w:val="en-US" w:eastAsia="zh-CN"/>
        </w:rPr>
        <w:t>项目支出</w:t>
      </w:r>
    </w:p>
    <w:p>
      <w:pPr>
        <w:pStyle w:val="13"/>
        <w:keepNext w:val="0"/>
        <w:keepLines w:val="0"/>
        <w:pageBreakBefore w:val="0"/>
        <w:numPr>
          <w:ilvl w:val="0"/>
          <w:numId w:val="0"/>
        </w:numPr>
        <w:kinsoku/>
        <w:wordWrap/>
        <w:overflowPunct/>
        <w:topLinePunct w:val="0"/>
        <w:autoSpaceDE/>
        <w:autoSpaceDN/>
        <w:bidi w:val="0"/>
        <w:spacing w:line="600" w:lineRule="exact"/>
        <w:ind w:firstLine="63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项目支出主要用于基本建设、有关事业发展专项计划、专项业务费、大型修缮、大型购置等。</w:t>
      </w:r>
    </w:p>
    <w:p>
      <w:pPr>
        <w:keepNext w:val="0"/>
        <w:keepLines w:val="0"/>
        <w:pageBreakBefore w:val="0"/>
        <w:widowControl w:val="0"/>
        <w:tabs>
          <w:tab w:val="left" w:pos="1369"/>
        </w:tabs>
        <w:kinsoku/>
        <w:wordWrap/>
        <w:overflowPunct/>
        <w:topLinePunct w:val="0"/>
        <w:autoSpaceDE w:val="0"/>
        <w:autoSpaceDN w:val="0"/>
        <w:bidi w:val="0"/>
        <w:adjustRightInd/>
        <w:snapToGrid/>
        <w:spacing w:line="600" w:lineRule="exact"/>
        <w:ind w:right="0" w:firstLine="630" w:firstLineChars="200"/>
        <w:jc w:val="left"/>
        <w:textAlignment w:val="auto"/>
        <w:outlineLvl w:val="2"/>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w:t>
      </w:r>
      <w:r>
        <w:rPr>
          <w:rFonts w:hint="eastAsia" w:ascii="Times New Roman" w:hAnsi="Times New Roman" w:eastAsia="仿宋_GB2312" w:cs="Times New Roman"/>
          <w:b/>
          <w:bCs/>
          <w:kern w:val="2"/>
          <w:sz w:val="32"/>
          <w:szCs w:val="32"/>
          <w:lang w:val="zh-CN" w:eastAsia="zh-CN" w:bidi="ar-SA"/>
        </w:rPr>
        <w:t>项目资金安排落实、总投入情况</w:t>
      </w:r>
    </w:p>
    <w:p>
      <w:pPr>
        <w:keepNext w:val="0"/>
        <w:keepLines w:val="0"/>
        <w:pageBreakBefore w:val="0"/>
        <w:kinsoku/>
        <w:wordWrap/>
        <w:overflowPunct/>
        <w:topLinePunct w:val="0"/>
        <w:autoSpaceDE/>
        <w:autoSpaceDN/>
        <w:bidi w:val="0"/>
        <w:adjustRightInd/>
        <w:snapToGrid/>
        <w:spacing w:line="600" w:lineRule="exact"/>
        <w:ind w:firstLine="628"/>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刘少奇同志纪念馆</w:t>
      </w:r>
      <w:r>
        <w:rPr>
          <w:rFonts w:hint="default" w:ascii="Times New Roman" w:hAnsi="Times New Roman" w:eastAsia="仿宋_GB2312" w:cs="Times New Roman"/>
          <w:kern w:val="2"/>
          <w:sz w:val="32"/>
          <w:szCs w:val="32"/>
          <w:highlight w:val="none"/>
          <w:lang w:val="en-US" w:eastAsia="zh-CN" w:bidi="ar-SA"/>
        </w:rPr>
        <w:t>2021</w:t>
      </w:r>
      <w:r>
        <w:rPr>
          <w:rFonts w:hint="eastAsia" w:ascii="Times New Roman" w:hAnsi="Times New Roman" w:eastAsia="仿宋_GB2312" w:cs="Times New Roman"/>
          <w:kern w:val="2"/>
          <w:sz w:val="32"/>
          <w:szCs w:val="32"/>
          <w:highlight w:val="none"/>
          <w:lang w:val="en-US" w:eastAsia="zh-CN" w:bidi="ar-SA"/>
        </w:rPr>
        <w:t>年度项目支出预算金额1,505.40万元（经常性业务专项</w:t>
      </w:r>
      <w:r>
        <w:rPr>
          <w:rFonts w:hint="default" w:ascii="Times New Roman" w:hAnsi="Times New Roman" w:eastAsia="仿宋_GB2312" w:cs="Times New Roman"/>
          <w:kern w:val="2"/>
          <w:sz w:val="32"/>
          <w:szCs w:val="32"/>
          <w:highlight w:val="none"/>
          <w:lang w:val="en-US" w:eastAsia="zh-CN" w:bidi="ar-SA"/>
        </w:rPr>
        <w:t>1,505.40</w:t>
      </w:r>
      <w:r>
        <w:rPr>
          <w:rFonts w:hint="eastAsia" w:ascii="Times New Roman" w:hAnsi="Times New Roman" w:eastAsia="仿宋_GB2312" w:cs="Times New Roman"/>
          <w:kern w:val="2"/>
          <w:sz w:val="32"/>
          <w:szCs w:val="32"/>
          <w:highlight w:val="none"/>
          <w:lang w:val="en-US" w:eastAsia="zh-CN" w:bidi="ar-SA"/>
        </w:rPr>
        <w:t>万元），其中年初安排1,505.40万元，年中调整数为</w:t>
      </w:r>
      <w:r>
        <w:rPr>
          <w:rFonts w:hint="default" w:ascii="Times New Roman" w:hAnsi="Times New Roman" w:eastAsia="仿宋_GB2312" w:cs="Times New Roman"/>
          <w:kern w:val="2"/>
          <w:sz w:val="32"/>
          <w:szCs w:val="32"/>
          <w:highlight w:val="none"/>
          <w:lang w:val="en-US" w:eastAsia="zh-CN" w:bidi="ar-SA"/>
        </w:rPr>
        <w:t>2517.16</w:t>
      </w:r>
      <w:r>
        <w:rPr>
          <w:rFonts w:hint="eastAsia" w:ascii="Times New Roman" w:hAnsi="Times New Roman" w:eastAsia="仿宋_GB2312" w:cs="Times New Roman"/>
          <w:kern w:val="2"/>
          <w:sz w:val="32"/>
          <w:szCs w:val="32"/>
          <w:highlight w:val="none"/>
          <w:lang w:val="en-US" w:eastAsia="zh-CN" w:bidi="ar-SA"/>
        </w:rPr>
        <w:t>万元，决算支出4,022.56万元（经常性业务专项1,505.4万元、一次性业务专项2,517.16万元）。</w:t>
      </w:r>
    </w:p>
    <w:p>
      <w:pPr>
        <w:keepNext w:val="0"/>
        <w:keepLines w:val="0"/>
        <w:pageBreakBefore w:val="0"/>
        <w:widowControl w:val="0"/>
        <w:numPr>
          <w:ilvl w:val="-1"/>
          <w:numId w:val="0"/>
        </w:numPr>
        <w:tabs>
          <w:tab w:val="left" w:pos="1369"/>
        </w:tabs>
        <w:kinsoku/>
        <w:wordWrap/>
        <w:overflowPunct/>
        <w:topLinePunct w:val="0"/>
        <w:autoSpaceDE w:val="0"/>
        <w:autoSpaceDN w:val="0"/>
        <w:bidi w:val="0"/>
        <w:adjustRightInd/>
        <w:snapToGrid/>
        <w:spacing w:line="600" w:lineRule="exact"/>
        <w:ind w:right="0" w:firstLine="630" w:firstLineChars="200"/>
        <w:jc w:val="left"/>
        <w:textAlignment w:val="auto"/>
        <w:outlineLvl w:val="2"/>
        <w:rPr>
          <w:rFonts w:hint="eastAsia" w:ascii="Times New Roman" w:hAnsi="Times New Roman" w:eastAsia="仿宋_GB2312" w:cs="Times New Roman"/>
          <w:b/>
          <w:bCs/>
          <w:kern w:val="2"/>
          <w:sz w:val="32"/>
          <w:szCs w:val="32"/>
          <w:lang w:val="en-US" w:bidi="ar-SA"/>
        </w:rPr>
      </w:pPr>
      <w:r>
        <w:rPr>
          <w:rFonts w:hint="eastAsia" w:ascii="Times New Roman" w:hAnsi="Times New Roman" w:eastAsia="仿宋_GB2312" w:cs="Times New Roman"/>
          <w:b/>
          <w:bCs/>
          <w:kern w:val="2"/>
          <w:sz w:val="32"/>
          <w:szCs w:val="32"/>
          <w:lang w:val="en-US" w:bidi="ar-SA"/>
        </w:rPr>
        <w:t>2、项目资金实际使用情况分析</w:t>
      </w:r>
    </w:p>
    <w:p>
      <w:pPr>
        <w:pStyle w:val="13"/>
        <w:keepNext w:val="0"/>
        <w:keepLines w:val="0"/>
        <w:pageBreakBefore w:val="0"/>
        <w:numPr>
          <w:ilvl w:val="0"/>
          <w:numId w:val="0"/>
        </w:numPr>
        <w:kinsoku/>
        <w:wordWrap/>
        <w:overflowPunct/>
        <w:topLinePunct w:val="0"/>
        <w:bidi w:val="0"/>
        <w:spacing w:line="600" w:lineRule="exact"/>
        <w:ind w:firstLine="630" w:firstLineChars="200"/>
        <w:rPr>
          <w:rFonts w:hint="eastAsia" w:ascii="Times New Roman" w:eastAsia="仿宋_GB2312"/>
          <w:kern w:val="2"/>
          <w:szCs w:val="32"/>
          <w:lang w:eastAsia="zh-CN"/>
        </w:rPr>
      </w:pPr>
      <w:r>
        <w:rPr>
          <w:rFonts w:hint="eastAsia" w:ascii="Times New Roman" w:hAnsi="Times New Roman" w:eastAsia="仿宋_GB2312" w:cs="Times New Roman"/>
          <w:kern w:val="2"/>
          <w:sz w:val="32"/>
          <w:szCs w:val="32"/>
        </w:rPr>
        <w:t>2021年</w:t>
      </w:r>
      <w:r>
        <w:rPr>
          <w:rFonts w:hint="eastAsia" w:ascii="Times New Roman" w:hAnsi="Times New Roman" w:eastAsia="仿宋_GB2312" w:cs="Times New Roman"/>
          <w:kern w:val="2"/>
          <w:sz w:val="32"/>
          <w:szCs w:val="32"/>
          <w:lang w:val="en-US" w:eastAsia="zh-CN"/>
        </w:rPr>
        <w:t>刘少奇同志纪念馆</w:t>
      </w:r>
      <w:r>
        <w:rPr>
          <w:rFonts w:hint="eastAsia" w:ascii="Times New Roman" w:hAnsi="Times New Roman" w:eastAsia="仿宋_GB2312" w:cs="Times New Roman"/>
          <w:kern w:val="2"/>
          <w:sz w:val="32"/>
          <w:szCs w:val="32"/>
        </w:rPr>
        <w:t>实际发生项目支出</w:t>
      </w:r>
      <w:r>
        <w:rPr>
          <w:rFonts w:hint="eastAsia" w:ascii="Times New Roman" w:hAnsi="Times New Roman" w:eastAsia="仿宋_GB2312" w:cs="Times New Roman"/>
          <w:kern w:val="2"/>
          <w:szCs w:val="32"/>
        </w:rPr>
        <w:t>4,022.56</w:t>
      </w:r>
      <w:r>
        <w:rPr>
          <w:rFonts w:hint="eastAsia" w:ascii="Times New Roman" w:hAnsi="Times New Roman" w:eastAsia="仿宋_GB2312" w:cs="Times New Roman"/>
          <w:kern w:val="2"/>
          <w:sz w:val="32"/>
          <w:szCs w:val="32"/>
        </w:rPr>
        <w:t>万元。具体支出情况如下表：</w:t>
      </w:r>
    </w:p>
    <w:p>
      <w:pPr>
        <w:keepNext w:val="0"/>
        <w:keepLines w:val="0"/>
        <w:pageBreakBefore w:val="0"/>
        <w:kinsoku/>
        <w:wordWrap/>
        <w:overflowPunct/>
        <w:topLinePunct w:val="0"/>
        <w:autoSpaceDE/>
        <w:autoSpaceDN/>
        <w:bidi w:val="0"/>
        <w:adjustRightInd/>
        <w:snapToGrid/>
        <w:spacing w:line="360" w:lineRule="auto"/>
        <w:ind w:firstLine="628"/>
        <w:jc w:val="right"/>
        <w:textAlignment w:val="auto"/>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rPr>
        <w:t>金额单位：万元</w:t>
      </w:r>
    </w:p>
    <w:tbl>
      <w:tblPr>
        <w:tblStyle w:val="14"/>
        <w:tblW w:w="4898"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Layout w:type="fixed"/>
        <w:tblCellMar>
          <w:top w:w="0" w:type="dxa"/>
          <w:left w:w="108" w:type="dxa"/>
          <w:bottom w:w="0" w:type="dxa"/>
          <w:right w:w="108" w:type="dxa"/>
        </w:tblCellMar>
      </w:tblPr>
      <w:tblGrid>
        <w:gridCol w:w="715"/>
        <w:gridCol w:w="3713"/>
        <w:gridCol w:w="1076"/>
        <w:gridCol w:w="1088"/>
        <w:gridCol w:w="1098"/>
        <w:gridCol w:w="130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tblHeader/>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序号</w:t>
            </w:r>
          </w:p>
        </w:tc>
        <w:tc>
          <w:tcPr>
            <w:tcW w:w="2064"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项目名称</w:t>
            </w:r>
          </w:p>
        </w:tc>
        <w:tc>
          <w:tcPr>
            <w:tcW w:w="598"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指标金额</w:t>
            </w:r>
          </w:p>
        </w:tc>
        <w:tc>
          <w:tcPr>
            <w:tcW w:w="604"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已支付数</w:t>
            </w:r>
          </w:p>
        </w:tc>
        <w:tc>
          <w:tcPr>
            <w:tcW w:w="610"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指标余额</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资金支付率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2020年国家文物保护专项资金</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819.96</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819.96</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2020年省级文物保护专项资金</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315.00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315.00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3</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2021年森林资源保护专项资金</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5.00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4</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2021年十佳文旅项目扶持资金</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5</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2021年文化事业建设发展及文化产业发展相关经费</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6</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2021年文化项目资金</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7</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2021年中央支持地方公共文化服务体系建设（一般项目）补助资金</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80.00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80.00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8</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陈列布展项目工程尾款及代理机构服务费</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320.54</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320.51</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0.03</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99.99%</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9</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抚恤金及丧葬费（袁有为）</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8.67</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8.67</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红色宣传与教育</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123.00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123.00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11</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纪念馆日常运转专项</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933.40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871.36</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62.04</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93.35%</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12</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景区基础设施维修维护</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127.00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127.00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13</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课题资助经费</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14</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刘少奇故居常年维修</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27.00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27.00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15</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刘少奇文物保护中心暨《论共产党的修养》书法碑刻长廊建设项目尾款</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1,237.89</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961.56</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276.33</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77.68%</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16</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退休人员职业年金补缴记实资金</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21.50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21.50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17</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文化事业建设发展及文化产业发展经费</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20.00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18</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文化事业建设发展及文化产业发展相关经费</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15.00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15.00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19</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文物征集修复与陈列布展</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142.00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142.00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shd w:val="clear" w:color="auto" w:fill="auto"/>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20</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学术研究与交流</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19.00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19.00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397"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21</w:t>
            </w:r>
          </w:p>
        </w:tc>
        <w:tc>
          <w:tcPr>
            <w:tcW w:w="2064" w:type="pct"/>
            <w:shd w:val="clear" w:color="auto" w:fill="auto"/>
            <w:noWrap/>
            <w:vAlign w:val="center"/>
          </w:tcPr>
          <w:p>
            <w:pPr>
              <w:widowControl/>
              <w:spacing w:line="240" w:lineRule="auto"/>
              <w:ind w:firstLine="0" w:firstLineChars="0"/>
              <w:jc w:val="left"/>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园林绿化维护</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114.00</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114.00</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2"/>
                <w:sz w:val="21"/>
                <w:szCs w:val="21"/>
                <w:lang w:val="en-US" w:eastAsia="zh-CN" w:bidi="ar-SA"/>
              </w:rPr>
              <w:t>-</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2462" w:type="pct"/>
            <w:gridSpan w:val="2"/>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合计</w:t>
            </w:r>
          </w:p>
        </w:tc>
        <w:tc>
          <w:tcPr>
            <w:tcW w:w="598"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4,360.96</w:t>
            </w:r>
          </w:p>
        </w:tc>
        <w:tc>
          <w:tcPr>
            <w:tcW w:w="604"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4,022.56</w:t>
            </w:r>
          </w:p>
        </w:tc>
        <w:tc>
          <w:tcPr>
            <w:tcW w:w="610" w:type="pct"/>
            <w:shd w:val="clear" w:color="auto" w:fill="auto"/>
            <w:noWrap/>
            <w:vAlign w:val="center"/>
          </w:tcPr>
          <w:p>
            <w:pPr>
              <w:widowControl/>
              <w:spacing w:line="240" w:lineRule="auto"/>
              <w:ind w:firstLine="0" w:firstLineChars="0"/>
              <w:jc w:val="right"/>
              <w:rPr>
                <w:rFonts w:hint="eastAsia" w:ascii="Times New Roman" w:hAnsi="Times New Roman" w:eastAsia="仿宋_GB2312" w:cs="Times New Roman"/>
                <w:b/>
                <w:bCs/>
                <w:kern w:val="2"/>
                <w:sz w:val="21"/>
                <w:szCs w:val="21"/>
                <w:lang w:val="en-US" w:eastAsia="zh-CN" w:bidi="ar-SA"/>
              </w:rPr>
            </w:pPr>
            <w:r>
              <w:rPr>
                <w:rFonts w:hint="default" w:ascii="Times New Roman" w:hAnsi="Times New Roman" w:eastAsia="仿宋_GB2312" w:cs="Times New Roman"/>
                <w:b/>
                <w:bCs/>
                <w:kern w:val="2"/>
                <w:sz w:val="21"/>
                <w:szCs w:val="21"/>
                <w:lang w:val="en-US" w:eastAsia="zh-CN" w:bidi="ar-SA"/>
              </w:rPr>
              <w:t>338.40</w:t>
            </w:r>
          </w:p>
        </w:tc>
        <w:tc>
          <w:tcPr>
            <w:tcW w:w="723" w:type="pct"/>
            <w:shd w:val="clear" w:color="auto" w:fill="auto"/>
            <w:noWrap/>
            <w:vAlign w:val="center"/>
          </w:tcPr>
          <w:p>
            <w:pPr>
              <w:widowControl/>
              <w:spacing w:line="240" w:lineRule="auto"/>
              <w:ind w:firstLine="0" w:firstLineChars="0"/>
              <w:jc w:val="center"/>
              <w:rPr>
                <w:rFonts w:hint="eastAsia" w:ascii="Times New Roman" w:hAnsi="Times New Roman" w:eastAsia="仿宋_GB2312" w:cs="Times New Roman"/>
                <w:b/>
                <w:bCs/>
                <w:kern w:val="2"/>
                <w:sz w:val="21"/>
                <w:szCs w:val="21"/>
                <w:lang w:val="en-US" w:eastAsia="zh-CN" w:bidi="ar-SA"/>
              </w:rPr>
            </w:pPr>
            <w:r>
              <w:rPr>
                <w:rFonts w:hint="eastAsia" w:ascii="Times New Roman" w:hAnsi="Times New Roman" w:eastAsia="仿宋_GB2312" w:cs="Times New Roman"/>
                <w:b/>
                <w:bCs/>
                <w:kern w:val="2"/>
                <w:sz w:val="21"/>
                <w:szCs w:val="21"/>
                <w:lang w:val="en-US" w:eastAsia="zh-CN" w:bidi="ar-SA"/>
              </w:rPr>
              <w:t>92.24%</w:t>
            </w:r>
          </w:p>
        </w:tc>
      </w:tr>
      <w:bookmarkEnd w:id="2"/>
      <w:bookmarkEnd w:id="3"/>
    </w:tbl>
    <w:p>
      <w:pPr>
        <w:keepNext w:val="0"/>
        <w:keepLines w:val="0"/>
        <w:pageBreakBefore w:val="0"/>
        <w:widowControl w:val="0"/>
        <w:tabs>
          <w:tab w:val="left" w:pos="1369"/>
        </w:tabs>
        <w:kinsoku/>
        <w:wordWrap/>
        <w:overflowPunct/>
        <w:topLinePunct w:val="0"/>
        <w:autoSpaceDE w:val="0"/>
        <w:autoSpaceDN w:val="0"/>
        <w:bidi w:val="0"/>
        <w:adjustRightInd/>
        <w:snapToGrid/>
        <w:spacing w:line="600" w:lineRule="exact"/>
        <w:ind w:firstLine="562"/>
        <w:jc w:val="left"/>
        <w:textAlignment w:val="auto"/>
        <w:outlineLvl w:val="2"/>
        <w:rPr>
          <w:rFonts w:hint="eastAsia" w:ascii="Times New Roman" w:hAnsi="Times New Roman" w:eastAsia="仿宋_GB2312" w:cs="Times New Roman"/>
          <w:b/>
          <w:bCs/>
          <w:color w:val="auto"/>
          <w:szCs w:val="32"/>
        </w:rPr>
      </w:pPr>
      <w:r>
        <w:rPr>
          <w:rFonts w:hint="eastAsia" w:ascii="Times New Roman" w:hAnsi="Times New Roman" w:eastAsia="仿宋_GB2312" w:cs="Times New Roman"/>
          <w:b/>
          <w:bCs/>
          <w:color w:val="auto"/>
          <w:szCs w:val="32"/>
          <w:lang w:val="en-US" w:eastAsia="zh-CN"/>
        </w:rPr>
        <w:t>3、</w:t>
      </w:r>
      <w:r>
        <w:rPr>
          <w:rFonts w:hint="eastAsia" w:ascii="Times New Roman" w:hAnsi="Times New Roman" w:eastAsia="仿宋_GB2312" w:cs="Times New Roman"/>
          <w:b/>
          <w:bCs/>
          <w:color w:val="auto"/>
          <w:szCs w:val="32"/>
        </w:rPr>
        <w:t>项目情况介绍</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1.2020年国家文物保护资金</w:t>
      </w:r>
    </w:p>
    <w:p>
      <w:pPr>
        <w:spacing w:line="600" w:lineRule="exact"/>
        <w:ind w:firstLine="628"/>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依据长财预〔2020〕061号、长财文调〔2021〕016号、长财文调〔2021〕005号</w:t>
      </w:r>
      <w:r>
        <w:rPr>
          <w:rFonts w:hint="eastAsia" w:ascii="Times New Roman" w:hAnsi="Times New Roman" w:eastAsia="仿宋_GB2312" w:cs="Times New Roman"/>
          <w:sz w:val="32"/>
          <w:szCs w:val="32"/>
          <w:lang w:eastAsia="zh-CN"/>
        </w:rPr>
        <w:t>，下达指标金额</w:t>
      </w:r>
      <w:r>
        <w:rPr>
          <w:rFonts w:hint="eastAsia" w:ascii="Times New Roman" w:hAnsi="Times New Roman" w:eastAsia="仿宋_GB2312" w:cs="Times New Roman"/>
          <w:sz w:val="32"/>
          <w:szCs w:val="32"/>
          <w:lang w:val="en-US" w:eastAsia="zh-CN"/>
        </w:rPr>
        <w:t>819.96万元，年末无结余。用于馆藏文物预防性保</w:t>
      </w:r>
      <w:bookmarkStart w:id="12" w:name="_GoBack"/>
      <w:bookmarkEnd w:id="12"/>
      <w:r>
        <w:rPr>
          <w:rFonts w:hint="eastAsia" w:ascii="Times New Roman" w:hAnsi="Times New Roman" w:eastAsia="仿宋_GB2312" w:cs="Times New Roman"/>
          <w:sz w:val="32"/>
          <w:szCs w:val="32"/>
          <w:lang w:val="en-US" w:eastAsia="zh-CN"/>
        </w:rPr>
        <w:t>护</w:t>
      </w:r>
      <w:r>
        <w:rPr>
          <w:rFonts w:hint="eastAsia" w:ascii="Times New Roman" w:hAnsi="Times New Roman" w:eastAsia="仿宋_GB2312" w:cs="Times New Roman"/>
          <w:sz w:val="32"/>
          <w:szCs w:val="32"/>
          <w:lang w:eastAsia="zh-CN"/>
        </w:rPr>
        <w:t>及周边环境整治。</w:t>
      </w:r>
      <w:r>
        <w:rPr>
          <w:rFonts w:hint="eastAsia" w:ascii="Times New Roman" w:hAnsi="Times New Roman" w:eastAsia="仿宋_GB2312" w:cs="Times New Roman"/>
          <w:sz w:val="32"/>
          <w:szCs w:val="32"/>
          <w:lang w:val="en-US" w:eastAsia="zh-CN"/>
        </w:rPr>
        <w:t>该项资金主要作用在于</w:t>
      </w:r>
      <w:r>
        <w:rPr>
          <w:rFonts w:hint="eastAsia" w:ascii="Times New Roman" w:hAnsi="Times New Roman" w:eastAsia="仿宋_GB2312" w:cs="Times New Roman"/>
          <w:sz w:val="32"/>
          <w:szCs w:val="32"/>
          <w:lang w:eastAsia="zh-CN"/>
        </w:rPr>
        <w:t>全面提升旅游品质、加强红色旅游品牌建设、传播爱国主义、革命传统教育，同时有效提升周边旅游品质，带动周边乡镇旅游经济起持续增长。</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sz w:val="32"/>
          <w:szCs w:val="32"/>
          <w:lang w:val="en-US" w:eastAsia="zh-CN"/>
        </w:rPr>
      </w:pPr>
      <w:bookmarkStart w:id="4" w:name="_Toc492117811"/>
      <w:bookmarkStart w:id="5" w:name="_Toc520130855"/>
      <w:r>
        <w:rPr>
          <w:rFonts w:hint="eastAsia" w:ascii="Times New Roman" w:hAnsi="Times New Roman" w:eastAsia="仿宋_GB2312" w:cs="Times New Roman"/>
          <w:sz w:val="32"/>
          <w:szCs w:val="32"/>
          <w:lang w:val="en-US" w:eastAsia="zh-CN"/>
        </w:rPr>
        <w:t>2.2020年省级文物保护专项资金</w:t>
      </w:r>
    </w:p>
    <w:p>
      <w:pPr>
        <w:spacing w:line="600" w:lineRule="exact"/>
        <w:ind w:firstLine="628"/>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调〔2021〕014号、长财文调〔2021〕060号、长财文指〔2020〕051号，下达指标金额315万元，年末无结余。主要用于文物库房安防工程、工程勘察设计费用、炭子冲学校周边配套工程施工费、咨询代理服务费等。拟在刘少奇同志纪念馆景区周边原有的自然风貌进行重新整理，加强区域文物联动，深化刘少奇同志少儿时代的人文事迹，展示一代伟人少儿时代的艰苦求学路，也展示我国当时社会的民俗风貌、教学环境、建筑特色等，有助于提升景区旅游整体品质，向世人更好的展现一代伟人刘少奇同志光辉伟大的一生。</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3.2021年森林资源保护专项资金</w:t>
      </w:r>
    </w:p>
    <w:p>
      <w:pPr>
        <w:keepNext w:val="0"/>
        <w:keepLines w:val="0"/>
        <w:pageBreakBefore w:val="0"/>
        <w:widowControl/>
        <w:kinsoku/>
        <w:wordWrap/>
        <w:overflowPunct/>
        <w:topLinePunct w:val="0"/>
        <w:autoSpaceDE/>
        <w:autoSpaceDN/>
        <w:bidi w:val="0"/>
        <w:adjustRightInd/>
        <w:snapToGrid/>
        <w:spacing w:line="600" w:lineRule="exact"/>
        <w:ind w:left="0" w:leftChars="0" w:firstLine="628"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依据长财资环指〔2021〕037号，下达指标金额5万元，年末无结余。主管部门园林环卫管理部，主要用于林业有害生物普查、清理疫木、注射甲维盐预防、白蚁防治等方面。</w:t>
      </w:r>
    </w:p>
    <w:p>
      <w:pPr>
        <w:keepNext w:val="0"/>
        <w:keepLines w:val="0"/>
        <w:pageBreakBefore w:val="0"/>
        <w:widowControl/>
        <w:tabs>
          <w:tab w:val="left" w:pos="1369"/>
        </w:tabs>
        <w:kinsoku/>
        <w:wordWrap/>
        <w:overflowPunct/>
        <w:topLinePunct w:val="0"/>
        <w:autoSpaceDE w:val="0"/>
        <w:autoSpaceDN w:val="0"/>
        <w:bidi w:val="0"/>
        <w:adjustRightInd/>
        <w:snapToGrid/>
        <w:spacing w:line="600" w:lineRule="exact"/>
        <w:ind w:firstLine="630" w:firstLineChars="200"/>
        <w:jc w:val="left"/>
        <w:textAlignment w:val="auto"/>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4.2021年十佳文旅项目扶持资金</w:t>
      </w:r>
    </w:p>
    <w:p>
      <w:pPr>
        <w:keepNext w:val="0"/>
        <w:keepLines w:val="0"/>
        <w:pageBreakBefore w:val="0"/>
        <w:widowControl/>
        <w:kinsoku/>
        <w:wordWrap/>
        <w:overflowPunct/>
        <w:topLinePunct w:val="0"/>
        <w:autoSpaceDE/>
        <w:autoSpaceDN/>
        <w:bidi w:val="0"/>
        <w:adjustRightInd/>
        <w:snapToGrid/>
        <w:spacing w:line="600" w:lineRule="exact"/>
        <w:ind w:firstLine="628"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依据长财文指〔</w:t>
      </w:r>
      <w:r>
        <w:rPr>
          <w:rFonts w:hint="eastAsia" w:ascii="Times New Roman" w:hAnsi="Times New Roman" w:eastAsia="仿宋_GB2312" w:cs="Times New Roman"/>
          <w:sz w:val="32"/>
          <w:szCs w:val="32"/>
          <w:lang w:val="en-US" w:eastAsia="zh-CN"/>
        </w:rPr>
        <w:t>2021〕111号，下达指标金额8万元，主要为推动文化产业发展、增加文化产业附加值，年末无结余。我馆本年主要用于景区10月份电力费用、山庄干</w:t>
      </w:r>
      <w:r>
        <w:rPr>
          <w:rFonts w:hint="eastAsia" w:ascii="Times New Roman" w:hAnsi="Times New Roman" w:eastAsia="仿宋_GB2312" w:cs="Times New Roman"/>
          <w:szCs w:val="32"/>
          <w:lang w:val="en-US" w:eastAsia="zh-CN"/>
        </w:rPr>
        <w:t>部</w:t>
      </w:r>
      <w:r>
        <w:rPr>
          <w:rFonts w:hint="eastAsia" w:ascii="Times New Roman" w:hAnsi="Times New Roman" w:eastAsia="仿宋_GB2312" w:cs="Times New Roman"/>
          <w:sz w:val="32"/>
          <w:szCs w:val="32"/>
          <w:lang w:val="en-US" w:eastAsia="zh-CN"/>
        </w:rPr>
        <w:t>职工食堂及客房网络开通费、中央空调维修服务二季度维保费。</w:t>
      </w:r>
    </w:p>
    <w:p>
      <w:pPr>
        <w:keepNext w:val="0"/>
        <w:keepLines w:val="0"/>
        <w:pageBreakBefore w:val="0"/>
        <w:widowControl/>
        <w:tabs>
          <w:tab w:val="left" w:pos="1369"/>
        </w:tabs>
        <w:kinsoku/>
        <w:wordWrap/>
        <w:overflowPunct/>
        <w:topLinePunct w:val="0"/>
        <w:autoSpaceDE w:val="0"/>
        <w:autoSpaceDN w:val="0"/>
        <w:bidi w:val="0"/>
        <w:adjustRightInd/>
        <w:snapToGrid/>
        <w:spacing w:line="600" w:lineRule="exact"/>
        <w:ind w:firstLine="630" w:firstLineChars="200"/>
        <w:jc w:val="left"/>
        <w:textAlignment w:val="auto"/>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5.2021年文化事业建设发展及文化产业发展相关经费</w:t>
      </w:r>
    </w:p>
    <w:p>
      <w:pPr>
        <w:keepNext w:val="0"/>
        <w:keepLines w:val="0"/>
        <w:pageBreakBefore w:val="0"/>
        <w:widowControl/>
        <w:kinsoku/>
        <w:wordWrap/>
        <w:overflowPunct/>
        <w:topLinePunct w:val="0"/>
        <w:autoSpaceDE/>
        <w:autoSpaceDN/>
        <w:bidi w:val="0"/>
        <w:adjustRightInd/>
        <w:snapToGrid/>
        <w:spacing w:line="600" w:lineRule="exact"/>
        <w:ind w:left="0" w:leftChars="0" w:firstLine="628"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依据长财文指〔2021〕048号指标文，下达指标金额为2万元，年末无结余。主要用于百年革命文物图片联展，该临展施工单位为宁乡艺美兴广告工作室，开工日期为2021年5月26日，竣工日期为2021年6月15日。</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6.2021年文化项目资金</w:t>
      </w:r>
    </w:p>
    <w:p>
      <w:pPr>
        <w:widowControl/>
        <w:spacing w:line="600" w:lineRule="exact"/>
        <w:ind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依据长财文指〔2021〕117号，下达指标金额为20万元，年末无结余。主要用于舞台剧《走出炭子冲》创排费用，包括情景剧公演舞美布场费、公演演员化妆费、食宿费等。</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7.2021年中央支持地方公共文化服务体系建设（一般项目）补助资金</w:t>
      </w:r>
    </w:p>
    <w:p>
      <w:pPr>
        <w:widowControl/>
        <w:tabs>
          <w:tab w:val="left" w:pos="1369"/>
        </w:tabs>
        <w:autoSpaceDE w:val="0"/>
        <w:autoSpaceDN w:val="0"/>
        <w:spacing w:line="600" w:lineRule="exact"/>
        <w:ind w:firstLine="630" w:firstLineChars="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依据长财文调〔2021〕089号，下达指标金额为80万元，年末无结余。用于刘少奇同志纪念馆临时展厅提质改造项目。</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8.陈列布展项目工程尾款及代理机构服务费</w:t>
      </w:r>
    </w:p>
    <w:p>
      <w:pPr>
        <w:widowControl/>
        <w:tabs>
          <w:tab w:val="left" w:pos="1369"/>
        </w:tabs>
        <w:autoSpaceDE w:val="0"/>
        <w:autoSpaceDN w:val="0"/>
        <w:spacing w:line="600" w:lineRule="exact"/>
        <w:ind w:firstLine="630" w:firstLineChars="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依据长财文调〔2021〕011号、长财文字〔2021〕010号、长财文字〔2021〕023号，下达指标金额为320.54</w:t>
      </w:r>
      <w:r>
        <w:rPr>
          <w:rFonts w:hint="eastAsia" w:ascii="Times New Roman" w:hAnsi="Times New Roman" w:eastAsia="仿宋_GB2312" w:cs="Times New Roman"/>
          <w:sz w:val="32"/>
          <w:szCs w:val="32"/>
          <w:shd w:val="clear"/>
          <w:lang w:val="en-US" w:eastAsia="zh-CN"/>
        </w:rPr>
        <w:t>万元，年末结余</w:t>
      </w:r>
      <w:r>
        <w:rPr>
          <w:rFonts w:hint="eastAsia" w:ascii="Times New Roman" w:hAnsi="Times New Roman" w:eastAsia="仿宋_GB2312" w:cs="Times New Roman"/>
          <w:sz w:val="32"/>
          <w:szCs w:val="32"/>
          <w:lang w:val="en-US" w:eastAsia="zh-CN"/>
        </w:rPr>
        <w:t>0.03</w:t>
      </w:r>
      <w:r>
        <w:rPr>
          <w:rFonts w:hint="eastAsia" w:ascii="Times New Roman" w:hAnsi="Times New Roman" w:eastAsia="仿宋_GB2312" w:cs="Times New Roman"/>
          <w:sz w:val="32"/>
          <w:szCs w:val="32"/>
          <w:shd w:val="clear"/>
          <w:lang w:val="en-US" w:eastAsia="zh-CN"/>
        </w:rPr>
        <w:t>万元。主要用</w:t>
      </w:r>
      <w:r>
        <w:rPr>
          <w:rFonts w:hint="eastAsia" w:ascii="Times New Roman" w:hAnsi="Times New Roman" w:eastAsia="仿宋_GB2312" w:cs="Times New Roman"/>
          <w:sz w:val="32"/>
          <w:szCs w:val="32"/>
          <w:lang w:val="en-US" w:eastAsia="zh-CN"/>
        </w:rPr>
        <w:t>于基本陈列非标结算评审代理项目、基本陈列设计采购施工项目尾款支付。自陈列布展项目完工后，我馆展出大量文物、图片、资料（复制件）、数个历史场景、影视场景等与刘少奇同志密切相关的珍贵物品和资料，此次展出获得了来馆参观游客的强烈反响与一致好评，并入选2021年度“弘扬中华优秀传统文化、培育社会主义核心价值观”主题展览征集推荐项目。</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9.抚恤金及丧葬费（袁有为）</w:t>
      </w:r>
    </w:p>
    <w:p>
      <w:pPr>
        <w:widowControl/>
        <w:spacing w:line="600" w:lineRule="exact"/>
        <w:ind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依据长财文字〔2021〕061号，下达指标金额8.67万元，年末无结余。用于袁有为同志死亡待遇核发费用7.71万元，袁有为子女抚恤金0.96万元。</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10.红色宣传与教育</w:t>
      </w:r>
    </w:p>
    <w:p>
      <w:pPr>
        <w:widowControl/>
        <w:spacing w:line="600" w:lineRule="exact"/>
        <w:ind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依据长财预〔2021〕001号，下达指标金额123万元，年末无结余。项目内容包括制作景区风光碟片、宣传画册、歌曲MTV、为观众免费提供宣传资料，推行“三送六进”活动，</w:t>
      </w:r>
      <w:r>
        <w:rPr>
          <w:rFonts w:hint="eastAsia" w:ascii="Times New Roman" w:hAnsi="Times New Roman" w:eastAsia="仿宋_GB2312" w:cs="Times New Roman"/>
          <w:sz w:val="32"/>
          <w:szCs w:val="32"/>
        </w:rPr>
        <w:t>红色宣讲团、志愿者服务、市民讲坛</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策划组织与电视等媒体合作有关刘少奇同志的宣传节目或版面、庆典活动的宣传等。依照《刘少奇故里管理局学习培训制度》《刘少奇故里管理局财务管理制度》管理和使用资金，充分发挥了革命纪念地存史、资政、育人、励志的价值功能，打造红色旅游精品和文化品牌。</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11.纪念馆日常运转专项</w:t>
      </w:r>
    </w:p>
    <w:p>
      <w:pPr>
        <w:widowControl/>
        <w:spacing w:line="600" w:lineRule="exact"/>
        <w:ind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调〔2021〕060号、长财文调〔2021〕061号、长财文调〔2021〕089号、长财预〔2021〕001号、长财文字〔2021〕0099号，下达指标金额933.40万元，年末结余62.04万元。用于办公费、设备购置费、电费、水费、邮电费、专用燃料费、培训费、物业费、员工工作服、职工中餐补助、文创开发、其他。按照《刘少奇纪念馆关于单位日常运转经费项目资金管理办法》、《刘少奇故里管理局财务管理制度》、《刘少奇故里管理局物资采购管理制度》、《刘少奇故里管理局后勤管理制度》，保证机构正常运转，完成日常工作任务。</w:t>
      </w:r>
    </w:p>
    <w:p>
      <w:pPr>
        <w:widowControl/>
        <w:tabs>
          <w:tab w:val="left" w:pos="1369"/>
        </w:tabs>
        <w:autoSpaceDE w:val="0"/>
        <w:autoSpaceDN w:val="0"/>
        <w:spacing w:line="600" w:lineRule="exact"/>
        <w:ind w:firstLine="63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12.景区基础设施维修维护</w:t>
      </w:r>
    </w:p>
    <w:p>
      <w:pPr>
        <w:widowControl/>
        <w:spacing w:line="600" w:lineRule="exact"/>
        <w:ind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预〔2021〕001号，下达指标金额127万元，年末无结余。主要用于房屋零星维护、景区路面维修、水电维修、空调维修维护、家具等设施维护更换、消防设施维护更换。依照《刘少奇故里管理局后勤管理制度》管理和使用资金，保障景区内基础设施维护完好、景区基础设施的正常使用。</w:t>
      </w:r>
    </w:p>
    <w:p>
      <w:pPr>
        <w:widowControl/>
        <w:numPr>
          <w:ilvl w:val="-1"/>
          <w:numId w:val="0"/>
        </w:numPr>
        <w:tabs>
          <w:tab w:val="left" w:pos="1369"/>
        </w:tabs>
        <w:autoSpaceDE w:val="0"/>
        <w:autoSpaceDN w:val="0"/>
        <w:spacing w:line="600" w:lineRule="exact"/>
        <w:ind w:firstLine="630" w:firstLineChars="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13.课题资助经费</w:t>
      </w:r>
    </w:p>
    <w:p>
      <w:pPr>
        <w:widowControl/>
        <w:numPr>
          <w:ilvl w:val="-1"/>
          <w:numId w:val="0"/>
        </w:numPr>
        <w:spacing w:line="600" w:lineRule="exact"/>
        <w:ind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依据长财文指〔2021〕017号，下达指标金额2万元，年末无结余。用于第63期馆刊稿酬费1.3万元，预算绩效管理培训咨询服务费0.1万元，湖南省事业单位工作人员培训经费0.6万元。</w:t>
      </w:r>
    </w:p>
    <w:p>
      <w:pPr>
        <w:widowControl/>
        <w:numPr>
          <w:ilvl w:val="-1"/>
          <w:numId w:val="0"/>
        </w:numPr>
        <w:tabs>
          <w:tab w:val="left" w:pos="1369"/>
        </w:tabs>
        <w:autoSpaceDE w:val="0"/>
        <w:autoSpaceDN w:val="0"/>
        <w:spacing w:line="600" w:lineRule="exact"/>
        <w:ind w:firstLine="630" w:firstLineChars="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14.刘少奇故居常年维修</w:t>
      </w:r>
    </w:p>
    <w:p>
      <w:pPr>
        <w:widowControl/>
        <w:numPr>
          <w:ilvl w:val="-1"/>
          <w:numId w:val="0"/>
        </w:numPr>
        <w:spacing w:line="600" w:lineRule="exact"/>
        <w:ind w:firstLine="628" w:firstLineChars="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依据长财预〔2021〕001号，下达指标金额27万元，年末无结余。主要用于故居屋内外三合土地面维修、屋面维修维护、挡土墙等设施维修维护、墙体维护及其他。按照《中华人民共和国文物保护法》、《刘少奇同志纪念馆字画装裱与修护实验室工作规章》、《仪器、设备管理规范》，根据修旧如旧的原则对故居进行定期和不定期专业维修维护，保证游客正常参观。</w:t>
      </w:r>
    </w:p>
    <w:p>
      <w:pPr>
        <w:widowControl/>
        <w:numPr>
          <w:ilvl w:val="-1"/>
          <w:numId w:val="0"/>
        </w:numPr>
        <w:tabs>
          <w:tab w:val="left" w:pos="1369"/>
        </w:tabs>
        <w:autoSpaceDE w:val="0"/>
        <w:autoSpaceDN w:val="0"/>
        <w:spacing w:line="600" w:lineRule="exact"/>
        <w:ind w:firstLine="630" w:firstLineChars="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15.刘少奇文物保护中心暨《论共产党的修养》书法碑刻长廊建设项目尾款</w:t>
      </w:r>
    </w:p>
    <w:p>
      <w:pPr>
        <w:widowControl/>
        <w:numPr>
          <w:ilvl w:val="0"/>
          <w:numId w:val="0"/>
        </w:numPr>
        <w:spacing w:line="600" w:lineRule="exact"/>
        <w:ind w:left="0" w:leftChars="0"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依据长财文调〔</w:t>
      </w:r>
      <w:r>
        <w:rPr>
          <w:rFonts w:hint="eastAsia" w:ascii="Times New Roman" w:hAnsi="Times New Roman" w:eastAsia="仿宋_GB2312" w:cs="Times New Roman"/>
          <w:sz w:val="32"/>
          <w:szCs w:val="32"/>
          <w:lang w:val="en-US" w:eastAsia="zh-CN"/>
        </w:rPr>
        <w:t>2021〕078号，下达指标金额1,237.89万元，年末结余276.33万元。主要用于刘少奇文物保护中心暨《论共产党的修养》书法碑刻长廊建设项目设计费、监理费、施工尾款等，该项目拟为解决刘少奇同志纪念馆文物库房面积不足、文物维护设施设备陈旧、文物展示场地缺乏等问题。</w:t>
      </w:r>
    </w:p>
    <w:p>
      <w:pPr>
        <w:widowControl/>
        <w:numPr>
          <w:ilvl w:val="-1"/>
          <w:numId w:val="0"/>
        </w:numPr>
        <w:tabs>
          <w:tab w:val="left" w:pos="1369"/>
        </w:tabs>
        <w:autoSpaceDE w:val="0"/>
        <w:autoSpaceDN w:val="0"/>
        <w:spacing w:line="600" w:lineRule="exact"/>
        <w:ind w:leftChars="0" w:firstLine="630" w:firstLineChars="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16.退休人员职业年金补缴记实资金</w:t>
      </w:r>
    </w:p>
    <w:p>
      <w:pPr>
        <w:widowControl/>
        <w:numPr>
          <w:ilvl w:val="0"/>
          <w:numId w:val="0"/>
        </w:numPr>
        <w:spacing w:line="600" w:lineRule="exact"/>
        <w:ind w:left="0" w:leftChars="0"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依据长财文字〔2021〕034号，下达指标金额</w:t>
      </w:r>
      <w:r>
        <w:rPr>
          <w:rFonts w:hint="eastAsia" w:ascii="Times New Roman" w:hAnsi="Times New Roman" w:eastAsia="仿宋_GB2312" w:cs="Times New Roman"/>
          <w:sz w:val="32"/>
          <w:szCs w:val="32"/>
          <w:lang w:val="en-US" w:eastAsia="zh-CN"/>
        </w:rPr>
        <w:t>21.5万元，年末无结余。用于退休人员职业年金补缴等。</w:t>
      </w:r>
    </w:p>
    <w:p>
      <w:pPr>
        <w:widowControl/>
        <w:numPr>
          <w:ilvl w:val="-1"/>
          <w:numId w:val="0"/>
        </w:numPr>
        <w:tabs>
          <w:tab w:val="left" w:pos="1369"/>
        </w:tabs>
        <w:autoSpaceDE w:val="0"/>
        <w:autoSpaceDN w:val="0"/>
        <w:spacing w:line="600" w:lineRule="exact"/>
        <w:ind w:leftChars="0" w:firstLine="630" w:firstLineChars="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17.文化事业建设发展及文化产业发展经费</w:t>
      </w:r>
    </w:p>
    <w:p>
      <w:pPr>
        <w:widowControl/>
        <w:numPr>
          <w:ilvl w:val="0"/>
          <w:numId w:val="0"/>
        </w:numPr>
        <w:spacing w:line="600" w:lineRule="exact"/>
        <w:ind w:left="0" w:leftChars="0" w:firstLine="628" w:firstLineChars="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依据长财文指〔2021〕101号，下达指标金额20万元，年末无结余。2021年5月，在湖南省委宣传部和长沙市委宣传部的支持和指导下，刘少奇同志纪念馆成功入选“2021年度中华</w:t>
      </w:r>
      <w:r>
        <w:rPr>
          <w:rFonts w:hint="eastAsia" w:ascii="Times New Roman" w:hAnsi="Times New Roman" w:eastAsia="仿宋_GB2312" w:cs="Times New Roman"/>
          <w:sz w:val="32"/>
          <w:szCs w:val="32"/>
          <w:lang w:val="en-US" w:eastAsia="zh-CN"/>
        </w:rPr>
        <w:t>民</w:t>
      </w:r>
      <w:r>
        <w:rPr>
          <w:rFonts w:hint="eastAsia" w:ascii="Times New Roman" w:hAnsi="Times New Roman" w:eastAsia="仿宋_GB2312" w:cs="Times New Roman"/>
          <w:color w:val="auto"/>
          <w:sz w:val="32"/>
          <w:szCs w:val="32"/>
          <w:lang w:val="en-US" w:eastAsia="zh-CN"/>
        </w:rPr>
        <w:t>族文化基因库（一期）红色基因库建设试点单位”，是湖南省第二家、长沙市第一家红色基因库建设试点单位。</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28" w:firstLine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highlight w:val="none"/>
          <w:lang w:val="en-US" w:eastAsia="zh-CN"/>
        </w:rPr>
        <w:t>经过规划、报批、财评、招标等一系列程序，一期项目于</w:t>
      </w:r>
      <w:r>
        <w:rPr>
          <w:rFonts w:hint="eastAsia" w:ascii="Times New Roman" w:hAnsi="Times New Roman" w:eastAsia="仿宋_GB2312" w:cs="Times New Roman"/>
          <w:szCs w:val="32"/>
          <w:highlight w:val="none"/>
          <w:lang w:val="en-US" w:eastAsia="zh-CN"/>
        </w:rPr>
        <w:t>2021年</w:t>
      </w:r>
      <w:r>
        <w:rPr>
          <w:rFonts w:hint="eastAsia" w:ascii="Times New Roman" w:hAnsi="Times New Roman" w:eastAsia="仿宋_GB2312" w:cs="Times New Roman"/>
          <w:sz w:val="32"/>
          <w:szCs w:val="32"/>
          <w:highlight w:val="none"/>
          <w:lang w:val="en-US" w:eastAsia="zh-CN"/>
        </w:rPr>
        <w:t>12月20日进行了开标</w:t>
      </w:r>
      <w:r>
        <w:rPr>
          <w:rFonts w:hint="eastAsia" w:ascii="Times New Roman" w:hAnsi="Times New Roman" w:eastAsia="仿宋_GB2312" w:cs="Times New Roman"/>
          <w:sz w:val="32"/>
          <w:szCs w:val="32"/>
          <w:lang w:val="en-US" w:eastAsia="zh-CN"/>
        </w:rPr>
        <w:t>，过了公示期后签订了合同。元旦假期后，项目正式实施，工期50天左右，于2022年2月底完成验收。第一期（2021年）项目，主要内容为刘少奇同志珍贵文物（定级的所有文物）、陈列展览、红色景点的基础数据采集和相关音视频修复。</w:t>
      </w:r>
    </w:p>
    <w:p>
      <w:pPr>
        <w:widowControl/>
        <w:numPr>
          <w:ilvl w:val="-1"/>
          <w:numId w:val="0"/>
        </w:numPr>
        <w:tabs>
          <w:tab w:val="left" w:pos="1369"/>
        </w:tabs>
        <w:autoSpaceDE w:val="0"/>
        <w:autoSpaceDN w:val="0"/>
        <w:spacing w:line="600" w:lineRule="exact"/>
        <w:ind w:leftChars="0" w:firstLine="630" w:firstLineChars="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18.文化事业建设发展及文化产业发展相关经费</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28" w:firstLine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依据长财文指〔</w:t>
      </w:r>
      <w:r>
        <w:rPr>
          <w:rFonts w:hint="default"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033</w:t>
      </w:r>
      <w:r>
        <w:rPr>
          <w:rFonts w:hint="eastAsia" w:ascii="Times New Roman" w:hAnsi="Times New Roman" w:eastAsia="仿宋_GB2312" w:cs="Times New Roman"/>
          <w:sz w:val="32"/>
          <w:szCs w:val="32"/>
          <w:lang w:val="en-US" w:eastAsia="zh-CN"/>
        </w:rPr>
        <w:t>号，下达指标金额</w:t>
      </w:r>
      <w:r>
        <w:rPr>
          <w:rFonts w:hint="default"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val="en-US" w:eastAsia="zh-CN"/>
        </w:rPr>
        <w:t>万元，年末无结余。主要用于《走出炭子冲》情境研学剧的舞台布展。该布展施工单位为湖南瑞展展览工程有限公司，开工时间为</w:t>
      </w:r>
      <w:r>
        <w:rPr>
          <w:rFonts w:hint="default"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21</w:t>
      </w:r>
      <w:r>
        <w:rPr>
          <w:rFonts w:hint="eastAsia" w:ascii="Times New Roman" w:hAnsi="Times New Roman" w:eastAsia="仿宋_GB2312" w:cs="Times New Roman"/>
          <w:sz w:val="32"/>
          <w:szCs w:val="32"/>
          <w:lang w:val="en-US" w:eastAsia="zh-CN"/>
        </w:rPr>
        <w:t>日，竣工日期为</w:t>
      </w:r>
      <w:r>
        <w:rPr>
          <w:rFonts w:hint="default" w:ascii="Times New Roman" w:hAnsi="Times New Roman" w:eastAsia="仿宋_GB2312" w:cs="Times New Roman"/>
          <w:sz w:val="32"/>
          <w:szCs w:val="32"/>
          <w:lang w:val="en-US" w:eastAsia="zh-CN"/>
        </w:rPr>
        <w:t>2021</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日，该项目目的在于充分发挥全国爱国主义教育示范基地作用。刘少奇同志纪念馆不断打造社教品牌，围绕党史学习教育、爱国主义教育、青少年德育教育等主题开展了一系列文化惠民活动，形式丰富新颖，得到了社会各界的广泛好评。</w:t>
      </w:r>
    </w:p>
    <w:p>
      <w:pPr>
        <w:widowControl/>
        <w:numPr>
          <w:ilvl w:val="-1"/>
          <w:numId w:val="0"/>
        </w:numPr>
        <w:tabs>
          <w:tab w:val="left" w:pos="1369"/>
        </w:tabs>
        <w:autoSpaceDE w:val="0"/>
        <w:autoSpaceDN w:val="0"/>
        <w:spacing w:line="600" w:lineRule="exact"/>
        <w:ind w:leftChars="0" w:firstLine="630" w:firstLineChars="0"/>
        <w:jc w:val="left"/>
        <w:outlineLvl w:val="2"/>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19.文物征集修复与陈列布展</w:t>
      </w:r>
    </w:p>
    <w:p>
      <w:pPr>
        <w:widowControl/>
        <w:numPr>
          <w:ilvl w:val="0"/>
          <w:numId w:val="0"/>
        </w:numPr>
        <w:spacing w:line="600" w:lineRule="exact"/>
        <w:ind w:left="0" w:leftChars="0"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依据长财预〔</w:t>
      </w:r>
      <w:r>
        <w:rPr>
          <w:rFonts w:hint="eastAsia" w:ascii="Times New Roman" w:hAnsi="Times New Roman" w:eastAsia="仿宋_GB2312" w:cs="Times New Roman"/>
          <w:sz w:val="32"/>
          <w:szCs w:val="32"/>
          <w:lang w:val="en-US" w:eastAsia="zh-CN"/>
        </w:rPr>
        <w:t>2021〕001号，下达指标金额142万元，年末无结余。用于文物征集、文物修复与保护和陈列布展。依照《刘少奇故里管理局文物征集制度》、《刘少奇故里管理局藏品保管保护制度》进行资金管理，丰富馆藏文物，为陈列布展提供丰富的陈列资源，提高刘少奇同志纪念馆对外开放的知名度和美誉度。</w:t>
      </w:r>
    </w:p>
    <w:p>
      <w:pPr>
        <w:widowControl/>
        <w:numPr>
          <w:ilvl w:val="-1"/>
          <w:numId w:val="0"/>
        </w:numPr>
        <w:tabs>
          <w:tab w:val="left" w:pos="1369"/>
        </w:tabs>
        <w:autoSpaceDE w:val="0"/>
        <w:autoSpaceDN w:val="0"/>
        <w:spacing w:line="600" w:lineRule="exact"/>
        <w:ind w:leftChars="0" w:firstLine="630" w:firstLineChars="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20.学术研究与交流</w:t>
      </w:r>
    </w:p>
    <w:p>
      <w:pPr>
        <w:widowControl/>
        <w:numPr>
          <w:ilvl w:val="0"/>
          <w:numId w:val="0"/>
        </w:numPr>
        <w:spacing w:line="600" w:lineRule="exact"/>
        <w:ind w:left="0" w:leftChars="0"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预〔2021〕001号，下达指标金额19万元，年末无结余。主要用于馆刊采编印刷、稿酬、研讨交流等相关支出、馆学术委员会活动经费、研究课题实施、成果奖励、学术交流等。根据《刘少奇故里管理局馆刊编辑出版发行制度》等进行资金管理，对刘少奇生平及红色文化精神进行了深入挖掘与宣传，推动刘少奇纪念馆学术研究，促进刘少奇同志纪念馆长远发展。</w:t>
      </w:r>
    </w:p>
    <w:p>
      <w:pPr>
        <w:widowControl/>
        <w:numPr>
          <w:ilvl w:val="-1"/>
          <w:numId w:val="0"/>
        </w:numPr>
        <w:tabs>
          <w:tab w:val="left" w:pos="1369"/>
        </w:tabs>
        <w:autoSpaceDE w:val="0"/>
        <w:autoSpaceDN w:val="0"/>
        <w:spacing w:line="600" w:lineRule="exact"/>
        <w:ind w:leftChars="0" w:firstLine="630" w:firstLineChars="0"/>
        <w:jc w:val="left"/>
        <w:outlineLvl w:val="2"/>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21.园林绿化维护</w:t>
      </w:r>
    </w:p>
    <w:p>
      <w:pPr>
        <w:widowControl/>
        <w:numPr>
          <w:ilvl w:val="0"/>
          <w:numId w:val="0"/>
        </w:numPr>
        <w:spacing w:line="600" w:lineRule="exact"/>
        <w:ind w:left="0" w:leftChars="0" w:firstLine="628" w:firstLineChars="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长财文字〔2021〕052号、长财预〔2021〕001号，下达指标金额114万元，年末无结余。用于景观水田耕种管理、水域管理、山林维护、垃圾清运处理、森林病虫害防治、古树名木保护、花坛布景、苗木更新、园林工具购置。依照《刘少奇故里管理局园林绿化制度》、《刘少奇故里管理局景区环境保护规章制度》、《刘少奇故里管理局环境卫生巡查制度》对资金进行有效管理，做好了森林植被的养护，打造适合红色旅游发展的优美自然环境。</w:t>
      </w:r>
    </w:p>
    <w:p>
      <w:pPr>
        <w:keepNext w:val="0"/>
        <w:keepLines w:val="0"/>
        <w:pageBreakBefore w:val="0"/>
        <w:widowControl w:val="0"/>
        <w:tabs>
          <w:tab w:val="left" w:pos="1369"/>
        </w:tabs>
        <w:kinsoku/>
        <w:wordWrap/>
        <w:overflowPunct/>
        <w:topLinePunct w:val="0"/>
        <w:autoSpaceDE w:val="0"/>
        <w:autoSpaceDN w:val="0"/>
        <w:bidi w:val="0"/>
        <w:adjustRightInd/>
        <w:snapToGrid/>
        <w:spacing w:line="600" w:lineRule="exact"/>
        <w:ind w:firstLine="562"/>
        <w:jc w:val="left"/>
        <w:textAlignment w:val="auto"/>
        <w:outlineLvl w:val="2"/>
        <w:rPr>
          <w:rFonts w:hint="eastAsia" w:ascii="Times New Roman" w:hAnsi="Times New Roman" w:eastAsia="仿宋_GB2312" w:cs="Times New Roman"/>
          <w:b/>
          <w:bCs/>
          <w:spacing w:val="0"/>
          <w:w w:val="100"/>
          <w:kern w:val="2"/>
          <w:sz w:val="32"/>
          <w:szCs w:val="32"/>
          <w:lang w:val="en-US" w:bidi="zh-CN"/>
        </w:rPr>
      </w:pPr>
      <w:r>
        <w:rPr>
          <w:rFonts w:hint="eastAsia" w:ascii="Times New Roman" w:hAnsi="Times New Roman" w:eastAsia="仿宋_GB2312" w:cs="Times New Roman"/>
          <w:b/>
          <w:bCs/>
          <w:spacing w:val="0"/>
          <w:w w:val="100"/>
          <w:kern w:val="2"/>
          <w:sz w:val="32"/>
          <w:szCs w:val="32"/>
          <w:lang w:val="en-US" w:bidi="zh-CN"/>
        </w:rPr>
        <w:t>4、项目资金管理情况分析</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28" w:firstLineChars="0"/>
        <w:textAlignment w:val="auto"/>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 w:val="32"/>
          <w:szCs w:val="32"/>
          <w:lang w:val="en-US" w:eastAsia="zh-CN"/>
        </w:rPr>
        <w:t>根据市财政专项资金管理办法的有关规定，结合工作实际，我馆制定了《专项资金管理办法》，进一步规范专项资金的管理，明确资金管理操作规程，维护资金安全，提高财政资金使用效益。项目资金的使用严格按照专项资金管理办法和我馆制度的规定进行财务处理，做到专款专用。按项目实施进度进行资金拨付，无截留挪用情况。资金使用及审核符合相关规定，资金支付流程规范。</w:t>
      </w:r>
    </w:p>
    <w:bookmarkEnd w:id="4"/>
    <w:bookmarkEnd w:id="5"/>
    <w:p>
      <w:pPr>
        <w:pStyle w:val="3"/>
        <w:keepNext/>
        <w:keepLines/>
        <w:pageBreakBefore w:val="0"/>
        <w:widowControl w:val="0"/>
        <w:numPr>
          <w:ilvl w:val="0"/>
          <w:numId w:val="1"/>
        </w:numPr>
        <w:kinsoku/>
        <w:wordWrap/>
        <w:overflowPunct/>
        <w:topLinePunct w:val="0"/>
        <w:autoSpaceDE/>
        <w:autoSpaceDN/>
        <w:bidi w:val="0"/>
        <w:adjustRightInd/>
        <w:snapToGrid/>
        <w:spacing w:line="600" w:lineRule="exact"/>
        <w:ind w:left="0" w:leftChars="0" w:firstLine="630" w:firstLineChars="200"/>
        <w:textAlignment w:val="auto"/>
        <w:rPr>
          <w:rFonts w:hint="eastAsia" w:ascii="黑体" w:hAnsi="黑体" w:cs="黑体"/>
          <w:b/>
          <w:color w:val="auto"/>
          <w:kern w:val="2"/>
          <w:szCs w:val="32"/>
          <w:lang w:val="en-US" w:eastAsia="zh-CN"/>
        </w:rPr>
      </w:pPr>
      <w:r>
        <w:rPr>
          <w:rFonts w:hint="eastAsia" w:ascii="黑体" w:hAnsi="黑体" w:cs="黑体"/>
          <w:b/>
          <w:color w:val="auto"/>
          <w:kern w:val="2"/>
          <w:szCs w:val="32"/>
          <w:lang w:val="en-US" w:eastAsia="zh-CN"/>
        </w:rPr>
        <w:t>部门项目组织实施情况</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30" w:firstLineChars="200"/>
        <w:textAlignment w:val="auto"/>
        <w:outlineLvl w:val="1"/>
        <w:rPr>
          <w:rFonts w:hint="eastAsia" w:ascii="仿宋_GB2312" w:hAnsi="仿宋_GB2312" w:eastAsia="仿宋_GB2312" w:cs="仿宋_GB2312"/>
          <w:b/>
          <w:bCs/>
          <w:spacing w:val="0"/>
          <w:w w:val="100"/>
          <w:kern w:val="2"/>
          <w:sz w:val="32"/>
          <w:szCs w:val="32"/>
          <w:lang w:val="en-US" w:bidi="ar-SA"/>
        </w:rPr>
      </w:pPr>
      <w:r>
        <w:rPr>
          <w:rFonts w:hint="eastAsia" w:ascii="仿宋_GB2312" w:hAnsi="仿宋_GB2312" w:eastAsia="仿宋_GB2312" w:cs="仿宋_GB2312"/>
          <w:b/>
          <w:bCs/>
          <w:spacing w:val="0"/>
          <w:w w:val="100"/>
          <w:kern w:val="2"/>
          <w:sz w:val="32"/>
          <w:szCs w:val="32"/>
          <w:lang w:val="en-US" w:bidi="ar-SA"/>
        </w:rPr>
        <w:t>项目组织情况分析</w:t>
      </w:r>
    </w:p>
    <w:p>
      <w:pPr>
        <w:keepNext w:val="0"/>
        <w:keepLines w:val="0"/>
        <w:pageBreakBefore w:val="0"/>
        <w:widowControl w:val="0"/>
        <w:numPr>
          <w:ilvl w:val="-1"/>
          <w:numId w:val="0"/>
        </w:numPr>
        <w:tabs>
          <w:tab w:val="left" w:pos="1369"/>
        </w:tabs>
        <w:kinsoku/>
        <w:wordWrap/>
        <w:overflowPunct/>
        <w:topLinePunct w:val="0"/>
        <w:autoSpaceDE w:val="0"/>
        <w:autoSpaceDN w:val="0"/>
        <w:bidi w:val="0"/>
        <w:adjustRightInd/>
        <w:snapToGrid/>
        <w:spacing w:line="600" w:lineRule="exact"/>
        <w:ind w:firstLine="630" w:firstLineChars="200"/>
        <w:jc w:val="left"/>
        <w:textAlignment w:val="auto"/>
        <w:outlineLvl w:val="2"/>
        <w:rPr>
          <w:rFonts w:hint="eastAsia" w:ascii="Times New Roman" w:hAnsi="Times New Roman" w:eastAsia="仿宋_GB2312" w:cs="Times New Roman"/>
          <w:b/>
          <w:bCs/>
          <w:szCs w:val="32"/>
          <w:lang w:val="en-US" w:eastAsia="zh-CN"/>
        </w:rPr>
      </w:pPr>
      <w:r>
        <w:rPr>
          <w:rFonts w:hint="eastAsia" w:ascii="Times New Roman" w:hAnsi="Times New Roman" w:eastAsia="仿宋_GB2312" w:cs="Times New Roman"/>
          <w:b/>
          <w:bCs/>
          <w:szCs w:val="32"/>
          <w:lang w:val="en-US" w:eastAsia="zh-CN"/>
        </w:rPr>
        <w:t>1、部门整体支出组织情况</w:t>
      </w:r>
    </w:p>
    <w:p>
      <w:pPr>
        <w:keepNext w:val="0"/>
        <w:keepLines w:val="0"/>
        <w:pageBreakBefore w:val="0"/>
        <w:widowControl/>
        <w:numPr>
          <w:ilvl w:val="0"/>
          <w:numId w:val="0"/>
        </w:numPr>
        <w:kinsoku/>
        <w:wordWrap/>
        <w:overflowPunct/>
        <w:topLinePunct w:val="0"/>
        <w:autoSpaceDE/>
        <w:autoSpaceDN/>
        <w:bidi w:val="0"/>
        <w:spacing w:line="600" w:lineRule="exact"/>
        <w:ind w:firstLine="628" w:firstLineChars="0"/>
        <w:rPr>
          <w:rFonts w:hint="eastAsia" w:ascii="Times New Roman" w:hAnsi="Times New Roman" w:eastAsia="仿宋_GB2312" w:cs="Times New Roman"/>
          <w:szCs w:val="32"/>
        </w:rPr>
      </w:pPr>
      <w:r>
        <w:rPr>
          <w:rFonts w:hint="eastAsia" w:ascii="Times New Roman" w:hAnsi="Times New Roman" w:eastAsia="仿宋_GB2312" w:cs="Times New Roman"/>
          <w:szCs w:val="32"/>
        </w:rPr>
        <w:t>部门整体支出方面，刘少奇纪念馆在年初制定了全年工作计划，按项目分部门分解工作任务，强化工作的计划意识；项目实施过程中，对项目实施了过程监控，把握项目实施进度，查找实施过程中出现的进度和质量问题，及时修正；年度终了，各责任部门将本年度负责的项目实施资料及成果进行归总。</w:t>
      </w:r>
    </w:p>
    <w:p>
      <w:pPr>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line="600" w:lineRule="exact"/>
        <w:ind w:left="0" w:leftChars="0" w:firstLine="630" w:firstLineChars="200"/>
        <w:jc w:val="left"/>
        <w:textAlignment w:val="auto"/>
        <w:outlineLvl w:val="2"/>
        <w:rPr>
          <w:rFonts w:hint="eastAsia"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szCs w:val="32"/>
          <w:lang w:val="en-US" w:eastAsia="zh-CN"/>
        </w:rPr>
        <w:t>2、</w:t>
      </w:r>
      <w:r>
        <w:rPr>
          <w:rFonts w:hint="eastAsia" w:ascii="Times New Roman" w:hAnsi="Times New Roman" w:eastAsia="仿宋_GB2312" w:cs="Times New Roman"/>
          <w:b/>
          <w:bCs/>
          <w:kern w:val="2"/>
          <w:sz w:val="32"/>
          <w:szCs w:val="32"/>
          <w:lang w:val="en-US" w:eastAsia="zh-CN" w:bidi="ar-SA"/>
        </w:rPr>
        <w:t>公共项目支出组织情况</w:t>
      </w:r>
    </w:p>
    <w:p>
      <w:pPr>
        <w:pStyle w:val="13"/>
        <w:keepNext w:val="0"/>
        <w:keepLines w:val="0"/>
        <w:pageBreakBefore w:val="0"/>
        <w:widowControl/>
        <w:kinsoku/>
        <w:wordWrap/>
        <w:overflowPunct/>
        <w:topLinePunct w:val="0"/>
        <w:autoSpaceDE/>
        <w:autoSpaceDN/>
        <w:bidi w:val="0"/>
        <w:adjustRightInd w:val="0"/>
        <w:snapToGrid w:val="0"/>
        <w:spacing w:line="600" w:lineRule="exact"/>
        <w:ind w:left="0" w:leftChars="0" w:firstLine="63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公共项目专项资金主要涵括文化事业建设发展及文化产业发展</w:t>
      </w:r>
      <w:r>
        <w:rPr>
          <w:rFonts w:hint="eastAsia" w:ascii="Times New Roman" w:eastAsia="仿宋_GB2312" w:cs="Times New Roman"/>
          <w:kern w:val="2"/>
          <w:sz w:val="32"/>
          <w:szCs w:val="32"/>
          <w:lang w:val="en-US" w:eastAsia="zh-CN" w:bidi="ar-SA"/>
        </w:rPr>
        <w:t>支</w:t>
      </w:r>
      <w:r>
        <w:rPr>
          <w:rFonts w:hint="eastAsia" w:ascii="Times New Roman" w:hAnsi="Times New Roman" w:eastAsia="仿宋_GB2312" w:cs="Times New Roman"/>
          <w:kern w:val="2"/>
          <w:sz w:val="32"/>
          <w:szCs w:val="32"/>
          <w:lang w:val="en-US" w:eastAsia="zh-CN" w:bidi="ar-SA"/>
        </w:rPr>
        <w:t>出1655.60万元和2021年森林资源保护专项资金5万元。</w:t>
      </w:r>
    </w:p>
    <w:p>
      <w:pPr>
        <w:pStyle w:val="13"/>
        <w:keepNext w:val="0"/>
        <w:keepLines w:val="0"/>
        <w:pageBreakBefore w:val="0"/>
        <w:widowControl/>
        <w:numPr>
          <w:ilvl w:val="-1"/>
          <w:numId w:val="0"/>
        </w:numPr>
        <w:kinsoku/>
        <w:wordWrap/>
        <w:overflowPunct/>
        <w:topLinePunct w:val="0"/>
        <w:autoSpaceDE/>
        <w:autoSpaceDN/>
        <w:bidi w:val="0"/>
        <w:adjustRightInd w:val="0"/>
        <w:snapToGrid w:val="0"/>
        <w:spacing w:after="0" w:line="600" w:lineRule="exact"/>
        <w:ind w:left="0" w:leftChars="0" w:firstLine="630" w:firstLineChars="200"/>
        <w:jc w:val="both"/>
        <w:textAlignment w:val="baseline"/>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（1）文化事业建设发展及文化产业发展出主要项目情况：</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3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①刘少奇文物保护中心暨《论共产党的修养》书法碑刻长廊建设项目包含文保中心及碑刻长廊两部分。该项目由我馆</w:t>
      </w:r>
      <w:r>
        <w:rPr>
          <w:rFonts w:hint="eastAsia" w:ascii="Times New Roman" w:eastAsia="仿宋_GB2312" w:cs="Times New Roman"/>
          <w:color w:val="auto"/>
          <w:kern w:val="2"/>
          <w:sz w:val="32"/>
          <w:szCs w:val="32"/>
          <w:lang w:val="en-US" w:eastAsia="zh-CN" w:bidi="ar-SA"/>
        </w:rPr>
        <w:t>局</w:t>
      </w:r>
      <w:r>
        <w:rPr>
          <w:rFonts w:hint="eastAsia" w:ascii="Times New Roman" w:hAnsi="Times New Roman" w:eastAsia="仿宋_GB2312" w:cs="Times New Roman"/>
          <w:color w:val="auto"/>
          <w:kern w:val="2"/>
          <w:sz w:val="32"/>
          <w:szCs w:val="32"/>
          <w:lang w:val="en-US" w:eastAsia="zh-CN" w:bidi="ar-SA"/>
        </w:rPr>
        <w:t>党组会集体研究决定实施，严格按照我馆制定的《工程项目管理制度》的相关规定，通过立项与审批、概预算、招投标等一系列程序，中标施工单位为湖南宏林建设工程集团有限公司，监理单位为湖南省工程建设监理有限公司。该项目于2019年4月开工并于2020年11月竣工，合同金额为3,244.88万元，部分施工尾款、监理费、设计费尾款于本年结算，结算金额为961.56万元。</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3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②陈列布展项目工程尾款及代理机构服务费项目，包含文化创意产品展示厅设计、施工，展厅内部庭院设计(不含施工),语言导览系统采购、施工，项目方案优化设计、施工图设计、涉及的设备及材料的采购和运输、施工及后续服务等。该项目由湖南集智创意展览服务有限公司和湖南先锋装饰设计工程有限公司联合体作为施工方，湖南省工程建设监理有限公司作为监理单位。项目于2018年8月10日开始施工，2018年12月6日竣工，2020年11月16日完成结算。部分施工尾款及非标类结算专家评审代理机构服务费于本年结算，结算金额为320.51万元。</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3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③2021年文化事业建设发展及文化产业发展相关经费其他项目，主要用于“中宣部红色基因库建设试点补助”、“《走出炭子冲》情境研学剧公演”、“红色中国：百年革命文物图片联展”项目文化活动。</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after="0" w:line="600" w:lineRule="exact"/>
        <w:ind w:left="0" w:leftChars="0" w:firstLine="628" w:firstLineChars="0"/>
        <w:jc w:val="both"/>
        <w:textAlignment w:val="baseline"/>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（2）2021年森林资源保护专项资金</w:t>
      </w:r>
    </w:p>
    <w:p>
      <w:pPr>
        <w:pStyle w:val="13"/>
        <w:keepNext w:val="0"/>
        <w:keepLines w:val="0"/>
        <w:pageBreakBefore w:val="0"/>
        <w:widowControl/>
        <w:kinsoku/>
        <w:wordWrap/>
        <w:overflowPunct/>
        <w:topLinePunct w:val="0"/>
        <w:autoSpaceDE/>
        <w:autoSpaceDN/>
        <w:bidi w:val="0"/>
        <w:adjustRightInd w:val="0"/>
        <w:snapToGrid w:val="0"/>
        <w:spacing w:line="600" w:lineRule="exact"/>
        <w:ind w:left="0" w:leftChars="0" w:firstLine="630" w:firstLineChars="200"/>
        <w:jc w:val="both"/>
        <w:textAlignment w:val="baseline"/>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2021年森林资源保护专项资金用于白蚁防治项目和林业有害物普查</w:t>
      </w:r>
      <w:r>
        <w:rPr>
          <w:rFonts w:hint="eastAsia" w:ascii="Times New Roman" w:hAnsi="Times New Roman" w:eastAsia="仿宋_GB2312" w:cs="Times New Roman"/>
          <w:color w:val="auto"/>
          <w:kern w:val="2"/>
          <w:sz w:val="32"/>
          <w:szCs w:val="32"/>
          <w:lang w:val="en-US" w:eastAsia="zh-CN" w:bidi="ar-SA"/>
        </w:rPr>
        <w:tab/>
      </w:r>
      <w:r>
        <w:rPr>
          <w:rFonts w:hint="eastAsia" w:ascii="Times New Roman" w:hAnsi="Times New Roman" w:eastAsia="仿宋_GB2312" w:cs="Times New Roman"/>
          <w:color w:val="auto"/>
          <w:kern w:val="2"/>
          <w:sz w:val="32"/>
          <w:szCs w:val="32"/>
          <w:lang w:val="en-US" w:eastAsia="zh-CN" w:bidi="ar-SA"/>
        </w:rPr>
        <w:t>服务。①白蚁防治项目主要是对景区白蚁危害进行防治，该项目采用竞争性磋商方式与湖南通达生物科技有限公司签订了政府采购合同，合同金额</w:t>
      </w:r>
      <w:r>
        <w:rPr>
          <w:rFonts w:hint="eastAsia" w:ascii="Times New Roman" w:hAnsi="Times New Roman" w:eastAsia="仿宋_GB2312" w:cs="Times New Roman"/>
          <w:kern w:val="2"/>
          <w:sz w:val="32"/>
          <w:szCs w:val="32"/>
          <w:lang w:val="en-US" w:eastAsia="zh-CN" w:bidi="ar-SA"/>
        </w:rPr>
        <w:t>54万元。合同约定服务期限为三年，每六个月支付一次，截至2021年12月31日，已按约定支付第一次服务费用。②林业有害物普查</w:t>
      </w:r>
      <w:r>
        <w:rPr>
          <w:rFonts w:hint="eastAsia" w:ascii="Times New Roman" w:hAnsi="Times New Roman" w:eastAsia="仿宋_GB2312" w:cs="Times New Roman"/>
          <w:kern w:val="2"/>
          <w:sz w:val="32"/>
          <w:szCs w:val="32"/>
          <w:lang w:val="en-US" w:eastAsia="zh-CN" w:bidi="ar-SA"/>
        </w:rPr>
        <w:tab/>
      </w:r>
      <w:r>
        <w:rPr>
          <w:rFonts w:hint="eastAsia" w:ascii="Times New Roman" w:hAnsi="Times New Roman" w:eastAsia="仿宋_GB2312" w:cs="Times New Roman"/>
          <w:kern w:val="2"/>
          <w:sz w:val="32"/>
          <w:szCs w:val="32"/>
          <w:lang w:val="en-US" w:eastAsia="zh-CN" w:bidi="ar-SA"/>
        </w:rPr>
        <w:t>服务主要是拟对松材线虫病及香樟病害进行调查，根据调查结果形成切实可行的防治方案。该项目与湖南林脉网生态科技有限公司签订了采购合同，合同金额3万元，合同已履行完毕，并已结算。</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30" w:firstLineChars="200"/>
        <w:textAlignment w:val="auto"/>
        <w:outlineLvl w:val="1"/>
        <w:rPr>
          <w:rFonts w:hint="eastAsia" w:ascii="仿宋_GB2312" w:hAnsi="仿宋_GB2312" w:eastAsia="仿宋_GB2312" w:cs="仿宋_GB2312"/>
          <w:b/>
          <w:bCs/>
          <w:spacing w:val="0"/>
          <w:w w:val="100"/>
          <w:kern w:val="2"/>
          <w:sz w:val="32"/>
          <w:szCs w:val="32"/>
          <w:lang w:val="en-US" w:bidi="ar-SA"/>
        </w:rPr>
      </w:pPr>
      <w:r>
        <w:rPr>
          <w:rFonts w:hint="eastAsia" w:ascii="仿宋_GB2312" w:hAnsi="仿宋_GB2312" w:eastAsia="仿宋_GB2312" w:cs="仿宋_GB2312"/>
          <w:b/>
          <w:bCs/>
          <w:spacing w:val="0"/>
          <w:w w:val="100"/>
          <w:kern w:val="2"/>
          <w:sz w:val="32"/>
          <w:szCs w:val="32"/>
          <w:lang w:val="en-US" w:bidi="ar-SA"/>
        </w:rPr>
        <w:t>项目管理情况分析</w:t>
      </w:r>
    </w:p>
    <w:p>
      <w:pPr>
        <w:widowControl w:val="0"/>
        <w:numPr>
          <w:ilvl w:val="0"/>
          <w:numId w:val="0"/>
        </w:numPr>
        <w:tabs>
          <w:tab w:val="left" w:pos="1369"/>
        </w:tabs>
        <w:autoSpaceDE w:val="0"/>
        <w:autoSpaceDN w:val="0"/>
        <w:adjustRightInd/>
        <w:snapToGrid/>
        <w:ind w:firstLine="562"/>
        <w:jc w:val="left"/>
        <w:textAlignment w:val="auto"/>
        <w:outlineLvl w:val="2"/>
        <w:rPr>
          <w:rFonts w:hint="eastAsia" w:ascii="Times New Roman" w:hAnsi="Times New Roman" w:eastAsia="仿宋_GB2312" w:cs="Times New Roman"/>
          <w:b w:val="0"/>
          <w:bCs w:val="0"/>
          <w:szCs w:val="32"/>
          <w:lang w:val="en-US"/>
        </w:rPr>
      </w:pP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lang w:val="en-US"/>
        </w:rPr>
        <w:t>为保障部门日常工作的正常开展，刘少奇纪念馆于</w:t>
      </w:r>
      <w:r>
        <w:rPr>
          <w:rFonts w:hint="eastAsia" w:ascii="Times New Roman" w:hAnsi="Times New Roman" w:eastAsia="仿宋_GB2312" w:cs="Times New Roman"/>
          <w:b w:val="0"/>
          <w:bCs w:val="0"/>
          <w:kern w:val="2"/>
          <w:sz w:val="32"/>
          <w:szCs w:val="32"/>
          <w:lang w:val="en-US" w:eastAsia="zh-CN" w:bidi="ar-SA"/>
        </w:rPr>
        <w:t>2015</w:t>
      </w:r>
      <w:r>
        <w:rPr>
          <w:rFonts w:hint="eastAsia" w:ascii="Times New Roman" w:hAnsi="Times New Roman" w:eastAsia="仿宋_GB2312" w:cs="Times New Roman"/>
          <w:b w:val="0"/>
          <w:bCs w:val="0"/>
          <w:szCs w:val="32"/>
          <w:lang w:val="en-US"/>
        </w:rPr>
        <w:t>年</w:t>
      </w:r>
      <w:r>
        <w:rPr>
          <w:rFonts w:hint="eastAsia" w:ascii="Times New Roman" w:hAnsi="Times New Roman" w:eastAsia="仿宋_GB2312" w:cs="Times New Roman"/>
          <w:b w:val="0"/>
          <w:bCs w:val="0"/>
          <w:kern w:val="2"/>
          <w:sz w:val="32"/>
          <w:szCs w:val="32"/>
          <w:lang w:val="en-US" w:eastAsia="zh-CN" w:bidi="ar-SA"/>
        </w:rPr>
        <w:t>10</w:t>
      </w:r>
      <w:r>
        <w:rPr>
          <w:rFonts w:hint="eastAsia" w:ascii="Times New Roman" w:hAnsi="Times New Roman" w:eastAsia="仿宋_GB2312" w:cs="Times New Roman"/>
          <w:b w:val="0"/>
          <w:bCs w:val="0"/>
          <w:szCs w:val="32"/>
          <w:lang w:val="en-US"/>
        </w:rPr>
        <w:t>月整理了《规章制度汇编》，后又于</w:t>
      </w:r>
      <w:r>
        <w:rPr>
          <w:rFonts w:hint="eastAsia" w:ascii="Times New Roman" w:hAnsi="Times New Roman" w:eastAsia="仿宋_GB2312" w:cs="Times New Roman"/>
          <w:b w:val="0"/>
          <w:bCs w:val="0"/>
          <w:kern w:val="2"/>
          <w:sz w:val="32"/>
          <w:szCs w:val="32"/>
          <w:lang w:val="en-US" w:eastAsia="zh-CN" w:bidi="ar-SA"/>
        </w:rPr>
        <w:t>2020</w:t>
      </w:r>
      <w:r>
        <w:rPr>
          <w:rFonts w:hint="eastAsia" w:ascii="Times New Roman" w:hAnsi="Times New Roman" w:eastAsia="仿宋_GB2312" w:cs="Times New Roman"/>
          <w:b w:val="0"/>
          <w:bCs w:val="0"/>
          <w:szCs w:val="32"/>
          <w:lang w:val="en-US"/>
        </w:rPr>
        <w:t>年</w:t>
      </w:r>
      <w:r>
        <w:rPr>
          <w:rFonts w:hint="eastAsia" w:ascii="Times New Roman" w:hAnsi="Times New Roman" w:eastAsia="仿宋_GB2312" w:cs="Times New Roman"/>
          <w:b w:val="0"/>
          <w:bCs w:val="0"/>
          <w:kern w:val="2"/>
          <w:sz w:val="32"/>
          <w:szCs w:val="32"/>
          <w:lang w:val="en-US" w:eastAsia="zh-CN" w:bidi="ar-SA"/>
        </w:rPr>
        <w:t>7</w:t>
      </w:r>
      <w:r>
        <w:rPr>
          <w:rFonts w:hint="eastAsia" w:ascii="Times New Roman" w:hAnsi="Times New Roman" w:eastAsia="仿宋_GB2312" w:cs="Times New Roman"/>
          <w:b w:val="0"/>
          <w:bCs w:val="0"/>
          <w:szCs w:val="32"/>
          <w:lang w:val="en-US"/>
        </w:rPr>
        <w:t>月印发了修订版的《制度汇编》，《制度汇编》</w:t>
      </w:r>
      <w:r>
        <w:rPr>
          <w:rFonts w:hint="eastAsia" w:ascii="Times New Roman" w:hAnsi="Times New Roman" w:eastAsia="仿宋_GB2312" w:cs="Times New Roman"/>
          <w:b w:val="0"/>
          <w:bCs w:val="0"/>
          <w:szCs w:val="32"/>
          <w:lang w:val="en-US" w:eastAsia="zh-CN"/>
        </w:rPr>
        <w:t>包</w:t>
      </w:r>
      <w:r>
        <w:rPr>
          <w:rFonts w:hint="eastAsia" w:ascii="Times New Roman" w:hAnsi="Times New Roman" w:eastAsia="仿宋_GB2312" w:cs="Times New Roman"/>
          <w:b w:val="0"/>
          <w:bCs w:val="0"/>
          <w:szCs w:val="32"/>
          <w:lang w:val="en-US"/>
        </w:rPr>
        <w:t>括了党组决策、财务管理、人事管理、纪念馆运行、物资管理、党建工作等各方面内容，包括《三重一大决策制度》、《景区投诉处理制度》、《财务管理制度》、《学习培训制度》、《核心景区开发运行管理制度》、《工程项目管理制度》、《车辆管理制度》、《物业公司管理制度》等。</w:t>
      </w:r>
    </w:p>
    <w:p>
      <w:pPr>
        <w:widowControl w:val="0"/>
        <w:numPr>
          <w:ilvl w:val="0"/>
          <w:numId w:val="0"/>
        </w:numPr>
        <w:tabs>
          <w:tab w:val="left" w:pos="1369"/>
        </w:tabs>
        <w:autoSpaceDE w:val="0"/>
        <w:autoSpaceDN w:val="0"/>
        <w:adjustRightInd/>
        <w:snapToGrid/>
        <w:ind w:firstLine="562"/>
        <w:jc w:val="left"/>
        <w:textAlignment w:val="auto"/>
        <w:outlineLvl w:val="2"/>
        <w:rPr>
          <w:rFonts w:hint="eastAsia" w:ascii="Times New Roman" w:hAnsi="Times New Roman" w:eastAsia="仿宋_GB2312" w:cs="Times New Roman"/>
          <w:szCs w:val="32"/>
          <w:lang w:val="en-US"/>
        </w:rPr>
      </w:pPr>
      <w:r>
        <w:rPr>
          <w:rFonts w:hint="eastAsia" w:ascii="Times New Roman" w:hAnsi="Times New Roman" w:eastAsia="仿宋_GB2312" w:cs="Times New Roman"/>
          <w:kern w:val="2"/>
          <w:sz w:val="32"/>
          <w:szCs w:val="32"/>
          <w:lang w:val="en-US" w:eastAsia="zh-CN" w:bidi="ar-SA"/>
        </w:rPr>
        <w:t>2、刘少奇纪念馆制定了7个经常性业务专项的资金管理办法，包括《红色文化宣传与教育项目资金管理办法》、《景区基础设施维修维护项目资金管理办法》、《刘少奇故居维修项目资金管理办法》、《单位日常运转项目资金管理办法》、《文物征集修复与陈列布展项目资金管理办法》、《学术研究与交流项目资金管理办法》</w:t>
      </w:r>
    </w:p>
    <w:p>
      <w:pPr>
        <w:widowControl w:val="0"/>
        <w:numPr>
          <w:ilvl w:val="0"/>
          <w:numId w:val="0"/>
        </w:numPr>
        <w:tabs>
          <w:tab w:val="left" w:pos="1369"/>
        </w:tabs>
        <w:autoSpaceDE w:val="0"/>
        <w:autoSpaceDN w:val="0"/>
        <w:adjustRightInd/>
        <w:snapToGrid/>
        <w:ind w:firstLine="630" w:firstLineChars="200"/>
        <w:jc w:val="left"/>
        <w:textAlignment w:val="auto"/>
        <w:outlineLvl w:val="2"/>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szCs w:val="32"/>
          <w:lang w:val="en-US" w:eastAsia="zh-CN"/>
        </w:rPr>
        <w:t>3、</w:t>
      </w:r>
      <w:r>
        <w:rPr>
          <w:rFonts w:hint="eastAsia" w:ascii="Times New Roman" w:hAnsi="Times New Roman" w:eastAsia="仿宋_GB2312" w:cs="Times New Roman"/>
          <w:szCs w:val="32"/>
          <w:lang w:val="en-US"/>
        </w:rPr>
        <w:t>我馆于2021年7月，针对现有的工作业务流程进行了全面的梳理，对制度不够规范或内容不够详尽的，重新修改制定了《三重一大决策制度》、《经济合同管理制度》、《工程项目管理制度》、《自主采购管理制度》等16个制度和管理办法。规范了业务操作流程，完善了行政管理体系务</w:t>
      </w:r>
      <w:r>
        <w:rPr>
          <w:rFonts w:hint="eastAsia"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rPr>
        <w:t>必做到有据可依、有据必依，以制度和办法指导各部门</w:t>
      </w:r>
      <w:r>
        <w:rPr>
          <w:rFonts w:hint="eastAsia" w:ascii="Times New Roman" w:hAnsi="Times New Roman" w:eastAsia="仿宋_GB2312" w:cs="Times New Roman"/>
          <w:szCs w:val="32"/>
          <w:lang w:val="en-US" w:eastAsia="zh-CN"/>
        </w:rPr>
        <w:t>业务</w:t>
      </w:r>
      <w:r>
        <w:rPr>
          <w:rFonts w:hint="eastAsia" w:ascii="Times New Roman" w:hAnsi="Times New Roman" w:eastAsia="仿宋_GB2312" w:cs="Times New Roman"/>
          <w:szCs w:val="32"/>
          <w:lang w:val="en-US"/>
        </w:rPr>
        <w:t>工作的开展</w:t>
      </w:r>
      <w:r>
        <w:rPr>
          <w:rFonts w:hint="eastAsia" w:ascii="Times New Roman" w:hAnsi="Times New Roman" w:eastAsia="仿宋_GB2312" w:cs="Times New Roman"/>
          <w:szCs w:val="32"/>
          <w:lang w:val="en-US" w:eastAsia="zh-CN"/>
        </w:rPr>
        <w:t>。</w:t>
      </w:r>
      <w:r>
        <w:rPr>
          <w:rFonts w:hint="eastAsia" w:ascii="Times New Roman" w:hAnsi="Times New Roman" w:eastAsia="仿宋_GB2312" w:cs="Times New Roman"/>
          <w:szCs w:val="32"/>
          <w:lang w:val="en-US"/>
        </w:rPr>
        <w:t>以上制度的完善不仅为日后行政工作的开展提供良好的条件，更是为依法行政提供了强有力的保障。</w:t>
      </w:r>
    </w:p>
    <w:p>
      <w:pPr>
        <w:pStyle w:val="3"/>
        <w:keepNext/>
        <w:keepLines/>
        <w:pageBreakBefore w:val="0"/>
        <w:widowControl w:val="0"/>
        <w:numPr>
          <w:ilvl w:val="0"/>
          <w:numId w:val="1"/>
        </w:numPr>
        <w:kinsoku/>
        <w:wordWrap/>
        <w:overflowPunct/>
        <w:topLinePunct w:val="0"/>
        <w:autoSpaceDE/>
        <w:autoSpaceDN/>
        <w:bidi w:val="0"/>
        <w:adjustRightInd/>
        <w:snapToGrid/>
        <w:spacing w:line="600" w:lineRule="exact"/>
        <w:ind w:left="0" w:leftChars="0" w:firstLine="630" w:firstLineChars="200"/>
        <w:textAlignment w:val="auto"/>
        <w:rPr>
          <w:rFonts w:hint="eastAsia" w:ascii="黑体" w:hAnsi="黑体" w:cs="黑体"/>
          <w:b/>
          <w:kern w:val="2"/>
          <w:szCs w:val="32"/>
        </w:rPr>
      </w:pPr>
      <w:bookmarkStart w:id="6" w:name="_Toc520130856"/>
      <w:bookmarkStart w:id="7" w:name="_Toc492117812"/>
      <w:r>
        <w:rPr>
          <w:rFonts w:hint="eastAsia" w:ascii="黑体" w:hAnsi="黑体" w:cs="黑体"/>
          <w:b/>
          <w:kern w:val="2"/>
          <w:szCs w:val="32"/>
        </w:rPr>
        <w:t>资产管理情况</w:t>
      </w:r>
      <w:bookmarkEnd w:id="6"/>
      <w:bookmarkEnd w:id="7"/>
    </w:p>
    <w:p>
      <w:pPr>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line="600" w:lineRule="exact"/>
        <w:ind w:firstLine="630" w:firstLineChars="200"/>
        <w:jc w:val="left"/>
        <w:textAlignment w:val="auto"/>
        <w:outlineLvl w:val="2"/>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截至2021年12月31日，我馆</w:t>
      </w:r>
      <w:r>
        <w:rPr>
          <w:rFonts w:hint="eastAsia" w:ascii="Times New Roman" w:hAnsi="Times New Roman" w:eastAsia="仿宋_GB2312" w:cs="Times New Roman"/>
          <w:bCs w:val="0"/>
          <w:color w:val="auto"/>
          <w:kern w:val="2"/>
          <w:sz w:val="32"/>
          <w:szCs w:val="32"/>
          <w:lang w:val="en-US" w:eastAsia="zh-CN" w:bidi="ar-SA"/>
        </w:rPr>
        <w:t>资</w:t>
      </w:r>
      <w:r>
        <w:rPr>
          <w:rFonts w:hint="eastAsia" w:ascii="Times New Roman" w:hAnsi="Times New Roman" w:eastAsia="仿宋_GB2312" w:cs="Times New Roman"/>
          <w:bCs w:val="0"/>
          <w:kern w:val="2"/>
          <w:sz w:val="32"/>
          <w:szCs w:val="32"/>
          <w:lang w:val="en-US" w:eastAsia="zh-CN" w:bidi="ar-SA"/>
        </w:rPr>
        <w:t>产原值18,662.01万元，其中固定资产原值8,407.79万元，无形资产原值7,568.40万元，文物文化资产原值2,685.83万元；累计折旧3,260.21万元；资产净值15,401.80万元，其中固定资产净值5,147.58万元，无形资产7,568.40万元，文物文化资产净值2,685.83万元。2021年度购置资产2,921.32万元，处置固定资产101.37万元。具体资产分类明细如下表：</w:t>
      </w:r>
    </w:p>
    <w:p>
      <w:pPr>
        <w:pStyle w:val="13"/>
        <w:ind w:left="0" w:leftChars="0" w:firstLine="0" w:firstLineChars="0"/>
        <w:jc w:val="right"/>
        <w:rPr>
          <w:rFonts w:hint="default"/>
          <w:lang w:val="en-US" w:eastAsia="zh-CN"/>
        </w:rPr>
      </w:pPr>
      <w:r>
        <w:rPr>
          <w:rFonts w:hint="eastAsia" w:ascii="Times New Roman" w:hAnsi="仿宋" w:eastAsia="仿宋" w:cs="Times New Roman"/>
          <w:color w:val="auto"/>
          <w:kern w:val="2"/>
          <w:sz w:val="21"/>
          <w:szCs w:val="21"/>
          <w:lang w:val="en-US" w:eastAsia="zh-CN" w:bidi="ar-SA"/>
        </w:rPr>
        <w:t>金额单位：万元</w:t>
      </w:r>
    </w:p>
    <w:tbl>
      <w:tblPr>
        <w:tblStyle w:val="14"/>
        <w:tblW w:w="5000" w:type="pct"/>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2748"/>
        <w:gridCol w:w="1789"/>
        <w:gridCol w:w="1420"/>
        <w:gridCol w:w="1420"/>
        <w:gridCol w:w="1802"/>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420" w:hRule="atLeast"/>
          <w:tblHeader/>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项目名称</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2021年年初余额</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本期增加</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本期减少</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center"/>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2021年年末余额</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一、原值合计</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15,842.06</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2,921.32</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101.37</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18,662.01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固定资产</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8,273.66</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235.49</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101.37</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8,407.79</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土地、房屋及构筑物</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6,532.22</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189.26</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6,721.49</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其中：房屋</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4,603.19</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176.03</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4,779.22</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通用设备</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971.97</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17.57</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92.77</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896.77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其中：车辆</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129.50</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37.45</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92.06</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专用设备</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299.84</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4.18</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0.39</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303.63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文物和陈列品</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97.06</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97.06</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图书、档案</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11.33</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11.33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家具、用具、装具及动植物</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372.56</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13.14</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8.20</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377.51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其中：家具用具</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347.30</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13.14</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6.33</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354.11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无形资产</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7,568.40</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7,568.40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其中：土地使用权</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7,568.40</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7,568.40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公共基础设施</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政府储备物资</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文物文化资产</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2,685.83</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2,685.83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保障性住房</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受托代理资产</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二、折旧合计</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2,871.95</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489.63</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101.37</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3,260.21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固定资产</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2,871.95</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489.63</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101.37</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3,260.21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土地、房屋及构筑物</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2,250.59</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269.77</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2,520.36</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其中：房屋</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1,339.82</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135.88</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1,475.71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通用设备</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403.15</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127.43</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92.77</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437.80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其中：车辆</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53.39</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14.66</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37.45</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30.60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专用设备</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82.93</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69.18</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0.39</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151.71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文物和陈列品</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图书、档案</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家具、用具、装具及动植物</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135.28</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23.25</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8.20</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150.34</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其中：家具用具</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115.52</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21.96</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6.33</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131.15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无形资产</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其中：土地使用权</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公共基础设施</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政府储备物资</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文物文化资产</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保障性住房</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受托代理资产</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三、净值合计</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12,970.11</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2,921.32</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489.63</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15,401.80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固定资产</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5,401.71</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235.49</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489.63</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5,147.58</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土地、房屋及构筑物</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4,281.63</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189.26</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269.77</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4,201.13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其中：房屋</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3,263.36</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176.03</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135.88</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3,303.51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通用设备</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568.82</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17.57</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127.43</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458.97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其中：车辆</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76.11</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14.66</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61.45</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专用设备</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216.91</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4.18</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69.18</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151.91</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文物和陈列品</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97.06</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97.06</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图书、档案</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11.33</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11.33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家具、用具、装具及动植物</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237.28</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13.14</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23.25</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227.17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　其中：家具用具</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231.78</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13.14</w:t>
            </w: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21.96</w:t>
            </w: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222.97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bottom"/>
              <w:rPr>
                <w:rFonts w:hint="eastAsia" w:ascii="仿宋_GB2312" w:hAnsi="宋体" w:eastAsia="仿宋_GB2312" w:cs="仿宋_GB2312"/>
                <w:b/>
                <w:bCs/>
                <w:i w:val="0"/>
                <w:iCs w:val="0"/>
                <w:color w:val="000000"/>
                <w:kern w:val="0"/>
                <w:sz w:val="20"/>
                <w:szCs w:val="20"/>
                <w:u w:val="none"/>
                <w:lang w:bidi="ar"/>
              </w:rPr>
            </w:pPr>
            <w:r>
              <w:rPr>
                <w:rFonts w:hint="eastAsia" w:ascii="仿宋_GB2312" w:hAnsi="宋体" w:eastAsia="仿宋_GB2312" w:cs="仿宋_GB2312"/>
                <w:b/>
                <w:bCs/>
                <w:i w:val="0"/>
                <w:iCs w:val="0"/>
                <w:color w:val="000000"/>
                <w:kern w:val="0"/>
                <w:sz w:val="20"/>
                <w:szCs w:val="20"/>
                <w:u w:val="none"/>
                <w:lang w:val="en-US" w:eastAsia="zh-CN" w:bidi="ar"/>
              </w:rPr>
              <w:t>无形资产</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7,568.40</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b/>
                <w:bCs/>
                <w:i w:val="0"/>
                <w:iCs w:val="0"/>
                <w:color w:val="000000"/>
                <w:kern w:val="0"/>
                <w:sz w:val="20"/>
                <w:szCs w:val="20"/>
                <w:u w:val="none"/>
                <w:lang w:bidi="ar"/>
              </w:rPr>
            </w:pPr>
            <w:r>
              <w:rPr>
                <w:rFonts w:hint="default" w:ascii="Times New Roman" w:hAnsi="Times New Roman" w:eastAsia="仿宋_GB2312" w:cs="Times New Roman"/>
                <w:b/>
                <w:bCs/>
                <w:i w:val="0"/>
                <w:iCs w:val="0"/>
                <w:color w:val="000000"/>
                <w:kern w:val="0"/>
                <w:sz w:val="20"/>
                <w:szCs w:val="20"/>
                <w:u w:val="none"/>
                <w:lang w:val="en-US" w:eastAsia="zh-CN" w:bidi="ar"/>
              </w:rPr>
              <w:t>7,568.40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390" w:firstLineChars="20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其中：土地使用权</w:t>
            </w:r>
          </w:p>
        </w:tc>
        <w:tc>
          <w:tcPr>
            <w:tcW w:w="974"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7,568.40</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7,568.40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公共基础设施</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政府储备物资</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文物文化资产</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2,685.83</w:t>
            </w: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r>
              <w:rPr>
                <w:rFonts w:hint="default" w:ascii="Times New Roman" w:hAnsi="Times New Roman" w:eastAsia="仿宋_GB2312" w:cs="Times New Roman"/>
                <w:i w:val="0"/>
                <w:iCs w:val="0"/>
                <w:color w:val="000000"/>
                <w:kern w:val="0"/>
                <w:sz w:val="20"/>
                <w:szCs w:val="20"/>
                <w:u w:val="none"/>
                <w:lang w:val="en-US" w:eastAsia="zh-CN" w:bidi="ar"/>
              </w:rPr>
              <w:t>2,685.83</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保障性住房</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342" w:hRule="atLeast"/>
        </w:trPr>
        <w:tc>
          <w:tcPr>
            <w:tcW w:w="1496" w:type="pct"/>
            <w:tcBorders>
              <w:tl2br w:val="nil"/>
              <w:tr2bl w:val="nil"/>
            </w:tcBorders>
            <w:shd w:val="clear" w:color="auto" w:fill="auto"/>
            <w:noWrap/>
            <w:vAlign w:val="center"/>
          </w:tcPr>
          <w:p>
            <w:pPr>
              <w:keepNext w:val="0"/>
              <w:keepLines w:val="0"/>
              <w:widowControl/>
              <w:suppressLineNumbers w:val="0"/>
              <w:spacing w:line="240" w:lineRule="auto"/>
              <w:ind w:firstLine="0" w:firstLineChars="0"/>
              <w:jc w:val="left"/>
              <w:textAlignment w:val="bottom"/>
              <w:rPr>
                <w:rFonts w:hint="eastAsia" w:ascii="仿宋_GB2312" w:hAnsi="宋体" w:eastAsia="仿宋_GB2312" w:cs="仿宋_GB2312"/>
                <w:i w:val="0"/>
                <w:iCs w:val="0"/>
                <w:color w:val="000000"/>
                <w:kern w:val="0"/>
                <w:sz w:val="20"/>
                <w:szCs w:val="20"/>
                <w:u w:val="none"/>
                <w:lang w:bidi="ar"/>
              </w:rPr>
            </w:pPr>
            <w:r>
              <w:rPr>
                <w:rFonts w:hint="eastAsia" w:ascii="仿宋_GB2312" w:hAnsi="宋体" w:eastAsia="仿宋_GB2312" w:cs="仿宋_GB2312"/>
                <w:i w:val="0"/>
                <w:iCs w:val="0"/>
                <w:color w:val="000000"/>
                <w:kern w:val="0"/>
                <w:sz w:val="20"/>
                <w:szCs w:val="20"/>
                <w:u w:val="none"/>
                <w:lang w:val="en-US" w:eastAsia="zh-CN" w:bidi="ar"/>
              </w:rPr>
              <w:t>受托代理资产</w:t>
            </w:r>
          </w:p>
        </w:tc>
        <w:tc>
          <w:tcPr>
            <w:tcW w:w="974"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773"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c>
          <w:tcPr>
            <w:tcW w:w="981" w:type="pct"/>
            <w:tcBorders>
              <w:tl2br w:val="nil"/>
              <w:tr2bl w:val="nil"/>
            </w:tcBorders>
            <w:shd w:val="clear" w:color="auto" w:fill="auto"/>
            <w:noWrap/>
            <w:vAlign w:val="center"/>
          </w:tcPr>
          <w:p>
            <w:pPr>
              <w:widowControl/>
              <w:spacing w:line="240" w:lineRule="auto"/>
              <w:ind w:firstLine="0" w:firstLineChars="0"/>
              <w:jc w:val="right"/>
              <w:textAlignment w:val="bottom"/>
              <w:rPr>
                <w:rFonts w:hint="default" w:ascii="Times New Roman" w:hAnsi="Times New Roman" w:eastAsia="仿宋_GB2312" w:cs="Times New Roman"/>
                <w:i w:val="0"/>
                <w:iCs w:val="0"/>
                <w:color w:val="000000"/>
                <w:kern w:val="0"/>
                <w:sz w:val="20"/>
                <w:szCs w:val="20"/>
                <w:u w:val="none"/>
                <w:lang w:bidi="ar"/>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0" w:firstLineChars="200"/>
        <w:textAlignment w:val="auto"/>
        <w:outlineLvl w:val="1"/>
        <w:rPr>
          <w:rFonts w:hint="default" w:ascii="仿宋_GB2312" w:hAnsi="仿宋_GB2312" w:eastAsia="仿宋_GB2312" w:cs="仿宋_GB2312"/>
          <w:b/>
          <w:bCs/>
          <w:spacing w:val="0"/>
          <w:w w:val="100"/>
          <w:kern w:val="2"/>
          <w:sz w:val="32"/>
          <w:szCs w:val="32"/>
          <w:lang w:val="en-US" w:eastAsia="zh-CN" w:bidi="ar-SA"/>
        </w:rPr>
      </w:pPr>
      <w:r>
        <w:rPr>
          <w:rFonts w:hint="eastAsia" w:ascii="仿宋_GB2312" w:hAnsi="仿宋_GB2312" w:eastAsia="仿宋_GB2312" w:cs="仿宋_GB2312"/>
          <w:b/>
          <w:bCs/>
          <w:spacing w:val="0"/>
          <w:w w:val="100"/>
          <w:kern w:val="2"/>
          <w:sz w:val="32"/>
          <w:szCs w:val="32"/>
          <w:lang w:val="en-US" w:eastAsia="zh-CN" w:bidi="ar-SA"/>
        </w:rPr>
        <w:t>（一）资产制度建设方面</w:t>
      </w:r>
    </w:p>
    <w:p>
      <w:pPr>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line="600" w:lineRule="exact"/>
        <w:ind w:firstLine="630" w:firstLineChars="200"/>
        <w:jc w:val="left"/>
        <w:textAlignment w:val="auto"/>
        <w:outlineLvl w:val="2"/>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刘少奇纪念馆按照长沙市财政局有关资产管理规定进行资产的配置、管理、使用和处置，并根据长沙市财政局《关于明确市属行政事业单位资产处置审批权限有关事项的通知》（长财资产〔2019〕45号）、《关于公布长沙市政府投资项目和国有资产处置中介服务定点入围机构的通知》（长财资产〔2019〕19号），以及《长沙市行政事业单位资产管理实施办法》（长政发〔2011〕1号），结合我馆实际，制定《刘少奇故里管理局国有资产管理制度》。</w:t>
      </w:r>
      <w:bookmarkStart w:id="8" w:name="_Toc520130859"/>
      <w:bookmarkStart w:id="9" w:name="_Toc49211781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0" w:firstLineChars="200"/>
        <w:textAlignment w:val="auto"/>
        <w:outlineLvl w:val="1"/>
        <w:rPr>
          <w:rFonts w:hint="eastAsia" w:ascii="仿宋_GB2312" w:hAnsi="仿宋_GB2312" w:eastAsia="仿宋_GB2312" w:cs="仿宋_GB2312"/>
          <w:b/>
          <w:bCs/>
          <w:spacing w:val="0"/>
          <w:w w:val="100"/>
          <w:kern w:val="2"/>
          <w:sz w:val="32"/>
          <w:szCs w:val="32"/>
          <w:lang w:val="en-US" w:eastAsia="zh-CN" w:bidi="ar-SA"/>
        </w:rPr>
      </w:pPr>
      <w:r>
        <w:rPr>
          <w:rFonts w:hint="eastAsia" w:ascii="仿宋_GB2312" w:hAnsi="仿宋_GB2312" w:eastAsia="仿宋_GB2312" w:cs="仿宋_GB2312"/>
          <w:b/>
          <w:bCs/>
          <w:spacing w:val="0"/>
          <w:w w:val="100"/>
          <w:kern w:val="2"/>
          <w:sz w:val="32"/>
          <w:szCs w:val="32"/>
          <w:lang w:val="en-US" w:eastAsia="zh-CN" w:bidi="ar-SA"/>
        </w:rPr>
        <w:t>（二）资产管理措施方面</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0" w:leftChars="0" w:firstLine="630" w:firstLineChars="200"/>
        <w:jc w:val="both"/>
        <w:textAlignment w:val="baseline"/>
        <w:rPr>
          <w:rFonts w:hint="eastAsia" w:ascii="Times New Roman" w:eastAsia="仿宋_GB2312"/>
          <w:kern w:val="2"/>
          <w:sz w:val="32"/>
          <w:szCs w:val="32"/>
          <w:lang w:val="en-US" w:eastAsia="zh-CN"/>
        </w:rPr>
      </w:pPr>
      <w:r>
        <w:rPr>
          <w:rFonts w:hint="eastAsia" w:ascii="Times New Roman" w:hAnsi="Times New Roman" w:eastAsia="仿宋_GB2312" w:cs="Times New Roman"/>
          <w:b w:val="0"/>
          <w:bCs w:val="0"/>
          <w:kern w:val="2"/>
          <w:sz w:val="32"/>
          <w:szCs w:val="32"/>
          <w:lang w:val="en-US" w:eastAsia="zh-CN" w:bidi="ar-SA"/>
        </w:rPr>
        <w:t>我馆在资产管理方面规定了各类固定资产由后勤</w:t>
      </w:r>
      <w:r>
        <w:rPr>
          <w:rFonts w:hint="eastAsia" w:ascii="Times New Roman" w:eastAsia="仿宋_GB2312" w:cs="Times New Roman"/>
          <w:b w:val="0"/>
          <w:bCs w:val="0"/>
          <w:kern w:val="2"/>
          <w:sz w:val="32"/>
          <w:szCs w:val="32"/>
          <w:lang w:val="en-US" w:eastAsia="zh-CN" w:bidi="ar-SA"/>
        </w:rPr>
        <w:t>保障</w:t>
      </w:r>
      <w:r>
        <w:rPr>
          <w:rFonts w:hint="eastAsia" w:ascii="Times New Roman" w:hAnsi="Times New Roman" w:eastAsia="仿宋_GB2312" w:cs="Times New Roman"/>
          <w:b w:val="0"/>
          <w:bCs w:val="0"/>
          <w:kern w:val="2"/>
          <w:sz w:val="32"/>
          <w:szCs w:val="32"/>
          <w:lang w:val="en-US" w:eastAsia="zh-CN" w:bidi="ar-SA"/>
        </w:rPr>
        <w:t>部统一管理，固定资产日常的保养和清洁由</w:t>
      </w:r>
      <w:r>
        <w:rPr>
          <w:rFonts w:hint="eastAsia" w:ascii="Times New Roman" w:hAnsi="Times New Roman" w:eastAsia="仿宋_GB2312"/>
          <w:kern w:val="2"/>
          <w:sz w:val="32"/>
          <w:szCs w:val="32"/>
        </w:rPr>
        <w:t>使用部门、使用人</w:t>
      </w:r>
      <w:r>
        <w:rPr>
          <w:rFonts w:hint="eastAsia" w:ascii="Times New Roman" w:eastAsia="仿宋_GB2312"/>
          <w:kern w:val="2"/>
          <w:sz w:val="32"/>
          <w:szCs w:val="32"/>
          <w:lang w:val="en-US" w:eastAsia="zh-CN"/>
        </w:rPr>
        <w:t>承担，</w:t>
      </w:r>
      <w:r>
        <w:rPr>
          <w:rFonts w:hint="eastAsia" w:ascii="Times New Roman" w:hAnsi="Times New Roman" w:eastAsia="仿宋_GB2312"/>
          <w:kern w:val="2"/>
          <w:sz w:val="32"/>
          <w:szCs w:val="32"/>
        </w:rPr>
        <w:t>确保固定资产处于良好运行状态</w:t>
      </w:r>
      <w:r>
        <w:rPr>
          <w:rFonts w:hint="eastAsia" w:ascii="Times New Roman" w:eastAsia="仿宋_GB2312"/>
          <w:kern w:val="2"/>
          <w:sz w:val="32"/>
          <w:szCs w:val="32"/>
          <w:lang w:eastAsia="zh-CN"/>
        </w:rPr>
        <w:t>。后勤保障部应对固定资产实行定期实物盘点清查</w:t>
      </w:r>
      <w:r>
        <w:rPr>
          <w:rFonts w:hint="eastAsia" w:ascii="Times New Roman" w:eastAsia="仿宋_GB2312"/>
          <w:kern w:val="2"/>
          <w:sz w:val="32"/>
          <w:szCs w:val="32"/>
          <w:lang w:val="en-US" w:eastAsia="zh-CN"/>
        </w:rPr>
        <w:t>等一系列科学、合理的资产管理措施。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0" w:firstLineChars="200"/>
        <w:textAlignment w:val="auto"/>
        <w:outlineLvl w:val="1"/>
        <w:rPr>
          <w:rFonts w:hint="default" w:ascii="仿宋_GB2312" w:hAnsi="仿宋_GB2312" w:eastAsia="仿宋_GB2312" w:cs="仿宋_GB2312"/>
          <w:b/>
          <w:bCs/>
          <w:spacing w:val="0"/>
          <w:w w:val="100"/>
          <w:kern w:val="2"/>
          <w:sz w:val="32"/>
          <w:szCs w:val="32"/>
          <w:lang w:val="en-US" w:eastAsia="zh-CN" w:bidi="ar-SA"/>
        </w:rPr>
      </w:pPr>
      <w:r>
        <w:rPr>
          <w:rFonts w:hint="eastAsia" w:ascii="仿宋_GB2312" w:hAnsi="仿宋_GB2312" w:eastAsia="仿宋_GB2312" w:cs="仿宋_GB2312"/>
          <w:b/>
          <w:bCs/>
          <w:spacing w:val="0"/>
          <w:w w:val="100"/>
          <w:kern w:val="2"/>
          <w:sz w:val="32"/>
          <w:szCs w:val="32"/>
          <w:lang w:val="en-US" w:eastAsia="zh-CN" w:bidi="ar-SA"/>
        </w:rPr>
        <w:t>（三）</w:t>
      </w:r>
      <w:r>
        <w:rPr>
          <w:rFonts w:hint="default" w:ascii="仿宋_GB2312" w:hAnsi="仿宋_GB2312" w:eastAsia="仿宋_GB2312" w:cs="仿宋_GB2312"/>
          <w:b/>
          <w:bCs/>
          <w:spacing w:val="0"/>
          <w:w w:val="100"/>
          <w:kern w:val="2"/>
          <w:sz w:val="32"/>
          <w:szCs w:val="32"/>
          <w:lang w:val="en-US" w:eastAsia="zh-CN" w:bidi="ar-SA"/>
        </w:rPr>
        <w:t>资产配置</w:t>
      </w:r>
      <w:r>
        <w:rPr>
          <w:rFonts w:hint="eastAsia" w:ascii="仿宋_GB2312" w:hAnsi="仿宋_GB2312" w:eastAsia="仿宋_GB2312" w:cs="仿宋_GB2312"/>
          <w:b/>
          <w:bCs/>
          <w:spacing w:val="0"/>
          <w:w w:val="100"/>
          <w:kern w:val="2"/>
          <w:sz w:val="32"/>
          <w:szCs w:val="32"/>
          <w:lang w:val="en-US" w:eastAsia="zh-CN" w:bidi="ar-SA"/>
        </w:rPr>
        <w:t>、报废及处置</w:t>
      </w:r>
      <w:r>
        <w:rPr>
          <w:rFonts w:hint="default" w:ascii="仿宋_GB2312" w:hAnsi="仿宋_GB2312" w:eastAsia="仿宋_GB2312" w:cs="仿宋_GB2312"/>
          <w:b/>
          <w:bCs/>
          <w:spacing w:val="0"/>
          <w:w w:val="100"/>
          <w:kern w:val="2"/>
          <w:sz w:val="32"/>
          <w:szCs w:val="32"/>
          <w:lang w:val="en-US" w:eastAsia="zh-CN" w:bidi="ar-SA"/>
        </w:rPr>
        <w:t>方面</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3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资产购置实行预先购置申请管理。由各部门编制本部门固定资产购置申请，固定资产购置申请由后勤保障部、财务部负责审核，报经单位领导批准后生效。</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3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资产报废，由使用部门提出申请，经后勤保障部、财务部会签后，由局领导审批，经主管部门批复后向市财政局备案。</w:t>
      </w:r>
    </w:p>
    <w:p>
      <w:pPr>
        <w:pStyle w:val="13"/>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30" w:firstLineChars="200"/>
        <w:jc w:val="both"/>
        <w:textAlignment w:val="baseline"/>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资产处置，由后勤保障部、局党组、上级主管部门审核，报市财政局审批。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0" w:firstLineChars="200"/>
        <w:textAlignment w:val="auto"/>
        <w:outlineLvl w:val="0"/>
        <w:rPr>
          <w:rFonts w:hint="eastAsia" w:ascii="Calibri" w:hAnsi="Calibri" w:eastAsia="黑体" w:cs="Times New Roman"/>
          <w:bCs/>
          <w:color w:val="auto"/>
          <w:kern w:val="44"/>
          <w:sz w:val="32"/>
          <w:szCs w:val="44"/>
          <w:lang w:val="en-US" w:eastAsia="zh-CN" w:bidi="ar-SA"/>
        </w:rPr>
      </w:pPr>
      <w:r>
        <w:rPr>
          <w:rFonts w:hint="eastAsia" w:ascii="Calibri" w:hAnsi="Calibri" w:eastAsia="黑体" w:cs="Times New Roman"/>
          <w:bCs/>
          <w:color w:val="auto"/>
          <w:kern w:val="44"/>
          <w:sz w:val="32"/>
          <w:szCs w:val="44"/>
          <w:lang w:val="en-US" w:eastAsia="zh-CN" w:bidi="ar-SA"/>
        </w:rPr>
        <w:t>五</w:t>
      </w:r>
      <w:r>
        <w:rPr>
          <w:rFonts w:ascii="Calibri" w:hAnsi="Calibri" w:eastAsia="黑体" w:cs="Times New Roman"/>
          <w:bCs/>
          <w:color w:val="auto"/>
          <w:kern w:val="44"/>
          <w:sz w:val="32"/>
          <w:szCs w:val="44"/>
          <w:lang w:val="en-US" w:eastAsia="zh-CN" w:bidi="ar-SA"/>
        </w:rPr>
        <w:t>、</w:t>
      </w:r>
      <w:r>
        <w:rPr>
          <w:rFonts w:hint="eastAsia" w:ascii="Calibri" w:hAnsi="Calibri" w:eastAsia="黑体" w:cs="Times New Roman"/>
          <w:bCs/>
          <w:color w:val="auto"/>
          <w:kern w:val="44"/>
          <w:sz w:val="32"/>
          <w:szCs w:val="44"/>
          <w:lang w:val="en-US" w:eastAsia="zh-CN" w:bidi="ar-SA"/>
        </w:rPr>
        <w:t>部门整体支出绩效情况</w:t>
      </w:r>
      <w:bookmarkEnd w:id="8"/>
      <w:bookmarkEnd w:id="9"/>
    </w:p>
    <w:p>
      <w:pPr>
        <w:pStyle w:val="4"/>
        <w:keepNext/>
        <w:keepLines/>
        <w:rPr>
          <w:rFonts w:hint="eastAsia" w:ascii="仿宋_GB2312" w:hAnsi="仿宋_GB2312" w:eastAsia="仿宋_GB2312" w:cs="仿宋_GB2312"/>
          <w:b/>
          <w:bCs/>
          <w:color w:val="auto"/>
          <w:szCs w:val="32"/>
          <w:lang w:eastAsia="zh-CN"/>
        </w:rPr>
      </w:pPr>
      <w:r>
        <w:rPr>
          <w:rFonts w:hint="eastAsia" w:ascii="仿宋_GB2312" w:hAnsi="仿宋_GB2312" w:eastAsia="仿宋_GB2312" w:cs="仿宋_GB2312"/>
          <w:b/>
          <w:bCs/>
          <w:color w:val="auto"/>
          <w:spacing w:val="0"/>
          <w:w w:val="100"/>
          <w:kern w:val="2"/>
          <w:sz w:val="32"/>
          <w:szCs w:val="32"/>
          <w:lang w:val="en-US" w:eastAsia="zh-CN" w:bidi="ar-SA"/>
        </w:rPr>
        <w:t>（一）</w:t>
      </w:r>
      <w:r>
        <w:rPr>
          <w:rFonts w:hint="eastAsia" w:ascii="仿宋_GB2312" w:hAnsi="仿宋_GB2312" w:eastAsia="仿宋_GB2312" w:cs="仿宋_GB2312"/>
          <w:b/>
          <w:bCs/>
          <w:color w:val="auto"/>
          <w:szCs w:val="32"/>
        </w:rPr>
        <w:t>讲解接待优质优效</w:t>
      </w:r>
      <w:r>
        <w:rPr>
          <w:rFonts w:hint="eastAsia" w:ascii="仿宋_GB2312" w:hAnsi="仿宋_GB2312" w:eastAsia="仿宋_GB2312" w:cs="仿宋_GB2312"/>
          <w:b/>
          <w:bCs/>
          <w:color w:val="auto"/>
          <w:szCs w:val="32"/>
          <w:lang w:eastAsia="zh-CN"/>
        </w:rPr>
        <w:t>，文化惠民丰富多彩</w:t>
      </w:r>
    </w:p>
    <w:p>
      <w:pPr>
        <w:pageBreakBefore w:val="0"/>
        <w:widowControl w:val="0"/>
        <w:numPr>
          <w:ilvl w:val="0"/>
          <w:numId w:val="0"/>
        </w:numPr>
        <w:kinsoku/>
        <w:wordWrap/>
        <w:overflowPunct/>
        <w:topLinePunct w:val="0"/>
        <w:autoSpaceDE/>
        <w:autoSpaceDN/>
        <w:bidi w:val="0"/>
        <w:adjustRightInd/>
        <w:snapToGrid/>
        <w:spacing w:line="360" w:lineRule="auto"/>
        <w:ind w:firstLine="63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全年接待国内外游客340万人次，完成讲解近8万批次，观众满意度达99%；圆满完成省部级领导干部张庆伟、毛伟明、李薇薇、吴桂英、谢卫江等20余人和革命元勋后代刘源、魏珍、任继宁等的接待工作。每天坚持推出四场定时讲解；出版了接待版、学生版、志愿者版讲解词；制作党员团队、研学团队参观手册；规范参观流程，对未成年人团队实行预约参观制度；制定开展中小学教育教学活动“十个一”的方案，与长沙、宁乡周边的13所中小学校签订了馆校合作共建协议，与多家机关、企事业单位进行党建结对共建。</w:t>
      </w:r>
    </w:p>
    <w:p>
      <w:pPr>
        <w:pageBreakBefore w:val="0"/>
        <w:widowControl w:val="0"/>
        <w:numPr>
          <w:ilvl w:val="0"/>
          <w:numId w:val="0"/>
        </w:numPr>
        <w:kinsoku/>
        <w:wordWrap/>
        <w:overflowPunct/>
        <w:topLinePunct w:val="0"/>
        <w:autoSpaceDE/>
        <w:autoSpaceDN/>
        <w:bidi w:val="0"/>
        <w:adjustRightInd/>
        <w:snapToGrid/>
        <w:spacing w:line="360" w:lineRule="auto"/>
        <w:ind w:firstLine="630" w:firstLineChars="200"/>
        <w:textAlignment w:val="auto"/>
        <w:rPr>
          <w:rFonts w:hint="default" w:ascii="Times New Roman" w:hAnsi="Times New Roman" w:eastAsia="仿宋_GB2312" w:cs="Times New Roman"/>
          <w:bCs w:val="0"/>
          <w:kern w:val="2"/>
          <w:sz w:val="32"/>
          <w:szCs w:val="32"/>
          <w:lang w:val="en-US" w:eastAsia="zh-CN" w:bidi="ar-SA"/>
        </w:rPr>
      </w:pPr>
      <w:r>
        <w:rPr>
          <w:rFonts w:hint="default" w:ascii="Times New Roman" w:hAnsi="Times New Roman" w:eastAsia="仿宋_GB2312" w:cs="Times New Roman"/>
          <w:bCs w:val="0"/>
          <w:kern w:val="2"/>
          <w:sz w:val="32"/>
          <w:szCs w:val="32"/>
          <w:lang w:val="en-US" w:eastAsia="zh-CN" w:bidi="ar-SA"/>
        </w:rPr>
        <w:t>全年组织开展清明缅怀、国际博物馆日、文化遗产、庆祝建党100周年、纪念王光美同志诞辰100周年、刘少奇同志诞辰123周年等主题活动；先后赴宁乡、长沙等多所大、中、小学和相关单位开展</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三送六进</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kern w:val="2"/>
          <w:sz w:val="32"/>
          <w:szCs w:val="32"/>
          <w:lang w:val="en-US" w:eastAsia="zh-CN" w:bidi="ar-SA"/>
        </w:rPr>
        <w:t>活动14次；《走出炭子冲》双时空情境研学剧入选长沙第二届岳麓山青年戏剧节红色剧目，2021年7月在长沙连续公演两场，并制作成30分钟</w:t>
      </w:r>
      <w:r>
        <w:rPr>
          <w:rFonts w:hint="eastAsia" w:ascii="Times New Roman" w:hAnsi="Times New Roman" w:eastAsia="仿宋_GB2312" w:cs="Times New Roman"/>
          <w:bCs w:val="0"/>
          <w:kern w:val="2"/>
          <w:sz w:val="32"/>
          <w:szCs w:val="32"/>
          <w:lang w:val="en-US" w:eastAsia="zh-CN" w:bidi="ar-SA"/>
        </w:rPr>
        <w:t>精华</w:t>
      </w:r>
      <w:r>
        <w:rPr>
          <w:rFonts w:hint="default" w:ascii="Times New Roman" w:hAnsi="Times New Roman" w:eastAsia="仿宋_GB2312" w:cs="Times New Roman"/>
          <w:bCs w:val="0"/>
          <w:kern w:val="2"/>
          <w:sz w:val="32"/>
          <w:szCs w:val="32"/>
          <w:lang w:val="en-US" w:eastAsia="zh-CN" w:bidi="ar-SA"/>
        </w:rPr>
        <w:t>版本在多家媒体播放。策划制作24个文物故事和《共产党人刘少奇》系列27个微故事视频，目前已在学习强国长沙学习平台、湖南学习平台全集推送，全国平台已经推送至第21集，预计全部推送。围绕党史学习教育、助残扶贫、节能环保、文博科普等主题开展专题活动20余场，开放花明影院20场次，得到社会各界广泛认可。</w:t>
      </w:r>
    </w:p>
    <w:p>
      <w:pPr>
        <w:pStyle w:val="4"/>
        <w:keepNext/>
        <w:keepLines/>
        <w:pageBreakBefore w:val="0"/>
        <w:widowControl w:val="0"/>
        <w:numPr>
          <w:ilvl w:val="0"/>
          <w:numId w:val="0"/>
        </w:numPr>
        <w:kinsoku/>
        <w:wordWrap/>
        <w:overflowPunct/>
        <w:topLinePunct w:val="0"/>
        <w:autoSpaceDE/>
        <w:autoSpaceDN/>
        <w:bidi w:val="0"/>
        <w:adjustRightInd/>
        <w:snapToGrid/>
        <w:spacing w:line="600" w:lineRule="exact"/>
        <w:ind w:firstLine="630"/>
        <w:textAlignment w:val="auto"/>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（二）媒体宣传积极创新，智慧景区稳健有效</w:t>
      </w:r>
    </w:p>
    <w:p>
      <w:pPr>
        <w:numPr>
          <w:ilvl w:val="0"/>
          <w:numId w:val="0"/>
        </w:numPr>
        <w:bidi w:val="0"/>
        <w:spacing w:line="360" w:lineRule="auto"/>
        <w:ind w:firstLine="63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全年和中国文化报、湖南日报、湖南卫视、红网、长沙晚报、长沙新闻频道等10余家中央及省市媒体紧密联系，发布新闻稿件152余篇；配合新华社、湖南卫视、半月谈等20余家媒体完成了建党100周年内容的拍摄</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微信平台粉丝量达近30万，增长1.5倍；全年累计发送340余篇推文，总阅读量达104.4万次；在学习强国号成功发布50余条稿件，供稿数位列长沙地区前列。</w:t>
      </w:r>
    </w:p>
    <w:p>
      <w:pPr>
        <w:bidi w:val="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入选中宣部2021年度中华民族文化基因库红色基因库建设试点单位（湖南省第二家、长沙市第一家），完成一期建设，已做好刘少奇同志相关音视频修复和珍贵文物、陈列展览、红色景点的基础数据采集。上线景区游览车售票系统，更新升级游客实名制参观预约系统、景区综合监控管理平台；按照市政府统一部署，把服务器迁移到华为政务云。</w:t>
      </w:r>
    </w:p>
    <w:p>
      <w:pPr>
        <w:pStyle w:val="4"/>
        <w:keepNext/>
        <w:keepLines/>
        <w:pageBreakBefore w:val="0"/>
        <w:widowControl w:val="0"/>
        <w:numPr>
          <w:ilvl w:val="0"/>
          <w:numId w:val="0"/>
        </w:numPr>
        <w:kinsoku/>
        <w:wordWrap/>
        <w:overflowPunct/>
        <w:topLinePunct w:val="0"/>
        <w:autoSpaceDE/>
        <w:autoSpaceDN/>
        <w:bidi w:val="0"/>
        <w:adjustRightInd/>
        <w:snapToGrid/>
        <w:spacing w:line="600" w:lineRule="exact"/>
        <w:ind w:leftChars="0" w:firstLine="630" w:firstLineChars="200"/>
        <w:textAlignment w:val="auto"/>
        <w:outlineLvl w:val="1"/>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eastAsia="zh-CN"/>
        </w:rPr>
        <w:t>（三）</w:t>
      </w:r>
      <w:r>
        <w:rPr>
          <w:rFonts w:hint="eastAsia" w:ascii="仿宋_GB2312" w:hAnsi="仿宋_GB2312" w:eastAsia="仿宋_GB2312" w:cs="仿宋_GB2312"/>
          <w:b/>
          <w:bCs/>
          <w:color w:val="auto"/>
        </w:rPr>
        <w:t>文物保护有条不紊，学术研究成果丰硕</w:t>
      </w:r>
    </w:p>
    <w:p>
      <w:pPr>
        <w:bidi w:val="0"/>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完成《追寻刘少奇足迹》丛书（15册）全套出版；编辑完善《给青少年讲红色纪念馆的故事》丛书（刘少奇卷）校对稿。在《博物院》《中国纪念馆研究》《湘潮》等省级以上刊物公开发表有关刘少奇思想生平、中共党史和博物馆研究学术论文近20篇；今年</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长沙市第21届哲学社会科学优秀成果</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获二等奖2项、优胜奖4项；5篇论文入选</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刘少奇湖南农村调查60周年学术研讨会</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，8篇论文入选相关学术研讨会；有5项科研成果被</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学习强国</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lang w:val="en-US" w:eastAsia="zh-CN"/>
        </w:rPr>
        <w:t>平台采用。结合实际制定我馆《文物博物系列专业技术职称申报评价办法（试行）和《专业技术人员职称管理办法》；编辑出版4期馆刊，核校文字超43万字，刊发学术论文55篇，其中我局干</w:t>
      </w:r>
      <w:r>
        <w:rPr>
          <w:rFonts w:hint="eastAsia" w:ascii="Times New Roman" w:hAnsi="Times New Roman" w:eastAsia="仿宋_GB2312" w:cs="Times New Roman"/>
          <w:color w:val="auto"/>
          <w:szCs w:val="32"/>
          <w:lang w:val="en-US" w:eastAsia="zh-CN"/>
        </w:rPr>
        <w:t>部</w:t>
      </w:r>
      <w:r>
        <w:rPr>
          <w:rFonts w:hint="default" w:ascii="Times New Roman" w:hAnsi="Times New Roman" w:eastAsia="仿宋_GB2312" w:cs="Times New Roman"/>
          <w:color w:val="auto"/>
          <w:szCs w:val="32"/>
          <w:lang w:val="en-US" w:eastAsia="zh-CN"/>
        </w:rPr>
        <w:t>职工文章15篇；举办2021年度学术报告会，共收集文章67篇；全年8项馆内自主立项课题结题。</w:t>
      </w:r>
    </w:p>
    <w:p>
      <w:pPr>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与刘家亲属密切沟通，赴北京将刘少奇同志和王光美同志相关文物遗存运回我馆收藏保管。二是全年共征集藏品1534件（套），包括多个时期的文书、档案、书籍等纸质类文物和家具等木质文物；组织相关专家对我馆新申报的795件（套）藏品定级，确定一级文物8件（套），二级文物21件（套），三级文物70件（套），一般文物365件（套），资料331件（套）。至此，我馆共有一级文物44件，二级文物111件，三级文物499件，一般文物10781件，增加国家珍贵文物83件。三是完成馆藏文物预防性保护一期项目，建立一套库房环境监测系统、添置一批专业设备等，完成文物保护修复中心、文物鉴赏室建设，硬件设施具备纸质文物保护、修复、仿制的条件，达全省先进水平。</w:t>
      </w:r>
    </w:p>
    <w:p>
      <w:pPr>
        <w:pStyle w:val="4"/>
        <w:spacing w:line="600" w:lineRule="exact"/>
        <w:ind w:firstLine="631"/>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（四）完善基础设施建设，提质</w:t>
      </w:r>
      <w:r>
        <w:rPr>
          <w:rFonts w:hint="eastAsia" w:ascii="仿宋_GB2312" w:hAnsi="仿宋_GB2312" w:eastAsia="仿宋_GB2312" w:cs="仿宋_GB2312"/>
          <w:b/>
          <w:bCs/>
          <w:color w:val="auto"/>
          <w:lang w:eastAsia="zh-CN"/>
        </w:rPr>
        <w:t>景区</w:t>
      </w:r>
      <w:r>
        <w:rPr>
          <w:rFonts w:hint="eastAsia" w:ascii="仿宋_GB2312" w:hAnsi="仿宋_GB2312" w:eastAsia="仿宋_GB2312" w:cs="仿宋_GB2312"/>
          <w:b/>
          <w:bCs/>
          <w:color w:val="auto"/>
        </w:rPr>
        <w:t>后勤保障</w:t>
      </w:r>
    </w:p>
    <w:p>
      <w:pPr>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稳步推进临时展厅提质改造、馆藏文物预防性保护（二期）、文保中心新建旅游厕所等项目，完成值班宿舍池塘改造、职工之家阅览室提质改造、故居电瓶车道路提质改造、景区引水工程提质改造、文保中心文物库房安防等项目。根据省绿化委、省林业局相关文件精神和要求，启动花明楼风景名胜区总体规划编制工作；完成景区全部建筑物、洗手间、园林景观、田土水塘等自然资源的基础数据统计，填补数据和管理上的空白；全面排查周边村民占用土地等情况，收回占用土地。打造樱花景观道、梅花林等园林景观，完成松材线虫病防治和白蚁防治等工作。扎实开展垃圾分类工作，每日开展监督检查，认真梳理建立台账，全年开展垃圾分类志愿者服务活动3次，垃圾分类培训1次。</w:t>
      </w:r>
    </w:p>
    <w:p>
      <w:pPr>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严格按照长沙市政府采购工作要求做好办公用品及防疫物资定点采购；在全局动员开展节能工作，通过长沙市节能机关创建工作检查</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精心定制菜谱，提供自制包点，进一步改善职工伙食和用餐环境；开展景区日常零星更换维修400余次，值班用房日常维护维修100余次；规范公车管理，严格实行派车审批制度；完成一批账面值为43.9万的国有资产处置工作，收入上缴市财政指定账户。规范招标工作，全年完成情景剧舞台设备、花明楼风景名胜区总体规划、刘少奇同志纪念馆中华民族文化基因库红色基因库建设一期、馆藏文物预防性保护（二期）、临时展厅提质改造、景区引水工程提质改造等8个项目的招标工作。</w:t>
      </w:r>
    </w:p>
    <w:p>
      <w:pPr>
        <w:pStyle w:val="4"/>
        <w:keepNext/>
        <w:keepLines/>
        <w:pageBreakBefore w:val="0"/>
        <w:widowControl w:val="0"/>
        <w:numPr>
          <w:ilvl w:val="0"/>
          <w:numId w:val="6"/>
        </w:numPr>
        <w:kinsoku/>
        <w:wordWrap/>
        <w:overflowPunct/>
        <w:topLinePunct w:val="0"/>
        <w:autoSpaceDE/>
        <w:autoSpaceDN/>
        <w:bidi w:val="0"/>
        <w:adjustRightInd/>
        <w:snapToGrid/>
        <w:spacing w:line="600" w:lineRule="exact"/>
        <w:ind w:firstLine="631"/>
        <w:textAlignment w:val="auto"/>
        <w:outlineLvl w:val="1"/>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规范各项办事程序，优化场馆开放管理</w:t>
      </w:r>
      <w:bookmarkStart w:id="10" w:name="_Toc520130864"/>
    </w:p>
    <w:p>
      <w:pPr>
        <w:numPr>
          <w:ilvl w:val="-1"/>
          <w:numId w:val="0"/>
        </w:numPr>
        <w:ind w:firstLine="630" w:firstLineChars="200"/>
        <w:rPr>
          <w:rFonts w:hint="default" w:ascii="Times New Roman" w:hAnsi="Times New Roman" w:eastAsia="仿宋_GB2312" w:cs="Times New Roman"/>
          <w:bCs w:val="0"/>
          <w:color w:val="auto"/>
          <w:kern w:val="2"/>
          <w:sz w:val="32"/>
          <w:szCs w:val="32"/>
          <w:lang w:val="en-US" w:eastAsia="zh-CN" w:bidi="ar-SA"/>
        </w:rPr>
      </w:pPr>
      <w:r>
        <w:rPr>
          <w:rFonts w:hint="default" w:ascii="Times New Roman" w:hAnsi="Times New Roman" w:eastAsia="仿宋_GB2312" w:cs="Times New Roman"/>
          <w:bCs w:val="0"/>
          <w:color w:val="auto"/>
          <w:kern w:val="2"/>
          <w:sz w:val="32"/>
          <w:szCs w:val="32"/>
          <w:lang w:val="en-US" w:eastAsia="zh-CN" w:bidi="ar-SA"/>
        </w:rPr>
        <w:t>进一步修改完善党建、财务、人事等各项规章制度14个，全年准确无误完成各类请示、报告、公函、纪要89份，完成领导讲话、汇报、调研材料40余篇；办理上级来文呈签753份、密件43份，完成大小会议工作30余次</w:t>
      </w:r>
      <w:r>
        <w:rPr>
          <w:rFonts w:hint="eastAsia" w:ascii="Times New Roman" w:hAnsi="Times New Roman" w:eastAsia="仿宋_GB2312" w:cs="Times New Roman"/>
          <w:bCs w:val="0"/>
          <w:color w:val="auto"/>
          <w:kern w:val="2"/>
          <w:sz w:val="32"/>
          <w:szCs w:val="32"/>
          <w:lang w:val="en-US" w:eastAsia="zh-CN" w:bidi="ar-SA"/>
        </w:rPr>
        <w:t>；</w:t>
      </w:r>
      <w:r>
        <w:rPr>
          <w:rFonts w:hint="default" w:ascii="Times New Roman" w:hAnsi="Times New Roman" w:eastAsia="仿宋_GB2312" w:cs="Times New Roman"/>
          <w:bCs w:val="0"/>
          <w:color w:val="auto"/>
          <w:kern w:val="2"/>
          <w:sz w:val="32"/>
          <w:szCs w:val="32"/>
          <w:lang w:val="en-US" w:eastAsia="zh-CN" w:bidi="ar-SA"/>
        </w:rPr>
        <w:t>公文签发、来文呈签等工作更加规范有序。规范请销假、入职、离职等人事手续办理，完成干部选拔任用和公开招考等档案保管、人事档案任前审核、领导干部因私出国（境）备案等工作；加大对各类支出的审核与监督力度，严审各类报销票据，严控项目预算。</w:t>
      </w:r>
    </w:p>
    <w:p>
      <w:pPr>
        <w:numPr>
          <w:ilvl w:val="-1"/>
          <w:numId w:val="0"/>
        </w:numPr>
        <w:ind w:firstLine="630" w:firstLineChars="200"/>
        <w:rPr>
          <w:rFonts w:hint="default" w:ascii="Times New Roman" w:hAnsi="Times New Roman" w:eastAsia="仿宋_GB2312" w:cs="Times New Roman"/>
          <w:bCs w:val="0"/>
          <w:color w:val="auto"/>
          <w:kern w:val="2"/>
          <w:sz w:val="32"/>
          <w:szCs w:val="32"/>
          <w:lang w:val="en-US" w:eastAsia="zh-CN" w:bidi="ar-SA"/>
        </w:rPr>
      </w:pPr>
      <w:r>
        <w:rPr>
          <w:rFonts w:hint="default" w:ascii="Times New Roman" w:hAnsi="Times New Roman" w:eastAsia="仿宋_GB2312" w:cs="Times New Roman"/>
          <w:bCs w:val="0"/>
          <w:color w:val="auto"/>
          <w:kern w:val="2"/>
          <w:sz w:val="32"/>
          <w:szCs w:val="32"/>
          <w:lang w:val="en-US" w:eastAsia="zh-CN" w:bidi="ar-SA"/>
        </w:rPr>
        <w:t>持续推进</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color w:val="auto"/>
          <w:kern w:val="2"/>
          <w:sz w:val="32"/>
          <w:szCs w:val="32"/>
          <w:lang w:val="en-US" w:eastAsia="zh-CN" w:bidi="ar-SA"/>
        </w:rPr>
        <w:t>无声展厅</w:t>
      </w:r>
      <w:r>
        <w:rPr>
          <w:rFonts w:hint="eastAsia" w:ascii="Times New Roman" w:hAnsi="Times New Roman" w:eastAsia="仿宋_GB2312" w:cs="Times New Roman"/>
          <w:bCs w:val="0"/>
          <w:kern w:val="2"/>
          <w:sz w:val="32"/>
          <w:szCs w:val="32"/>
          <w:lang w:val="en-US" w:eastAsia="zh-CN" w:bidi="ar-SA"/>
        </w:rPr>
        <w:t>”</w:t>
      </w:r>
      <w:r>
        <w:rPr>
          <w:rFonts w:hint="default" w:ascii="Times New Roman" w:hAnsi="Times New Roman" w:eastAsia="仿宋_GB2312" w:cs="Times New Roman"/>
          <w:bCs w:val="0"/>
          <w:color w:val="auto"/>
          <w:kern w:val="2"/>
          <w:sz w:val="32"/>
          <w:szCs w:val="32"/>
          <w:lang w:val="en-US" w:eastAsia="zh-CN" w:bidi="ar-SA"/>
        </w:rPr>
        <w:t>建设，制定开放运行管理制度、督导制度、《无声展厅建设操作手册》等规章制度和科学操作手册，通过柔性劝导、应急处理、联合行动相结合的形式，全面确保场馆开放科学、有序。面向青少年群体，广泛开展</w:t>
      </w:r>
      <w:r>
        <w:rPr>
          <w:rFonts w:hint="eastAsia" w:ascii="Times New Roman" w:hAnsi="Times New Roman" w:eastAsia="仿宋_GB2312" w:cs="Times New Roman"/>
          <w:bCs w:val="0"/>
          <w:color w:val="auto"/>
          <w:kern w:val="2"/>
          <w:sz w:val="32"/>
          <w:szCs w:val="32"/>
          <w:lang w:val="en-US" w:eastAsia="zh-CN" w:bidi="ar-SA"/>
        </w:rPr>
        <w:t>“</w:t>
      </w:r>
      <w:r>
        <w:rPr>
          <w:rFonts w:hint="default" w:ascii="Times New Roman" w:hAnsi="Times New Roman" w:eastAsia="仿宋_GB2312" w:cs="Times New Roman"/>
          <w:bCs w:val="0"/>
          <w:color w:val="auto"/>
          <w:kern w:val="2"/>
          <w:sz w:val="32"/>
          <w:szCs w:val="32"/>
          <w:lang w:val="en-US" w:eastAsia="zh-CN" w:bidi="ar-SA"/>
        </w:rPr>
        <w:t>在红土地上成长</w:t>
      </w:r>
      <w:r>
        <w:rPr>
          <w:rFonts w:hint="eastAsia" w:ascii="Times New Roman" w:hAnsi="Times New Roman" w:eastAsia="仿宋_GB2312" w:cs="Times New Roman"/>
          <w:bCs w:val="0"/>
          <w:color w:val="auto"/>
          <w:kern w:val="2"/>
          <w:sz w:val="32"/>
          <w:szCs w:val="32"/>
          <w:lang w:val="en-US" w:eastAsia="zh-CN" w:bidi="ar-SA"/>
        </w:rPr>
        <w:t>”</w:t>
      </w:r>
      <w:r>
        <w:rPr>
          <w:rFonts w:hint="default" w:ascii="Times New Roman" w:hAnsi="Times New Roman" w:eastAsia="仿宋_GB2312" w:cs="Times New Roman"/>
          <w:bCs w:val="0"/>
          <w:color w:val="auto"/>
          <w:kern w:val="2"/>
          <w:sz w:val="32"/>
          <w:szCs w:val="32"/>
          <w:lang w:val="en-US" w:eastAsia="zh-CN" w:bidi="ar-SA"/>
        </w:rPr>
        <w:t>湖湘文化分享会，中华传统文化、文博知识科普讲座，植树领养、农耕体验等文化活动，开发丰富的教育形式进一步调动了青少年活动参与热情。</w:t>
      </w:r>
    </w:p>
    <w:p>
      <w:pPr>
        <w:keepNext w:val="0"/>
        <w:keepLines w:val="0"/>
        <w:numPr>
          <w:ilvl w:val="0"/>
          <w:numId w:val="0"/>
        </w:numPr>
        <w:spacing w:line="600" w:lineRule="exact"/>
        <w:ind w:left="0" w:leftChars="0" w:firstLine="630" w:firstLineChars="200"/>
        <w:rPr>
          <w:rFonts w:hint="eastAsia" w:ascii="Calibri" w:hAnsi="Calibri" w:eastAsia="黑体" w:cs="Times New Roman"/>
          <w:bCs/>
          <w:color w:val="auto"/>
          <w:kern w:val="44"/>
          <w:szCs w:val="44"/>
          <w:highlight w:val="none"/>
        </w:rPr>
      </w:pPr>
      <w:r>
        <w:rPr>
          <w:rFonts w:hint="eastAsia" w:ascii="Calibri" w:hAnsi="Calibri" w:eastAsia="黑体" w:cs="Times New Roman"/>
          <w:bCs/>
          <w:color w:val="auto"/>
          <w:kern w:val="44"/>
          <w:szCs w:val="44"/>
          <w:highlight w:val="none"/>
          <w:lang w:val="en-US" w:eastAsia="zh-CN"/>
        </w:rPr>
        <w:t>六、</w:t>
      </w:r>
      <w:bookmarkEnd w:id="10"/>
      <w:r>
        <w:rPr>
          <w:rFonts w:hint="eastAsia" w:ascii="Calibri" w:hAnsi="Calibri" w:eastAsia="黑体" w:cs="Times New Roman"/>
          <w:bCs/>
          <w:color w:val="auto"/>
          <w:kern w:val="44"/>
          <w:szCs w:val="44"/>
          <w:highlight w:val="none"/>
        </w:rPr>
        <w:t>存在的问题及原因分析</w:t>
      </w:r>
    </w:p>
    <w:p>
      <w:pPr>
        <w:pStyle w:val="4"/>
        <w:keepNext/>
        <w:keepLines/>
        <w:ind w:firstLine="631"/>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（一）加强绩效目标管理，完善目标管理流程</w:t>
      </w:r>
    </w:p>
    <w:p>
      <w:pPr>
        <w:pStyle w:val="13"/>
        <w:keepNext w:val="0"/>
        <w:keepLines w:val="0"/>
        <w:pageBreakBefore w:val="0"/>
        <w:numPr>
          <w:ilvl w:val="0"/>
          <w:numId w:val="0"/>
        </w:numPr>
        <w:kinsoku/>
        <w:wordWrap/>
        <w:overflowPunct/>
        <w:topLinePunct w:val="0"/>
        <w:autoSpaceDE/>
        <w:autoSpaceDN/>
        <w:bidi w:val="0"/>
        <w:spacing w:line="600" w:lineRule="exact"/>
        <w:ind w:firstLine="63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项目绩效目标未结合项目具体内容进行设置，导致部分绩效目标未切合项目实际情况，造成可操作性不强的情形，主要原因是我馆对绩效目标设置工作重视度不够。</w:t>
      </w:r>
    </w:p>
    <w:p>
      <w:pPr>
        <w:pStyle w:val="4"/>
        <w:keepNext/>
        <w:keepLines/>
        <w:ind w:firstLine="631"/>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（二）存在专项资金指标调剂使用现象</w:t>
      </w:r>
    </w:p>
    <w:p>
      <w:pPr>
        <w:pStyle w:val="13"/>
        <w:keepNext w:val="0"/>
        <w:keepLines w:val="0"/>
        <w:pageBreakBefore w:val="0"/>
        <w:numPr>
          <w:ilvl w:val="0"/>
          <w:numId w:val="0"/>
        </w:numPr>
        <w:kinsoku/>
        <w:wordWrap/>
        <w:overflowPunct/>
        <w:topLinePunct w:val="0"/>
        <w:autoSpaceDE/>
        <w:autoSpaceDN/>
        <w:bidi w:val="0"/>
        <w:spacing w:line="600" w:lineRule="exact"/>
        <w:ind w:firstLine="63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极个别公共专项资金指标之间存在调剂。如2021年森林资源保护专项资金列支临时展厅水土保持补偿款及树木移栽费用共计0.94万元、学术研究与交流项目列支文保中心书画鉴赏室相框及窗帘桌布费0.4万元</w:t>
      </w:r>
      <w:r>
        <w:rPr>
          <w:rFonts w:hint="eastAsia" w:asci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主要原因是我馆对资金管理观念不够强。</w:t>
      </w:r>
    </w:p>
    <w:p>
      <w:pPr>
        <w:keepNext w:val="0"/>
        <w:keepLines w:val="0"/>
        <w:spacing w:line="600" w:lineRule="exact"/>
        <w:ind w:left="0" w:leftChars="0" w:firstLine="630" w:firstLineChars="200"/>
        <w:rPr>
          <w:rFonts w:hint="eastAsia" w:ascii="Calibri" w:hAnsi="Calibri" w:eastAsia="黑体" w:cs="Times New Roman"/>
          <w:bCs/>
          <w:color w:val="auto"/>
          <w:kern w:val="44"/>
          <w:szCs w:val="44"/>
        </w:rPr>
      </w:pPr>
      <w:bookmarkStart w:id="11" w:name="_Toc520130882"/>
      <w:r>
        <w:rPr>
          <w:rFonts w:hint="eastAsia" w:ascii="Calibri" w:hAnsi="Calibri" w:eastAsia="黑体" w:cs="Times New Roman"/>
          <w:bCs/>
          <w:color w:val="auto"/>
          <w:kern w:val="44"/>
          <w:szCs w:val="44"/>
          <w:lang w:val="en-US" w:eastAsia="zh-CN"/>
        </w:rPr>
        <w:t>七</w:t>
      </w:r>
      <w:r>
        <w:rPr>
          <w:rFonts w:hint="eastAsia" w:ascii="Calibri" w:hAnsi="Calibri" w:eastAsia="黑体" w:cs="Times New Roman"/>
          <w:bCs/>
          <w:color w:val="auto"/>
          <w:kern w:val="44"/>
          <w:szCs w:val="44"/>
        </w:rPr>
        <w:t>、</w:t>
      </w:r>
      <w:bookmarkEnd w:id="11"/>
      <w:r>
        <w:rPr>
          <w:rFonts w:hint="eastAsia" w:ascii="Calibri" w:hAnsi="Calibri" w:eastAsia="黑体" w:cs="Times New Roman"/>
          <w:bCs/>
          <w:color w:val="auto"/>
          <w:kern w:val="44"/>
          <w:szCs w:val="44"/>
        </w:rPr>
        <w:t>下一步改进措施</w:t>
      </w:r>
    </w:p>
    <w:p>
      <w:pPr>
        <w:pStyle w:val="4"/>
        <w:spacing w:line="600" w:lineRule="exact"/>
        <w:ind w:firstLine="631"/>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（一）深化预算绩效管理理念，科学设定绩效目标</w:t>
      </w:r>
    </w:p>
    <w:p>
      <w:pPr>
        <w:spacing w:line="360" w:lineRule="auto"/>
        <w:ind w:firstLine="628"/>
        <w:rPr>
          <w:rFonts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深入学习贯彻落实《预算法》、《中共中央国务院关于全面实施预算绩效管理的意见》、《长沙市财政专项资金管理办法》等文件关于预算绩效管理的要求，深化预算绩效管理在专项资金管理中的应用，对全部专项资金都要贯彻预算绩效管理理念，从专项资金设立、绩效目标申报、资金分配和拨付、财务核算、项目的监督管理、绩效评价和应用等环节全面加强预算绩效管理，进一步明确主管单位和资金使用部门的各项职责，将绩效管理理念贯穿于项目实施的全过程。</w:t>
      </w:r>
    </w:p>
    <w:p>
      <w:pPr>
        <w:spacing w:line="360" w:lineRule="auto"/>
        <w:ind w:firstLine="628"/>
        <w:rPr>
          <w:rFonts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在绩效目标的设定方面，首先要高度重视，组织单位负责人、业务部门和财务部门，立足部门具体工作，结合全年工作计划和目标，参照往年绩效评价指标，科学合理地设定绩效目标，原则是细化量化、具备操作性，摒弃一切概念化、不切实际的绩效目标。</w:t>
      </w:r>
    </w:p>
    <w:p>
      <w:pPr>
        <w:pStyle w:val="4"/>
        <w:spacing w:line="600" w:lineRule="exact"/>
        <w:ind w:firstLine="631"/>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w:t>
      </w:r>
      <w:r>
        <w:rPr>
          <w:rFonts w:hint="eastAsia" w:ascii="仿宋_GB2312" w:hAnsi="仿宋_GB2312" w:eastAsia="仿宋_GB2312" w:cs="仿宋_GB2312"/>
          <w:b/>
          <w:bCs/>
          <w:color w:val="auto"/>
          <w:highlight w:val="none"/>
          <w:lang w:val="en-US" w:eastAsia="zh-CN"/>
        </w:rPr>
        <w:t>二</w:t>
      </w:r>
      <w:r>
        <w:rPr>
          <w:rFonts w:hint="eastAsia" w:ascii="仿宋_GB2312" w:hAnsi="仿宋_GB2312" w:eastAsia="仿宋_GB2312" w:cs="仿宋_GB2312"/>
          <w:b/>
          <w:bCs/>
          <w:color w:val="auto"/>
          <w:highlight w:val="none"/>
        </w:rPr>
        <w:t>）规范专项资金使用，确保专款专用</w:t>
      </w:r>
    </w:p>
    <w:p>
      <w:pPr>
        <w:spacing w:line="360" w:lineRule="auto"/>
        <w:ind w:firstLine="628"/>
        <w:rPr>
          <w:rFonts w:hint="default" w:ascii="Times New Roman" w:hAnsi="Times New Roman" w:eastAsia="仿宋_GB2312" w:cs="Times New Roman"/>
          <w:szCs w:val="32"/>
          <w:lang w:eastAsia="zh-CN"/>
        </w:rPr>
      </w:pPr>
      <w:r>
        <w:rPr>
          <w:rFonts w:hint="default" w:ascii="Times New Roman" w:hAnsi="Times New Roman" w:eastAsia="仿宋_GB2312" w:cs="Times New Roman"/>
          <w:szCs w:val="32"/>
        </w:rPr>
        <w:t>项目实施单位首先要提高认识，认识到专项资金专款专用的意义，重视财政资金管理工作，摒弃以前的旧观念；在树立良好的资金管理意识之后，将专款专用落实到位，资金必须按照制定的用途进行使用，不能挤占、挪用资金，不能随意在指标间进行调剂使用，确需调整的，应向财政部门汇报同意方可使用</w:t>
      </w:r>
      <w:r>
        <w:rPr>
          <w:rFonts w:hint="default" w:ascii="Times New Roman" w:hAnsi="Times New Roman" w:eastAsia="仿宋_GB2312" w:cs="Times New Roman"/>
          <w:szCs w:val="32"/>
          <w:lang w:eastAsia="zh-CN"/>
        </w:rPr>
        <w:t>。</w:t>
      </w:r>
    </w:p>
    <w:p>
      <w:pPr>
        <w:keepNext w:val="0"/>
        <w:keepLines w:val="0"/>
        <w:spacing w:line="600" w:lineRule="exact"/>
        <w:ind w:firstLine="630" w:firstLineChars="200"/>
        <w:rPr>
          <w:rFonts w:hint="eastAsia" w:ascii="Calibri" w:hAnsi="Calibri" w:eastAsia="黑体" w:cs="Times New Roman"/>
          <w:bCs/>
          <w:color w:val="auto"/>
          <w:kern w:val="44"/>
          <w:szCs w:val="44"/>
        </w:rPr>
      </w:pPr>
      <w:r>
        <w:rPr>
          <w:rFonts w:hint="eastAsia" w:ascii="Calibri" w:hAnsi="Calibri" w:eastAsia="黑体" w:cs="Times New Roman"/>
          <w:bCs/>
          <w:color w:val="auto"/>
          <w:kern w:val="44"/>
          <w:szCs w:val="44"/>
          <w:lang w:val="en-US" w:eastAsia="zh-CN"/>
        </w:rPr>
        <w:t>八</w:t>
      </w:r>
      <w:r>
        <w:rPr>
          <w:rFonts w:hint="eastAsia" w:ascii="Calibri" w:hAnsi="Calibri" w:eastAsia="黑体" w:cs="Times New Roman"/>
          <w:bCs/>
          <w:color w:val="auto"/>
          <w:kern w:val="44"/>
          <w:szCs w:val="44"/>
        </w:rPr>
        <w:t>、上年存在问题的整改情况</w:t>
      </w:r>
    </w:p>
    <w:p>
      <w:pPr>
        <w:spacing w:line="360" w:lineRule="auto"/>
        <w:ind w:firstLine="628"/>
        <w:rPr>
          <w:rFonts w:ascii="Times New Roman" w:hAnsi="Times New Roman" w:eastAsia="仿宋_GB2312" w:cs="Times New Roman"/>
          <w:szCs w:val="32"/>
        </w:rPr>
      </w:pPr>
      <w:r>
        <w:rPr>
          <w:rFonts w:hint="default" w:ascii="Times New Roman" w:hAnsi="Times New Roman" w:eastAsia="仿宋_GB2312" w:cs="Times New Roman"/>
          <w:szCs w:val="32"/>
        </w:rPr>
        <w:t>上年绩效评价报告主要反映的问题包括</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预算绩效管理理念有待加强</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炭子冲学校维修项目管理不够规范</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物业保安服务未有效落实考核工作</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内部管理制度需进一步完善</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公车派遣及报销管理欠规范</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资产盘点工作有待加强</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存在专项资金指标调剂使用现象</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等</w:t>
      </w:r>
      <w:r>
        <w:rPr>
          <w:rFonts w:hint="default" w:ascii="Times New Roman" w:hAnsi="Times New Roman" w:eastAsia="仿宋_GB2312" w:cs="Times New Roman"/>
          <w:szCs w:val="32"/>
          <w:lang w:val="en-US" w:eastAsia="zh-CN"/>
        </w:rPr>
        <w:t>7</w:t>
      </w:r>
      <w:r>
        <w:rPr>
          <w:rFonts w:hint="default" w:ascii="Times New Roman" w:hAnsi="Times New Roman" w:eastAsia="仿宋_GB2312" w:cs="Times New Roman"/>
          <w:szCs w:val="32"/>
        </w:rPr>
        <w:t>个方面的问题。</w:t>
      </w:r>
    </w:p>
    <w:p>
      <w:pPr>
        <w:spacing w:line="360" w:lineRule="auto"/>
        <w:ind w:firstLine="628"/>
        <w:rPr>
          <w:rFonts w:hint="default" w:ascii="Times New Roman" w:hAnsi="Times New Roman" w:eastAsia="仿宋_GB2312" w:cs="Times New Roman"/>
          <w:szCs w:val="32"/>
        </w:rPr>
      </w:pPr>
      <w:r>
        <w:rPr>
          <w:rFonts w:hint="default" w:ascii="Times New Roman" w:hAnsi="Times New Roman" w:eastAsia="仿宋_GB2312" w:cs="Times New Roman"/>
          <w:szCs w:val="32"/>
        </w:rPr>
        <w:t>本次评价，</w:t>
      </w:r>
      <w:r>
        <w:rPr>
          <w:rFonts w:hint="default" w:ascii="Times New Roman" w:hAnsi="Times New Roman" w:eastAsia="仿宋_GB2312" w:cs="Times New Roman"/>
          <w:szCs w:val="32"/>
          <w:lang w:val="en-US" w:eastAsia="zh-CN"/>
        </w:rPr>
        <w:t>相关部门</w:t>
      </w:r>
      <w:r>
        <w:rPr>
          <w:rFonts w:ascii="Times New Roman" w:hAnsi="Times New Roman" w:eastAsia="仿宋_GB2312" w:cs="Times New Roman"/>
          <w:szCs w:val="32"/>
        </w:rPr>
        <w:t>提供了整改情况报告及相关资料，评价组对相关整改情况进行了核实</w:t>
      </w:r>
      <w:r>
        <w:rPr>
          <w:rFonts w:hint="default" w:ascii="Times New Roman" w:hAnsi="Times New Roman" w:eastAsia="仿宋_GB2312" w:cs="Times New Roman"/>
          <w:szCs w:val="32"/>
        </w:rPr>
        <w:t>，上年存在的问题已经</w:t>
      </w:r>
      <w:r>
        <w:rPr>
          <w:rFonts w:hint="default" w:ascii="Times New Roman" w:hAnsi="Times New Roman" w:eastAsia="仿宋_GB2312" w:cs="Times New Roman"/>
          <w:szCs w:val="32"/>
          <w:lang w:val="en-US" w:eastAsia="zh-CN"/>
        </w:rPr>
        <w:t>基本</w:t>
      </w:r>
      <w:r>
        <w:rPr>
          <w:rFonts w:hint="default" w:ascii="Times New Roman" w:hAnsi="Times New Roman" w:eastAsia="仿宋_GB2312" w:cs="Times New Roman"/>
          <w:szCs w:val="32"/>
        </w:rPr>
        <w:t>得到整改</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lang w:val="en-US" w:eastAsia="zh-CN"/>
        </w:rPr>
        <w:t>但绩效指标设置方面还需要进一步细化、量化，专项资金指标调剂使用现象已经得到了较大的改善，但还是存在极个别公共项目专项资金调剂现象</w:t>
      </w:r>
      <w:r>
        <w:rPr>
          <w:rFonts w:hint="default" w:ascii="Times New Roman" w:hAnsi="Times New Roman" w:eastAsia="仿宋_GB2312" w:cs="Times New Roman"/>
          <w:szCs w:val="32"/>
        </w:rPr>
        <w:t>。</w:t>
      </w:r>
    </w:p>
    <w:p>
      <w:pPr>
        <w:spacing w:line="600" w:lineRule="exact"/>
        <w:ind w:firstLine="630" w:firstLineChars="200"/>
        <w:rPr>
          <w:rFonts w:hint="eastAsia" w:ascii="Calibri" w:hAnsi="Calibri" w:eastAsia="黑体" w:cs="Times New Roman"/>
          <w:bCs/>
          <w:color w:val="auto"/>
          <w:kern w:val="44"/>
          <w:sz w:val="32"/>
          <w:szCs w:val="44"/>
          <w:lang w:val="en-US" w:eastAsia="zh-CN" w:bidi="ar-SA"/>
        </w:rPr>
      </w:pPr>
      <w:r>
        <w:rPr>
          <w:rFonts w:hint="eastAsia" w:ascii="Calibri" w:hAnsi="Calibri" w:eastAsia="黑体" w:cs="Times New Roman"/>
          <w:bCs/>
          <w:color w:val="auto"/>
          <w:kern w:val="44"/>
          <w:sz w:val="32"/>
          <w:szCs w:val="44"/>
          <w:lang w:val="en-US" w:eastAsia="zh-CN" w:bidi="ar-SA"/>
        </w:rPr>
        <w:t>九、绩效自评结果拟应用和公开情况</w:t>
      </w:r>
    </w:p>
    <w:p>
      <w:pPr>
        <w:keepNext w:val="0"/>
        <w:keepLines w:val="0"/>
        <w:pageBreakBefore w:val="0"/>
        <w:kinsoku/>
        <w:wordWrap/>
        <w:overflowPunct/>
        <w:topLinePunct w:val="0"/>
        <w:autoSpaceDE/>
        <w:autoSpaceDN/>
        <w:bidi w:val="0"/>
        <w:spacing w:line="360" w:lineRule="auto"/>
        <w:ind w:left="0" w:leftChars="0" w:firstLine="628" w:firstLineChars="0"/>
        <w:rPr>
          <w:rFonts w:hint="default" w:ascii="Times New Roman" w:hAnsi="Times New Roman" w:eastAsia="仿宋_GB2312" w:cs="Times New Roman"/>
          <w:szCs w:val="32"/>
        </w:rPr>
      </w:pPr>
      <w:r>
        <w:rPr>
          <w:rFonts w:hint="default" w:ascii="Times New Roman" w:hAnsi="Times New Roman" w:eastAsia="仿宋_GB2312" w:cs="Times New Roman"/>
          <w:szCs w:val="32"/>
        </w:rPr>
        <w:t>刘少奇纪念馆作为对外开放景点，全年对疫情管控到位，确保了游客正常、有序、安全的游览参观，同时内部管理方面的各项工作在年度工作计划的指导下有比较高的完成度，在党建、项目建设、学术研究、红色宣传教育、对外合作交流、文物保护等方面均取得了一定成绩，但在预算绩效管理、专项资金使用等方面仍做的不够到位。根据《2021年度刘少奇同志纪念馆整体支出绩效自评指标表》</w:t>
      </w:r>
      <w:r>
        <w:rPr>
          <w:rFonts w:hint="default" w:ascii="Times New Roman" w:hAnsi="Times New Roman" w:eastAsia="仿宋_GB2312" w:cs="Times New Roman"/>
          <w:szCs w:val="32"/>
          <w:lang w:eastAsia="zh-CN"/>
        </w:rPr>
        <w:t>，</w:t>
      </w:r>
      <w:r>
        <w:rPr>
          <w:rFonts w:hint="default" w:ascii="Times New Roman" w:hAnsi="Times New Roman" w:eastAsia="仿宋_GB2312" w:cs="Times New Roman"/>
          <w:szCs w:val="32"/>
        </w:rPr>
        <w:t>绩效</w:t>
      </w:r>
      <w:r>
        <w:rPr>
          <w:rFonts w:hint="default" w:ascii="Times New Roman" w:hAnsi="Times New Roman" w:eastAsia="仿宋_GB2312" w:cs="Times New Roman"/>
          <w:szCs w:val="32"/>
          <w:lang w:val="en-US" w:eastAsia="zh-CN"/>
        </w:rPr>
        <w:t>自评</w:t>
      </w:r>
      <w:r>
        <w:rPr>
          <w:rFonts w:hint="default" w:ascii="Times New Roman" w:hAnsi="Times New Roman" w:eastAsia="仿宋_GB2312" w:cs="Times New Roman"/>
          <w:szCs w:val="32"/>
        </w:rPr>
        <w:t>工作</w:t>
      </w:r>
      <w:r>
        <w:rPr>
          <w:rFonts w:hint="default" w:ascii="Times New Roman" w:hAnsi="Times New Roman" w:eastAsia="仿宋_GB2312" w:cs="Times New Roman"/>
          <w:szCs w:val="32"/>
          <w:lang w:val="en-US" w:eastAsia="zh-CN"/>
        </w:rPr>
        <w:t>小</w:t>
      </w:r>
      <w:r>
        <w:rPr>
          <w:rFonts w:hint="default" w:ascii="Times New Roman" w:hAnsi="Times New Roman" w:eastAsia="仿宋_GB2312" w:cs="Times New Roman"/>
          <w:szCs w:val="32"/>
        </w:rPr>
        <w:t>组从目标设定、预算配置与执行、预算管理、资产管理、</w:t>
      </w:r>
      <w:r>
        <w:rPr>
          <w:rFonts w:hint="default" w:ascii="Times New Roman" w:hAnsi="Times New Roman" w:eastAsia="仿宋_GB2312" w:cs="Times New Roman"/>
          <w:szCs w:val="32"/>
          <w:lang w:val="en-US" w:eastAsia="zh-CN"/>
        </w:rPr>
        <w:t>整体产出</w:t>
      </w:r>
      <w:r>
        <w:rPr>
          <w:rFonts w:hint="default" w:ascii="Times New Roman" w:hAnsi="Times New Roman" w:eastAsia="仿宋_GB2312" w:cs="Times New Roman"/>
          <w:szCs w:val="32"/>
        </w:rPr>
        <w:t>和</w:t>
      </w:r>
      <w:r>
        <w:rPr>
          <w:rFonts w:hint="default" w:ascii="Times New Roman" w:hAnsi="Times New Roman" w:eastAsia="仿宋_GB2312" w:cs="Times New Roman"/>
          <w:szCs w:val="32"/>
          <w:lang w:val="en-US" w:eastAsia="zh-CN"/>
        </w:rPr>
        <w:t>整体</w:t>
      </w:r>
      <w:r>
        <w:rPr>
          <w:rFonts w:hint="default" w:ascii="Times New Roman" w:hAnsi="Times New Roman" w:eastAsia="仿宋_GB2312" w:cs="Times New Roman"/>
          <w:szCs w:val="32"/>
        </w:rPr>
        <w:t>效益等方面评分，综合得分</w:t>
      </w:r>
      <w:r>
        <w:rPr>
          <w:rFonts w:hint="eastAsia" w:ascii="Times New Roman" w:hAnsi="Times New Roman" w:eastAsia="仿宋_GB2312" w:cs="Times New Roman"/>
          <w:szCs w:val="32"/>
          <w:lang w:val="en-US" w:eastAsia="zh-CN"/>
        </w:rPr>
        <w:t>97分</w:t>
      </w:r>
      <w:r>
        <w:rPr>
          <w:rFonts w:hint="default" w:ascii="Times New Roman" w:hAnsi="Times New Roman" w:eastAsia="仿宋_GB2312" w:cs="Times New Roman"/>
          <w:szCs w:val="32"/>
        </w:rPr>
        <w:t>，评价级次为</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优</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w:t>
      </w:r>
    </w:p>
    <w:p>
      <w:pPr>
        <w:pStyle w:val="13"/>
        <w:keepNext w:val="0"/>
        <w:keepLines w:val="0"/>
        <w:pageBreakBefore w:val="0"/>
        <w:widowControl/>
        <w:kinsoku/>
        <w:wordWrap/>
        <w:overflowPunct/>
        <w:topLinePunct w:val="0"/>
        <w:autoSpaceDE/>
        <w:autoSpaceDN/>
        <w:bidi w:val="0"/>
        <w:adjustRightInd w:val="0"/>
        <w:snapToGrid w:val="0"/>
        <w:spacing w:after="0" w:line="600" w:lineRule="exact"/>
        <w:ind w:left="0" w:leftChars="0" w:firstLine="630" w:firstLineChars="200"/>
        <w:jc w:val="both"/>
        <w:textAlignment w:val="baseline"/>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市财政局统一部署，我馆2021年度部门整体支出绩效自评报告将于６月30日前在长沙市预决算公开平台及本部门门户网站上公开，接受社会监督。对绩效自评工作中发现的问题及时整改，进一步抓好内控工作，尽快建成全方位、全过程、全覆盖的预算绩效管理体系，提高预算资金使用效益和执行效力，确保我馆中心工作顺利开展，提高履职产出和效益。</w:t>
      </w:r>
    </w:p>
    <w:p>
      <w:pPr>
        <w:spacing w:line="360" w:lineRule="auto"/>
        <w:ind w:firstLine="628"/>
        <w:rPr>
          <w:rFonts w:hint="eastAsia" w:cs="仿宋"/>
          <w:color w:val="auto"/>
          <w:szCs w:val="32"/>
        </w:rPr>
      </w:pPr>
    </w:p>
    <w:p>
      <w:pPr>
        <w:spacing w:line="360" w:lineRule="auto"/>
        <w:ind w:firstLine="628"/>
        <w:rPr>
          <w:rFonts w:hint="default" w:ascii="Times New Roman" w:hAnsi="Times New Roman" w:eastAsia="仿宋_GB2312" w:cs="Times New Roman"/>
          <w:szCs w:val="32"/>
        </w:rPr>
      </w:pPr>
    </w:p>
    <w:p>
      <w:pPr>
        <w:spacing w:line="360" w:lineRule="auto"/>
        <w:ind w:firstLine="628"/>
        <w:rPr>
          <w:rFonts w:hint="default" w:ascii="Times New Roman" w:hAnsi="Times New Roman" w:eastAsia="仿宋_GB2312" w:cs="Times New Roman"/>
          <w:szCs w:val="32"/>
        </w:rPr>
      </w:pPr>
    </w:p>
    <w:p>
      <w:pPr>
        <w:spacing w:line="360" w:lineRule="auto"/>
        <w:ind w:firstLine="628"/>
        <w:rPr>
          <w:rFonts w:ascii="Times New Roman" w:hAnsi="Times New Roman" w:eastAsia="仿宋_GB2312" w:cs="Times New Roman"/>
          <w:szCs w:val="32"/>
        </w:rPr>
      </w:pPr>
      <w:r>
        <w:rPr>
          <w:rFonts w:hint="default" w:ascii="Times New Roman" w:hAnsi="Times New Roman" w:eastAsia="仿宋_GB2312" w:cs="Times New Roman"/>
          <w:szCs w:val="32"/>
        </w:rPr>
        <w:t>附件：</w:t>
      </w:r>
    </w:p>
    <w:p>
      <w:pPr>
        <w:spacing w:line="360" w:lineRule="auto"/>
        <w:ind w:left="0" w:leftChars="0" w:firstLine="315" w:firstLineChars="100"/>
        <w:rPr>
          <w:rFonts w:ascii="Times New Roman" w:hAnsi="Times New Roman" w:eastAsia="仿宋_GB2312" w:cs="Times New Roman"/>
          <w:szCs w:val="32"/>
        </w:rPr>
      </w:pPr>
      <w:r>
        <w:rPr>
          <w:rFonts w:hint="default" w:ascii="Times New Roman" w:hAnsi="Times New Roman" w:eastAsia="仿宋_GB2312" w:cs="Times New Roman"/>
          <w:szCs w:val="32"/>
        </w:rPr>
        <w:t>1.2021年度刘少奇同志纪念馆整体支出绩效自评指标表</w:t>
      </w:r>
    </w:p>
    <w:p>
      <w:pPr>
        <w:spacing w:line="360" w:lineRule="auto"/>
        <w:ind w:firstLine="315" w:firstLineChars="100"/>
        <w:rPr>
          <w:rFonts w:hint="default" w:ascii="Times New Roman" w:hAnsi="Times New Roman" w:eastAsia="仿宋_GB2312" w:cs="Times New Roman"/>
          <w:szCs w:val="32"/>
          <w:lang w:val="en-US" w:eastAsia="zh-CN"/>
        </w:rPr>
      </w:pPr>
      <w:r>
        <w:rPr>
          <w:rFonts w:hint="default" w:ascii="Times New Roman" w:hAnsi="Times New Roman" w:eastAsia="仿宋_GB2312" w:cs="Times New Roman"/>
          <w:szCs w:val="32"/>
          <w:lang w:val="en-US" w:eastAsia="zh-CN"/>
        </w:rPr>
        <w:t>2.</w:t>
      </w:r>
      <w:r>
        <w:rPr>
          <w:rFonts w:hint="default" w:ascii="Times New Roman" w:hAnsi="Times New Roman" w:eastAsia="仿宋_GB2312" w:cs="Times New Roman"/>
          <w:kern w:val="2"/>
          <w:sz w:val="32"/>
          <w:szCs w:val="32"/>
          <w:lang w:val="en-US" w:eastAsia="zh-CN" w:bidi="ar-SA"/>
        </w:rPr>
        <w:t>基础数据表</w:t>
      </w:r>
    </w:p>
    <w:p>
      <w:pPr>
        <w:pStyle w:val="13"/>
        <w:spacing w:after="0" w:line="600" w:lineRule="exact"/>
        <w:ind w:left="0" w:leftChars="0" w:firstLine="0" w:firstLineChars="0"/>
        <w:jc w:val="right"/>
        <w:rPr>
          <w:rFonts w:hint="default" w:ascii="Times New Roman" w:eastAsia="仿宋_GB2312" w:cs="Times New Roman"/>
          <w:kern w:val="2"/>
          <w:szCs w:val="32"/>
          <w:lang w:val="en-US" w:eastAsia="zh-CN"/>
        </w:rPr>
      </w:pPr>
      <w:r>
        <w:rPr>
          <w:rFonts w:hint="default" w:ascii="Times New Roman" w:hAnsi="Times New Roman" w:eastAsia="仿宋_GB2312" w:cs="Times New Roman"/>
          <w:kern w:val="2"/>
          <w:sz w:val="32"/>
          <w:szCs w:val="32"/>
          <w:lang w:val="en-US" w:eastAsia="zh-CN" w:bidi="ar-SA"/>
        </w:rPr>
        <w:t>刘</w:t>
      </w:r>
      <w:r>
        <w:rPr>
          <w:rFonts w:hint="eastAsia" w:ascii="Times New Roman" w:eastAsia="仿宋_GB2312" w:cs="Times New Roman"/>
          <w:kern w:val="2"/>
          <w:sz w:val="32"/>
          <w:szCs w:val="32"/>
          <w:lang w:val="en-US" w:eastAsia="zh-CN" w:bidi="ar-SA"/>
        </w:rPr>
        <w:t>少</w:t>
      </w:r>
      <w:r>
        <w:rPr>
          <w:rFonts w:hint="default" w:ascii="Times New Roman" w:hAnsi="Times New Roman" w:eastAsia="仿宋_GB2312" w:cs="Times New Roman"/>
          <w:kern w:val="2"/>
          <w:sz w:val="32"/>
          <w:szCs w:val="32"/>
          <w:lang w:val="en-US" w:eastAsia="zh-CN" w:bidi="ar-SA"/>
        </w:rPr>
        <w:t>奇同志纪念馆</w:t>
      </w:r>
    </w:p>
    <w:p>
      <w:pPr>
        <w:pStyle w:val="13"/>
        <w:widowControl/>
        <w:adjustRightInd w:val="0"/>
        <w:snapToGrid w:val="0"/>
        <w:spacing w:line="600" w:lineRule="exact"/>
        <w:ind w:firstLine="630"/>
        <w:jc w:val="right"/>
        <w:textAlignment w:val="baseline"/>
        <w:rPr>
          <w:rFonts w:ascii="Times New Roman" w:hAnsi="Times New Roman" w:eastAsia="仿宋_GB2312" w:cs="Times New Roman"/>
          <w:kern w:val="2"/>
          <w:szCs w:val="32"/>
        </w:rPr>
      </w:pPr>
      <w:r>
        <w:rPr>
          <w:rFonts w:hint="default" w:ascii="Times New Roman" w:eastAsia="仿宋_GB2312" w:cs="Times New Roman"/>
          <w:kern w:val="2"/>
          <w:szCs w:val="32"/>
          <w:lang w:val="en-US" w:eastAsia="zh-CN"/>
        </w:rPr>
        <w:t>2022</w:t>
      </w:r>
      <w:r>
        <w:rPr>
          <w:rFonts w:hint="default" w:ascii="Times New Roman" w:eastAsia="仿宋_GB2312" w:cs="Times New Roman"/>
          <w:kern w:val="2"/>
          <w:szCs w:val="32"/>
        </w:rPr>
        <w:t>年</w:t>
      </w:r>
      <w:r>
        <w:rPr>
          <w:rFonts w:hint="default" w:ascii="Times New Roman" w:eastAsia="仿宋_GB2312" w:cs="Times New Roman"/>
          <w:kern w:val="2"/>
          <w:szCs w:val="32"/>
          <w:lang w:val="en-US" w:eastAsia="zh-CN"/>
        </w:rPr>
        <w:t>3</w:t>
      </w:r>
      <w:r>
        <w:rPr>
          <w:rFonts w:hint="default" w:ascii="Times New Roman" w:eastAsia="仿宋_GB2312" w:cs="Times New Roman"/>
          <w:kern w:val="2"/>
          <w:szCs w:val="32"/>
        </w:rPr>
        <w:t>月</w:t>
      </w:r>
      <w:r>
        <w:rPr>
          <w:rFonts w:hint="default" w:ascii="Times New Roman" w:eastAsia="仿宋_GB2312" w:cs="Times New Roman"/>
          <w:kern w:val="2"/>
          <w:szCs w:val="32"/>
          <w:lang w:val="en-US" w:eastAsia="zh-CN"/>
        </w:rPr>
        <w:t>20</w:t>
      </w:r>
      <w:r>
        <w:rPr>
          <w:rFonts w:hint="default" w:ascii="Times New Roman" w:eastAsia="仿宋_GB2312" w:cs="Times New Roman"/>
          <w:kern w:val="2"/>
          <w:szCs w:val="32"/>
        </w:rPr>
        <w:t>日</w:t>
      </w:r>
    </w:p>
    <w:sectPr>
      <w:footerReference r:id="rId11" w:type="default"/>
      <w:pgSz w:w="11906" w:h="16838"/>
      <w:pgMar w:top="1418" w:right="1525" w:bottom="1418" w:left="1418" w:header="851" w:footer="454" w:gutter="0"/>
      <w:pgBorders>
        <w:top w:val="none" w:sz="0" w:space="0"/>
        <w:left w:val="none" w:sz="0" w:space="0"/>
        <w:bottom w:val="none" w:sz="0" w:space="0"/>
        <w:right w:val="none" w:sz="0" w:space="0"/>
      </w:pgBorders>
      <w:pgNumType w:fmt="decimal" w:start="1" w:chapStyle="1"/>
      <w:cols w:space="425" w:num="1"/>
      <w:docGrid w:type="linesAndChars" w:linePitch="435" w:charSpace="-12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center"/>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33</w:t>
                    </w:r>
                    <w:r>
                      <w:fldChar w:fldCharType="end"/>
                    </w:r>
                    <w:r>
                      <w:t xml:space="preserve"> 页</w:t>
                    </w:r>
                  </w:p>
                </w:txbxContent>
              </v:textbox>
            </v:shape>
          </w:pict>
        </mc:Fallback>
      </mc:AlternateContent>
    </w:r>
  </w:p>
  <w:sdt>
    <w:sdtPr>
      <w:id w:val="19385000"/>
    </w:sdtPr>
    <w:sdtEndPr>
      <w:rPr>
        <w:sz w:val="24"/>
        <w:szCs w:val="24"/>
      </w:rPr>
    </w:sdtEndPr>
    <w:sdtContent>
      <w:p>
        <w:pPr>
          <w:pStyle w:val="2"/>
          <w:ind w:firstLine="360"/>
          <w:jc w:val="center"/>
          <w:rPr>
            <w:sz w:val="24"/>
            <w:szCs w:val="24"/>
          </w:rPr>
        </w:pPr>
      </w:p>
      <w:p>
        <w:pPr>
          <w:pStyle w:val="2"/>
          <w:ind w:firstLine="480"/>
          <w:jc w:val="center"/>
          <w:rPr>
            <w:sz w:val="24"/>
            <w:szCs w:val="24"/>
          </w:rPr>
        </w:pPr>
      </w:p>
    </w:sdtContent>
  </w:sdt>
  <w:p>
    <w:pPr>
      <w:pStyle w:val="2"/>
      <w:ind w:firstLine="480"/>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06B56"/>
    <w:multiLevelType w:val="singleLevel"/>
    <w:tmpl w:val="E4506B56"/>
    <w:lvl w:ilvl="0" w:tentative="0">
      <w:start w:val="5"/>
      <w:numFmt w:val="chineseCounting"/>
      <w:suff w:val="nothing"/>
      <w:lvlText w:val="（%1）"/>
      <w:lvlJc w:val="left"/>
      <w:rPr>
        <w:rFonts w:hint="eastAsia"/>
      </w:rPr>
    </w:lvl>
  </w:abstractNum>
  <w:abstractNum w:abstractNumId="1">
    <w:nsid w:val="0A4703DE"/>
    <w:multiLevelType w:val="singleLevel"/>
    <w:tmpl w:val="0A4703DE"/>
    <w:lvl w:ilvl="0" w:tentative="0">
      <w:start w:val="1"/>
      <w:numFmt w:val="chineseCounting"/>
      <w:suff w:val="nothing"/>
      <w:lvlText w:val="（%1）"/>
      <w:lvlJc w:val="left"/>
      <w:pPr>
        <w:ind w:left="471" w:leftChars="0" w:firstLine="0" w:firstLineChars="0"/>
      </w:pPr>
      <w:rPr>
        <w:rFonts w:hint="eastAsia"/>
      </w:rPr>
    </w:lvl>
  </w:abstractNum>
  <w:abstractNum w:abstractNumId="2">
    <w:nsid w:val="0C592612"/>
    <w:multiLevelType w:val="singleLevel"/>
    <w:tmpl w:val="0C592612"/>
    <w:lvl w:ilvl="0" w:tentative="0">
      <w:start w:val="1"/>
      <w:numFmt w:val="chineseCounting"/>
      <w:suff w:val="nothing"/>
      <w:lvlText w:val="（%1）"/>
      <w:lvlJc w:val="left"/>
      <w:rPr>
        <w:rFonts w:hint="eastAsia"/>
      </w:rPr>
    </w:lvl>
  </w:abstractNum>
  <w:abstractNum w:abstractNumId="3">
    <w:nsid w:val="19BAC089"/>
    <w:multiLevelType w:val="singleLevel"/>
    <w:tmpl w:val="19BAC089"/>
    <w:lvl w:ilvl="0" w:tentative="0">
      <w:start w:val="1"/>
      <w:numFmt w:val="chineseCounting"/>
      <w:suff w:val="nothing"/>
      <w:lvlText w:val="（%1）"/>
      <w:lvlJc w:val="left"/>
      <w:rPr>
        <w:rFonts w:hint="eastAsia"/>
      </w:rPr>
    </w:lvl>
  </w:abstractNum>
  <w:abstractNum w:abstractNumId="4">
    <w:nsid w:val="3EC7937D"/>
    <w:multiLevelType w:val="singleLevel"/>
    <w:tmpl w:val="3EC7937D"/>
    <w:lvl w:ilvl="0" w:tentative="0">
      <w:start w:val="1"/>
      <w:numFmt w:val="chineseCounting"/>
      <w:suff w:val="nothing"/>
      <w:lvlText w:val="%1、"/>
      <w:lvlJc w:val="left"/>
      <w:rPr>
        <w:rFonts w:hint="eastAsia"/>
      </w:rPr>
    </w:lvl>
  </w:abstractNum>
  <w:abstractNum w:abstractNumId="5">
    <w:nsid w:val="77D2DC58"/>
    <w:multiLevelType w:val="singleLevel"/>
    <w:tmpl w:val="77D2DC58"/>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157"/>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yY2Q4NWJiOTZhNTJiN2IwYmU5YjAzY2U5MTExNDIifQ=="/>
  </w:docVars>
  <w:rsids>
    <w:rsidRoot w:val="008B4A2C"/>
    <w:rsid w:val="0000134B"/>
    <w:rsid w:val="00001CB2"/>
    <w:rsid w:val="000021E6"/>
    <w:rsid w:val="00004F74"/>
    <w:rsid w:val="000052AD"/>
    <w:rsid w:val="0000658D"/>
    <w:rsid w:val="00006DC6"/>
    <w:rsid w:val="00007106"/>
    <w:rsid w:val="000117BC"/>
    <w:rsid w:val="00012581"/>
    <w:rsid w:val="00012972"/>
    <w:rsid w:val="00015B5B"/>
    <w:rsid w:val="0001659A"/>
    <w:rsid w:val="00022271"/>
    <w:rsid w:val="00022814"/>
    <w:rsid w:val="00023ACA"/>
    <w:rsid w:val="00026D87"/>
    <w:rsid w:val="00027263"/>
    <w:rsid w:val="00027343"/>
    <w:rsid w:val="00030BB2"/>
    <w:rsid w:val="00031C8D"/>
    <w:rsid w:val="000326A4"/>
    <w:rsid w:val="000343F2"/>
    <w:rsid w:val="000361F7"/>
    <w:rsid w:val="000369C1"/>
    <w:rsid w:val="00037030"/>
    <w:rsid w:val="00040C17"/>
    <w:rsid w:val="000462D5"/>
    <w:rsid w:val="00050641"/>
    <w:rsid w:val="000516FD"/>
    <w:rsid w:val="000519D1"/>
    <w:rsid w:val="00051A72"/>
    <w:rsid w:val="00051E8A"/>
    <w:rsid w:val="00053BCA"/>
    <w:rsid w:val="00054A80"/>
    <w:rsid w:val="00056BCB"/>
    <w:rsid w:val="000570AD"/>
    <w:rsid w:val="00060141"/>
    <w:rsid w:val="00063BDF"/>
    <w:rsid w:val="000653DA"/>
    <w:rsid w:val="000669E2"/>
    <w:rsid w:val="00067274"/>
    <w:rsid w:val="0007186F"/>
    <w:rsid w:val="00072C30"/>
    <w:rsid w:val="00073118"/>
    <w:rsid w:val="000731FE"/>
    <w:rsid w:val="000751BF"/>
    <w:rsid w:val="00075389"/>
    <w:rsid w:val="00075441"/>
    <w:rsid w:val="00080BE7"/>
    <w:rsid w:val="00082548"/>
    <w:rsid w:val="000827F4"/>
    <w:rsid w:val="00082DDB"/>
    <w:rsid w:val="000832F4"/>
    <w:rsid w:val="000845D1"/>
    <w:rsid w:val="00085C40"/>
    <w:rsid w:val="00091F7F"/>
    <w:rsid w:val="0009209D"/>
    <w:rsid w:val="00093FB0"/>
    <w:rsid w:val="00094303"/>
    <w:rsid w:val="0009543B"/>
    <w:rsid w:val="00095DB4"/>
    <w:rsid w:val="00096DE8"/>
    <w:rsid w:val="000A2091"/>
    <w:rsid w:val="000A22AD"/>
    <w:rsid w:val="000A2C35"/>
    <w:rsid w:val="000A315C"/>
    <w:rsid w:val="000A32F2"/>
    <w:rsid w:val="000A33F2"/>
    <w:rsid w:val="000A3EB7"/>
    <w:rsid w:val="000A44E8"/>
    <w:rsid w:val="000A6EFE"/>
    <w:rsid w:val="000A7180"/>
    <w:rsid w:val="000A77E3"/>
    <w:rsid w:val="000A785D"/>
    <w:rsid w:val="000B0764"/>
    <w:rsid w:val="000B0C42"/>
    <w:rsid w:val="000B1510"/>
    <w:rsid w:val="000B55E7"/>
    <w:rsid w:val="000B7B24"/>
    <w:rsid w:val="000C20D2"/>
    <w:rsid w:val="000C34A2"/>
    <w:rsid w:val="000C44E7"/>
    <w:rsid w:val="000C6AA9"/>
    <w:rsid w:val="000D155C"/>
    <w:rsid w:val="000D56F4"/>
    <w:rsid w:val="000D7341"/>
    <w:rsid w:val="000D7500"/>
    <w:rsid w:val="000E13C8"/>
    <w:rsid w:val="000E4038"/>
    <w:rsid w:val="000E5A15"/>
    <w:rsid w:val="000F36C5"/>
    <w:rsid w:val="000F3F1F"/>
    <w:rsid w:val="000F5792"/>
    <w:rsid w:val="000F753D"/>
    <w:rsid w:val="001009B9"/>
    <w:rsid w:val="001011C7"/>
    <w:rsid w:val="00101CB0"/>
    <w:rsid w:val="0010206D"/>
    <w:rsid w:val="00103871"/>
    <w:rsid w:val="00103ECB"/>
    <w:rsid w:val="00106B21"/>
    <w:rsid w:val="00107781"/>
    <w:rsid w:val="001077FD"/>
    <w:rsid w:val="00111B67"/>
    <w:rsid w:val="0011209F"/>
    <w:rsid w:val="00113140"/>
    <w:rsid w:val="00121277"/>
    <w:rsid w:val="00121344"/>
    <w:rsid w:val="001259D5"/>
    <w:rsid w:val="00125C53"/>
    <w:rsid w:val="001263CE"/>
    <w:rsid w:val="00126749"/>
    <w:rsid w:val="0012736B"/>
    <w:rsid w:val="0013176F"/>
    <w:rsid w:val="0013272C"/>
    <w:rsid w:val="001345AD"/>
    <w:rsid w:val="00134B0B"/>
    <w:rsid w:val="001415E7"/>
    <w:rsid w:val="00142C2D"/>
    <w:rsid w:val="0014584E"/>
    <w:rsid w:val="00152DFE"/>
    <w:rsid w:val="00156B50"/>
    <w:rsid w:val="001601EB"/>
    <w:rsid w:val="001613F1"/>
    <w:rsid w:val="00161C85"/>
    <w:rsid w:val="00161F17"/>
    <w:rsid w:val="00163574"/>
    <w:rsid w:val="0016457A"/>
    <w:rsid w:val="001645ED"/>
    <w:rsid w:val="00164A69"/>
    <w:rsid w:val="001654F6"/>
    <w:rsid w:val="001657AC"/>
    <w:rsid w:val="00165947"/>
    <w:rsid w:val="0016720B"/>
    <w:rsid w:val="00173817"/>
    <w:rsid w:val="00174460"/>
    <w:rsid w:val="001744C0"/>
    <w:rsid w:val="00174799"/>
    <w:rsid w:val="001767DA"/>
    <w:rsid w:val="00180659"/>
    <w:rsid w:val="001818B8"/>
    <w:rsid w:val="00182348"/>
    <w:rsid w:val="00182F02"/>
    <w:rsid w:val="001842B0"/>
    <w:rsid w:val="00186F34"/>
    <w:rsid w:val="0019098D"/>
    <w:rsid w:val="0019248C"/>
    <w:rsid w:val="00192EEC"/>
    <w:rsid w:val="0019346B"/>
    <w:rsid w:val="00194B60"/>
    <w:rsid w:val="00197453"/>
    <w:rsid w:val="0019749E"/>
    <w:rsid w:val="001A0019"/>
    <w:rsid w:val="001A760A"/>
    <w:rsid w:val="001A7DBE"/>
    <w:rsid w:val="001B034C"/>
    <w:rsid w:val="001B5077"/>
    <w:rsid w:val="001B639C"/>
    <w:rsid w:val="001B6D8E"/>
    <w:rsid w:val="001C302A"/>
    <w:rsid w:val="001C5FE8"/>
    <w:rsid w:val="001C754C"/>
    <w:rsid w:val="001D0841"/>
    <w:rsid w:val="001D20B1"/>
    <w:rsid w:val="001D288F"/>
    <w:rsid w:val="001D576D"/>
    <w:rsid w:val="001D583C"/>
    <w:rsid w:val="001D5B08"/>
    <w:rsid w:val="001D6875"/>
    <w:rsid w:val="001D6B9D"/>
    <w:rsid w:val="001D76BE"/>
    <w:rsid w:val="001E0444"/>
    <w:rsid w:val="001E5F76"/>
    <w:rsid w:val="001E62E6"/>
    <w:rsid w:val="001E6645"/>
    <w:rsid w:val="001E6C32"/>
    <w:rsid w:val="001E6FD1"/>
    <w:rsid w:val="001F1FAD"/>
    <w:rsid w:val="001F42EE"/>
    <w:rsid w:val="001F4B33"/>
    <w:rsid w:val="001F516E"/>
    <w:rsid w:val="001F7B5A"/>
    <w:rsid w:val="001F7BE5"/>
    <w:rsid w:val="00200C12"/>
    <w:rsid w:val="002027FB"/>
    <w:rsid w:val="002034F0"/>
    <w:rsid w:val="0020422C"/>
    <w:rsid w:val="002044C0"/>
    <w:rsid w:val="00204C11"/>
    <w:rsid w:val="00211F1F"/>
    <w:rsid w:val="00214EDB"/>
    <w:rsid w:val="00215CA2"/>
    <w:rsid w:val="002238DF"/>
    <w:rsid w:val="00225A0F"/>
    <w:rsid w:val="00226226"/>
    <w:rsid w:val="00226FB6"/>
    <w:rsid w:val="00227B25"/>
    <w:rsid w:val="00232584"/>
    <w:rsid w:val="00232CD2"/>
    <w:rsid w:val="00232ECA"/>
    <w:rsid w:val="00237D89"/>
    <w:rsid w:val="00240F2E"/>
    <w:rsid w:val="00243AD7"/>
    <w:rsid w:val="002459E7"/>
    <w:rsid w:val="00245D7A"/>
    <w:rsid w:val="00245EC1"/>
    <w:rsid w:val="00245F9C"/>
    <w:rsid w:val="0025050A"/>
    <w:rsid w:val="002506AC"/>
    <w:rsid w:val="00253D5B"/>
    <w:rsid w:val="00254827"/>
    <w:rsid w:val="002610F6"/>
    <w:rsid w:val="0026164D"/>
    <w:rsid w:val="00261E02"/>
    <w:rsid w:val="00262835"/>
    <w:rsid w:val="00265D66"/>
    <w:rsid w:val="00266549"/>
    <w:rsid w:val="002672B1"/>
    <w:rsid w:val="00271021"/>
    <w:rsid w:val="00271B88"/>
    <w:rsid w:val="00271D2F"/>
    <w:rsid w:val="002733F3"/>
    <w:rsid w:val="002767C8"/>
    <w:rsid w:val="00281439"/>
    <w:rsid w:val="00283AF2"/>
    <w:rsid w:val="002859AC"/>
    <w:rsid w:val="0029408B"/>
    <w:rsid w:val="00294566"/>
    <w:rsid w:val="002A0830"/>
    <w:rsid w:val="002A0F73"/>
    <w:rsid w:val="002A1C39"/>
    <w:rsid w:val="002A37F7"/>
    <w:rsid w:val="002A3F42"/>
    <w:rsid w:val="002A666B"/>
    <w:rsid w:val="002A6874"/>
    <w:rsid w:val="002A6C2F"/>
    <w:rsid w:val="002B1923"/>
    <w:rsid w:val="002B5081"/>
    <w:rsid w:val="002B5386"/>
    <w:rsid w:val="002C0358"/>
    <w:rsid w:val="002C0708"/>
    <w:rsid w:val="002C113F"/>
    <w:rsid w:val="002C388B"/>
    <w:rsid w:val="002C3EDE"/>
    <w:rsid w:val="002C4810"/>
    <w:rsid w:val="002C6BEB"/>
    <w:rsid w:val="002D064B"/>
    <w:rsid w:val="002D0F6F"/>
    <w:rsid w:val="002D1C6B"/>
    <w:rsid w:val="002D5629"/>
    <w:rsid w:val="002D759B"/>
    <w:rsid w:val="002E039A"/>
    <w:rsid w:val="002E555A"/>
    <w:rsid w:val="002E5BB0"/>
    <w:rsid w:val="002E5FA2"/>
    <w:rsid w:val="002E77ED"/>
    <w:rsid w:val="002F170F"/>
    <w:rsid w:val="002F1B41"/>
    <w:rsid w:val="002F25BF"/>
    <w:rsid w:val="002F3E0D"/>
    <w:rsid w:val="002F6C4A"/>
    <w:rsid w:val="002F7A85"/>
    <w:rsid w:val="0030140A"/>
    <w:rsid w:val="003016E6"/>
    <w:rsid w:val="00301C77"/>
    <w:rsid w:val="00302F08"/>
    <w:rsid w:val="00305CA2"/>
    <w:rsid w:val="003077F8"/>
    <w:rsid w:val="00307E67"/>
    <w:rsid w:val="00310E42"/>
    <w:rsid w:val="00311DBA"/>
    <w:rsid w:val="003126EE"/>
    <w:rsid w:val="00315380"/>
    <w:rsid w:val="003171B4"/>
    <w:rsid w:val="003171D0"/>
    <w:rsid w:val="00320B0E"/>
    <w:rsid w:val="003272DD"/>
    <w:rsid w:val="00331CEC"/>
    <w:rsid w:val="00332529"/>
    <w:rsid w:val="003356F2"/>
    <w:rsid w:val="003361AA"/>
    <w:rsid w:val="003402AB"/>
    <w:rsid w:val="0034038E"/>
    <w:rsid w:val="003433E8"/>
    <w:rsid w:val="00343E12"/>
    <w:rsid w:val="003453CF"/>
    <w:rsid w:val="0034602D"/>
    <w:rsid w:val="00352C6D"/>
    <w:rsid w:val="00354761"/>
    <w:rsid w:val="003606A6"/>
    <w:rsid w:val="00362D60"/>
    <w:rsid w:val="0036460D"/>
    <w:rsid w:val="00365932"/>
    <w:rsid w:val="00371059"/>
    <w:rsid w:val="00371D94"/>
    <w:rsid w:val="00374608"/>
    <w:rsid w:val="00376141"/>
    <w:rsid w:val="003827BD"/>
    <w:rsid w:val="00386C47"/>
    <w:rsid w:val="003925C0"/>
    <w:rsid w:val="0039558A"/>
    <w:rsid w:val="00397160"/>
    <w:rsid w:val="003A0549"/>
    <w:rsid w:val="003A14D0"/>
    <w:rsid w:val="003A502A"/>
    <w:rsid w:val="003A5B93"/>
    <w:rsid w:val="003A67D6"/>
    <w:rsid w:val="003A69AA"/>
    <w:rsid w:val="003B1B48"/>
    <w:rsid w:val="003B400A"/>
    <w:rsid w:val="003B6BCD"/>
    <w:rsid w:val="003C05E8"/>
    <w:rsid w:val="003C293F"/>
    <w:rsid w:val="003C3946"/>
    <w:rsid w:val="003C628C"/>
    <w:rsid w:val="003C70AA"/>
    <w:rsid w:val="003D022B"/>
    <w:rsid w:val="003D36A3"/>
    <w:rsid w:val="003D571C"/>
    <w:rsid w:val="003D6E96"/>
    <w:rsid w:val="003E477D"/>
    <w:rsid w:val="003E51B6"/>
    <w:rsid w:val="003F08E5"/>
    <w:rsid w:val="003F0DED"/>
    <w:rsid w:val="003F1639"/>
    <w:rsid w:val="003F1A75"/>
    <w:rsid w:val="003F2DD7"/>
    <w:rsid w:val="003F3AF5"/>
    <w:rsid w:val="003F557D"/>
    <w:rsid w:val="003F6A0B"/>
    <w:rsid w:val="0040091F"/>
    <w:rsid w:val="00401DDC"/>
    <w:rsid w:val="0040421A"/>
    <w:rsid w:val="00406009"/>
    <w:rsid w:val="00406EA1"/>
    <w:rsid w:val="004124CA"/>
    <w:rsid w:val="00413960"/>
    <w:rsid w:val="0041456A"/>
    <w:rsid w:val="004154E8"/>
    <w:rsid w:val="00415CF6"/>
    <w:rsid w:val="00416710"/>
    <w:rsid w:val="00417249"/>
    <w:rsid w:val="004215F0"/>
    <w:rsid w:val="004219D3"/>
    <w:rsid w:val="00422BCA"/>
    <w:rsid w:val="004238C1"/>
    <w:rsid w:val="00430921"/>
    <w:rsid w:val="00430C98"/>
    <w:rsid w:val="00431561"/>
    <w:rsid w:val="0043262E"/>
    <w:rsid w:val="00433992"/>
    <w:rsid w:val="00437741"/>
    <w:rsid w:val="00440FEA"/>
    <w:rsid w:val="00443740"/>
    <w:rsid w:val="004456E8"/>
    <w:rsid w:val="004458B0"/>
    <w:rsid w:val="00445DCF"/>
    <w:rsid w:val="00451D23"/>
    <w:rsid w:val="0045598F"/>
    <w:rsid w:val="004562A9"/>
    <w:rsid w:val="00456671"/>
    <w:rsid w:val="004575FD"/>
    <w:rsid w:val="004577F9"/>
    <w:rsid w:val="00461572"/>
    <w:rsid w:val="00463751"/>
    <w:rsid w:val="00465BD6"/>
    <w:rsid w:val="0046751B"/>
    <w:rsid w:val="00470785"/>
    <w:rsid w:val="00472C17"/>
    <w:rsid w:val="00472EEA"/>
    <w:rsid w:val="00475C4E"/>
    <w:rsid w:val="00476321"/>
    <w:rsid w:val="004767DB"/>
    <w:rsid w:val="004808A7"/>
    <w:rsid w:val="00486BD7"/>
    <w:rsid w:val="00495AB8"/>
    <w:rsid w:val="004963B9"/>
    <w:rsid w:val="00496E27"/>
    <w:rsid w:val="004A29FA"/>
    <w:rsid w:val="004A35B7"/>
    <w:rsid w:val="004A3F53"/>
    <w:rsid w:val="004A407B"/>
    <w:rsid w:val="004A67E0"/>
    <w:rsid w:val="004B00C6"/>
    <w:rsid w:val="004B0354"/>
    <w:rsid w:val="004B0E11"/>
    <w:rsid w:val="004B26B6"/>
    <w:rsid w:val="004B4330"/>
    <w:rsid w:val="004B4D5A"/>
    <w:rsid w:val="004B59B6"/>
    <w:rsid w:val="004B709B"/>
    <w:rsid w:val="004C1223"/>
    <w:rsid w:val="004C4068"/>
    <w:rsid w:val="004C64F2"/>
    <w:rsid w:val="004D0B06"/>
    <w:rsid w:val="004D1184"/>
    <w:rsid w:val="004E4E4C"/>
    <w:rsid w:val="004E5B72"/>
    <w:rsid w:val="004E7F6A"/>
    <w:rsid w:val="004F03E3"/>
    <w:rsid w:val="004F14DE"/>
    <w:rsid w:val="004F2F76"/>
    <w:rsid w:val="004F5390"/>
    <w:rsid w:val="004F73B0"/>
    <w:rsid w:val="005000DA"/>
    <w:rsid w:val="00502107"/>
    <w:rsid w:val="00503571"/>
    <w:rsid w:val="00506C26"/>
    <w:rsid w:val="005132A5"/>
    <w:rsid w:val="00514D47"/>
    <w:rsid w:val="00517FE9"/>
    <w:rsid w:val="005211B6"/>
    <w:rsid w:val="00521B39"/>
    <w:rsid w:val="00521F31"/>
    <w:rsid w:val="0052299D"/>
    <w:rsid w:val="0052346C"/>
    <w:rsid w:val="00523D4C"/>
    <w:rsid w:val="00525F5B"/>
    <w:rsid w:val="0052723F"/>
    <w:rsid w:val="00531D04"/>
    <w:rsid w:val="00531E4C"/>
    <w:rsid w:val="00532372"/>
    <w:rsid w:val="005343AE"/>
    <w:rsid w:val="00535D49"/>
    <w:rsid w:val="00542CCE"/>
    <w:rsid w:val="00542E81"/>
    <w:rsid w:val="00542F09"/>
    <w:rsid w:val="0054439A"/>
    <w:rsid w:val="0054509E"/>
    <w:rsid w:val="005459AE"/>
    <w:rsid w:val="005501E6"/>
    <w:rsid w:val="005520B3"/>
    <w:rsid w:val="005547FF"/>
    <w:rsid w:val="00554C6C"/>
    <w:rsid w:val="005561A7"/>
    <w:rsid w:val="00556B48"/>
    <w:rsid w:val="00557D3D"/>
    <w:rsid w:val="005605AA"/>
    <w:rsid w:val="00561CE5"/>
    <w:rsid w:val="00562362"/>
    <w:rsid w:val="00563288"/>
    <w:rsid w:val="00564666"/>
    <w:rsid w:val="00566692"/>
    <w:rsid w:val="005672CF"/>
    <w:rsid w:val="00567998"/>
    <w:rsid w:val="00567EAD"/>
    <w:rsid w:val="00570476"/>
    <w:rsid w:val="00573D7D"/>
    <w:rsid w:val="00574563"/>
    <w:rsid w:val="00575F14"/>
    <w:rsid w:val="00576161"/>
    <w:rsid w:val="00580058"/>
    <w:rsid w:val="00581574"/>
    <w:rsid w:val="00581BE2"/>
    <w:rsid w:val="005831C5"/>
    <w:rsid w:val="005844A8"/>
    <w:rsid w:val="00586117"/>
    <w:rsid w:val="00586648"/>
    <w:rsid w:val="0058681E"/>
    <w:rsid w:val="00591038"/>
    <w:rsid w:val="005911C1"/>
    <w:rsid w:val="00593C2A"/>
    <w:rsid w:val="005964F8"/>
    <w:rsid w:val="005A039B"/>
    <w:rsid w:val="005A081F"/>
    <w:rsid w:val="005A124C"/>
    <w:rsid w:val="005A23E9"/>
    <w:rsid w:val="005A36A8"/>
    <w:rsid w:val="005A3C87"/>
    <w:rsid w:val="005A538D"/>
    <w:rsid w:val="005A5D80"/>
    <w:rsid w:val="005B1CE3"/>
    <w:rsid w:val="005B210B"/>
    <w:rsid w:val="005B4139"/>
    <w:rsid w:val="005C0FEF"/>
    <w:rsid w:val="005D0AF7"/>
    <w:rsid w:val="005D1942"/>
    <w:rsid w:val="005D2B44"/>
    <w:rsid w:val="005D6388"/>
    <w:rsid w:val="005D6768"/>
    <w:rsid w:val="005E48B4"/>
    <w:rsid w:val="005E64F2"/>
    <w:rsid w:val="005E674E"/>
    <w:rsid w:val="005E7E43"/>
    <w:rsid w:val="005F0CA6"/>
    <w:rsid w:val="005F110B"/>
    <w:rsid w:val="005F137E"/>
    <w:rsid w:val="005F6F06"/>
    <w:rsid w:val="00600628"/>
    <w:rsid w:val="0060129C"/>
    <w:rsid w:val="00601DC2"/>
    <w:rsid w:val="00602BF1"/>
    <w:rsid w:val="00603548"/>
    <w:rsid w:val="00610C6E"/>
    <w:rsid w:val="006116C4"/>
    <w:rsid w:val="0061291C"/>
    <w:rsid w:val="0061456F"/>
    <w:rsid w:val="00615CF2"/>
    <w:rsid w:val="00616BBB"/>
    <w:rsid w:val="00616D28"/>
    <w:rsid w:val="00617755"/>
    <w:rsid w:val="00617E3D"/>
    <w:rsid w:val="006225C5"/>
    <w:rsid w:val="00623DEC"/>
    <w:rsid w:val="00630D81"/>
    <w:rsid w:val="006321F9"/>
    <w:rsid w:val="00633344"/>
    <w:rsid w:val="00633CD4"/>
    <w:rsid w:val="006362DC"/>
    <w:rsid w:val="00641AA7"/>
    <w:rsid w:val="00641EDD"/>
    <w:rsid w:val="00642276"/>
    <w:rsid w:val="0065083D"/>
    <w:rsid w:val="0065155A"/>
    <w:rsid w:val="00652D9E"/>
    <w:rsid w:val="0065311D"/>
    <w:rsid w:val="0065786E"/>
    <w:rsid w:val="006602A6"/>
    <w:rsid w:val="00660B5D"/>
    <w:rsid w:val="0066329A"/>
    <w:rsid w:val="00664FEC"/>
    <w:rsid w:val="00665A51"/>
    <w:rsid w:val="00667034"/>
    <w:rsid w:val="006672B7"/>
    <w:rsid w:val="006673C7"/>
    <w:rsid w:val="00667ADF"/>
    <w:rsid w:val="00672F04"/>
    <w:rsid w:val="00674BC2"/>
    <w:rsid w:val="0067742D"/>
    <w:rsid w:val="00685245"/>
    <w:rsid w:val="0068678E"/>
    <w:rsid w:val="00686B47"/>
    <w:rsid w:val="00687194"/>
    <w:rsid w:val="00687859"/>
    <w:rsid w:val="00690A81"/>
    <w:rsid w:val="006912BE"/>
    <w:rsid w:val="006932C9"/>
    <w:rsid w:val="006935F5"/>
    <w:rsid w:val="00696523"/>
    <w:rsid w:val="0069727C"/>
    <w:rsid w:val="006A2918"/>
    <w:rsid w:val="006A2B73"/>
    <w:rsid w:val="006A56EE"/>
    <w:rsid w:val="006A7847"/>
    <w:rsid w:val="006B57AA"/>
    <w:rsid w:val="006B5CF7"/>
    <w:rsid w:val="006B60A2"/>
    <w:rsid w:val="006B65CF"/>
    <w:rsid w:val="006B7438"/>
    <w:rsid w:val="006B792C"/>
    <w:rsid w:val="006C571C"/>
    <w:rsid w:val="006C7412"/>
    <w:rsid w:val="006D1BCA"/>
    <w:rsid w:val="006D2790"/>
    <w:rsid w:val="006D2AAE"/>
    <w:rsid w:val="006D403E"/>
    <w:rsid w:val="006D4852"/>
    <w:rsid w:val="006D48C8"/>
    <w:rsid w:val="006D731D"/>
    <w:rsid w:val="006E0BA2"/>
    <w:rsid w:val="006E1C3C"/>
    <w:rsid w:val="006E1D1E"/>
    <w:rsid w:val="006E24AC"/>
    <w:rsid w:val="006E2ED9"/>
    <w:rsid w:val="006E5F8C"/>
    <w:rsid w:val="006E7595"/>
    <w:rsid w:val="006E7B7D"/>
    <w:rsid w:val="006F0941"/>
    <w:rsid w:val="006F1114"/>
    <w:rsid w:val="006F3016"/>
    <w:rsid w:val="006F4727"/>
    <w:rsid w:val="006F71A6"/>
    <w:rsid w:val="00701CA6"/>
    <w:rsid w:val="00701D32"/>
    <w:rsid w:val="00704DA4"/>
    <w:rsid w:val="00704F00"/>
    <w:rsid w:val="007050FB"/>
    <w:rsid w:val="00706623"/>
    <w:rsid w:val="00706B55"/>
    <w:rsid w:val="00707563"/>
    <w:rsid w:val="0071319A"/>
    <w:rsid w:val="007141FB"/>
    <w:rsid w:val="0071487B"/>
    <w:rsid w:val="007168CD"/>
    <w:rsid w:val="00716E59"/>
    <w:rsid w:val="0071759A"/>
    <w:rsid w:val="0072069F"/>
    <w:rsid w:val="00721BC3"/>
    <w:rsid w:val="00721EF7"/>
    <w:rsid w:val="0072289D"/>
    <w:rsid w:val="00723D83"/>
    <w:rsid w:val="0072478E"/>
    <w:rsid w:val="007300D1"/>
    <w:rsid w:val="00730D22"/>
    <w:rsid w:val="007319F6"/>
    <w:rsid w:val="00734E84"/>
    <w:rsid w:val="00735F5A"/>
    <w:rsid w:val="00736FA5"/>
    <w:rsid w:val="00737F4E"/>
    <w:rsid w:val="007400E3"/>
    <w:rsid w:val="00741091"/>
    <w:rsid w:val="007451FC"/>
    <w:rsid w:val="00753F9E"/>
    <w:rsid w:val="00754CE9"/>
    <w:rsid w:val="0075762D"/>
    <w:rsid w:val="00763C13"/>
    <w:rsid w:val="00766BC8"/>
    <w:rsid w:val="00767960"/>
    <w:rsid w:val="0077197A"/>
    <w:rsid w:val="0077234A"/>
    <w:rsid w:val="00772A38"/>
    <w:rsid w:val="0077335B"/>
    <w:rsid w:val="00773384"/>
    <w:rsid w:val="00774993"/>
    <w:rsid w:val="007751D4"/>
    <w:rsid w:val="00776334"/>
    <w:rsid w:val="007777BD"/>
    <w:rsid w:val="00780696"/>
    <w:rsid w:val="007833E8"/>
    <w:rsid w:val="00785573"/>
    <w:rsid w:val="00787DD8"/>
    <w:rsid w:val="007911DB"/>
    <w:rsid w:val="00795503"/>
    <w:rsid w:val="007957FD"/>
    <w:rsid w:val="007A453C"/>
    <w:rsid w:val="007A769F"/>
    <w:rsid w:val="007B01A6"/>
    <w:rsid w:val="007B17BE"/>
    <w:rsid w:val="007B1F0F"/>
    <w:rsid w:val="007B4108"/>
    <w:rsid w:val="007C0FF5"/>
    <w:rsid w:val="007C3D13"/>
    <w:rsid w:val="007C4A90"/>
    <w:rsid w:val="007C543C"/>
    <w:rsid w:val="007C5DB4"/>
    <w:rsid w:val="007C6460"/>
    <w:rsid w:val="007C64D7"/>
    <w:rsid w:val="007C759D"/>
    <w:rsid w:val="007D0FA3"/>
    <w:rsid w:val="007D2F5F"/>
    <w:rsid w:val="007E0726"/>
    <w:rsid w:val="007E2EA4"/>
    <w:rsid w:val="007E34EA"/>
    <w:rsid w:val="007E4361"/>
    <w:rsid w:val="007E460E"/>
    <w:rsid w:val="007E723B"/>
    <w:rsid w:val="007E7FD2"/>
    <w:rsid w:val="007F12EA"/>
    <w:rsid w:val="007F4F9B"/>
    <w:rsid w:val="007F65E3"/>
    <w:rsid w:val="007F70E2"/>
    <w:rsid w:val="008034D5"/>
    <w:rsid w:val="00804579"/>
    <w:rsid w:val="00804FE8"/>
    <w:rsid w:val="0080505E"/>
    <w:rsid w:val="0081313E"/>
    <w:rsid w:val="00814243"/>
    <w:rsid w:val="008148CD"/>
    <w:rsid w:val="00814AFD"/>
    <w:rsid w:val="00814E33"/>
    <w:rsid w:val="0081555B"/>
    <w:rsid w:val="008155EF"/>
    <w:rsid w:val="0082167C"/>
    <w:rsid w:val="008225C3"/>
    <w:rsid w:val="0082548B"/>
    <w:rsid w:val="008257C3"/>
    <w:rsid w:val="008257E0"/>
    <w:rsid w:val="00826389"/>
    <w:rsid w:val="00833A47"/>
    <w:rsid w:val="0083690C"/>
    <w:rsid w:val="0083785F"/>
    <w:rsid w:val="008444A7"/>
    <w:rsid w:val="00845678"/>
    <w:rsid w:val="00845759"/>
    <w:rsid w:val="00847875"/>
    <w:rsid w:val="0085123F"/>
    <w:rsid w:val="008531CA"/>
    <w:rsid w:val="00853A21"/>
    <w:rsid w:val="00854930"/>
    <w:rsid w:val="0085529F"/>
    <w:rsid w:val="00855D00"/>
    <w:rsid w:val="00857448"/>
    <w:rsid w:val="008609C9"/>
    <w:rsid w:val="00860FAC"/>
    <w:rsid w:val="00860FD6"/>
    <w:rsid w:val="008655FD"/>
    <w:rsid w:val="00866572"/>
    <w:rsid w:val="00866D2B"/>
    <w:rsid w:val="00870625"/>
    <w:rsid w:val="008711D7"/>
    <w:rsid w:val="00872332"/>
    <w:rsid w:val="00875D4C"/>
    <w:rsid w:val="00880C9A"/>
    <w:rsid w:val="00881D9A"/>
    <w:rsid w:val="0088673A"/>
    <w:rsid w:val="008905CD"/>
    <w:rsid w:val="00891B71"/>
    <w:rsid w:val="0089254A"/>
    <w:rsid w:val="0089699D"/>
    <w:rsid w:val="0089753E"/>
    <w:rsid w:val="008A3CAE"/>
    <w:rsid w:val="008B21CB"/>
    <w:rsid w:val="008B4A2C"/>
    <w:rsid w:val="008B6747"/>
    <w:rsid w:val="008C078E"/>
    <w:rsid w:val="008C0BDB"/>
    <w:rsid w:val="008C1B94"/>
    <w:rsid w:val="008C53F0"/>
    <w:rsid w:val="008C71D0"/>
    <w:rsid w:val="008C7790"/>
    <w:rsid w:val="008D1B09"/>
    <w:rsid w:val="008D2263"/>
    <w:rsid w:val="008D38F9"/>
    <w:rsid w:val="008D457D"/>
    <w:rsid w:val="008D46AF"/>
    <w:rsid w:val="008D4946"/>
    <w:rsid w:val="008D6973"/>
    <w:rsid w:val="008E091B"/>
    <w:rsid w:val="008E0B97"/>
    <w:rsid w:val="008E6D78"/>
    <w:rsid w:val="008F02F4"/>
    <w:rsid w:val="008F4986"/>
    <w:rsid w:val="008F4B0F"/>
    <w:rsid w:val="008F4F60"/>
    <w:rsid w:val="008F6170"/>
    <w:rsid w:val="008F63D8"/>
    <w:rsid w:val="008F65D4"/>
    <w:rsid w:val="008F6791"/>
    <w:rsid w:val="009033DD"/>
    <w:rsid w:val="00904138"/>
    <w:rsid w:val="009067BB"/>
    <w:rsid w:val="009129E5"/>
    <w:rsid w:val="00915F56"/>
    <w:rsid w:val="009167D5"/>
    <w:rsid w:val="00917B19"/>
    <w:rsid w:val="00917BCE"/>
    <w:rsid w:val="00921424"/>
    <w:rsid w:val="00921F74"/>
    <w:rsid w:val="009239CC"/>
    <w:rsid w:val="00923C1B"/>
    <w:rsid w:val="009248E6"/>
    <w:rsid w:val="00926745"/>
    <w:rsid w:val="009302DB"/>
    <w:rsid w:val="00931595"/>
    <w:rsid w:val="009327CA"/>
    <w:rsid w:val="009354B4"/>
    <w:rsid w:val="009368D0"/>
    <w:rsid w:val="009400E8"/>
    <w:rsid w:val="00940328"/>
    <w:rsid w:val="00943853"/>
    <w:rsid w:val="0094479C"/>
    <w:rsid w:val="00944A5F"/>
    <w:rsid w:val="00944AB6"/>
    <w:rsid w:val="00944E05"/>
    <w:rsid w:val="00947C8A"/>
    <w:rsid w:val="009548E1"/>
    <w:rsid w:val="00954C67"/>
    <w:rsid w:val="0095507C"/>
    <w:rsid w:val="00956418"/>
    <w:rsid w:val="00956A12"/>
    <w:rsid w:val="00956C62"/>
    <w:rsid w:val="00957754"/>
    <w:rsid w:val="009618CF"/>
    <w:rsid w:val="00964DF0"/>
    <w:rsid w:val="00970339"/>
    <w:rsid w:val="00971038"/>
    <w:rsid w:val="009720D8"/>
    <w:rsid w:val="009721E3"/>
    <w:rsid w:val="00975B7F"/>
    <w:rsid w:val="009768AA"/>
    <w:rsid w:val="009768E3"/>
    <w:rsid w:val="009818A6"/>
    <w:rsid w:val="00982097"/>
    <w:rsid w:val="0098552C"/>
    <w:rsid w:val="009901C2"/>
    <w:rsid w:val="0099049F"/>
    <w:rsid w:val="009911A4"/>
    <w:rsid w:val="00991FBE"/>
    <w:rsid w:val="00992B9A"/>
    <w:rsid w:val="009945A0"/>
    <w:rsid w:val="00994996"/>
    <w:rsid w:val="00994BEC"/>
    <w:rsid w:val="009A2515"/>
    <w:rsid w:val="009A2ABD"/>
    <w:rsid w:val="009A40E8"/>
    <w:rsid w:val="009A4351"/>
    <w:rsid w:val="009A575E"/>
    <w:rsid w:val="009A6907"/>
    <w:rsid w:val="009B037F"/>
    <w:rsid w:val="009B04E8"/>
    <w:rsid w:val="009B0DCB"/>
    <w:rsid w:val="009B1291"/>
    <w:rsid w:val="009B204F"/>
    <w:rsid w:val="009B4016"/>
    <w:rsid w:val="009B6310"/>
    <w:rsid w:val="009B7E9A"/>
    <w:rsid w:val="009C5FE8"/>
    <w:rsid w:val="009C75A5"/>
    <w:rsid w:val="009C7722"/>
    <w:rsid w:val="009C7DEE"/>
    <w:rsid w:val="009D1755"/>
    <w:rsid w:val="009D17D9"/>
    <w:rsid w:val="009D6149"/>
    <w:rsid w:val="009D78A0"/>
    <w:rsid w:val="009D7FF7"/>
    <w:rsid w:val="009E07E3"/>
    <w:rsid w:val="009E2344"/>
    <w:rsid w:val="009E2E1A"/>
    <w:rsid w:val="009E6D0E"/>
    <w:rsid w:val="009F2EC6"/>
    <w:rsid w:val="009F492A"/>
    <w:rsid w:val="009F574D"/>
    <w:rsid w:val="009F686B"/>
    <w:rsid w:val="00A006F4"/>
    <w:rsid w:val="00A01364"/>
    <w:rsid w:val="00A01607"/>
    <w:rsid w:val="00A03072"/>
    <w:rsid w:val="00A032DB"/>
    <w:rsid w:val="00A03A01"/>
    <w:rsid w:val="00A04D8B"/>
    <w:rsid w:val="00A05E4F"/>
    <w:rsid w:val="00A05FCB"/>
    <w:rsid w:val="00A070DF"/>
    <w:rsid w:val="00A131D4"/>
    <w:rsid w:val="00A14091"/>
    <w:rsid w:val="00A149B6"/>
    <w:rsid w:val="00A1538F"/>
    <w:rsid w:val="00A1731A"/>
    <w:rsid w:val="00A1733C"/>
    <w:rsid w:val="00A209BC"/>
    <w:rsid w:val="00A21082"/>
    <w:rsid w:val="00A217D6"/>
    <w:rsid w:val="00A24FB3"/>
    <w:rsid w:val="00A25E7E"/>
    <w:rsid w:val="00A264DD"/>
    <w:rsid w:val="00A30AC6"/>
    <w:rsid w:val="00A30FB6"/>
    <w:rsid w:val="00A31453"/>
    <w:rsid w:val="00A315D6"/>
    <w:rsid w:val="00A31831"/>
    <w:rsid w:val="00A31F01"/>
    <w:rsid w:val="00A41B9B"/>
    <w:rsid w:val="00A426C5"/>
    <w:rsid w:val="00A4415B"/>
    <w:rsid w:val="00A4479E"/>
    <w:rsid w:val="00A468C8"/>
    <w:rsid w:val="00A46DCA"/>
    <w:rsid w:val="00A52E49"/>
    <w:rsid w:val="00A56464"/>
    <w:rsid w:val="00A61971"/>
    <w:rsid w:val="00A620FF"/>
    <w:rsid w:val="00A6430E"/>
    <w:rsid w:val="00A744E8"/>
    <w:rsid w:val="00A8033D"/>
    <w:rsid w:val="00A80726"/>
    <w:rsid w:val="00A8146D"/>
    <w:rsid w:val="00A824BB"/>
    <w:rsid w:val="00A92D71"/>
    <w:rsid w:val="00A93265"/>
    <w:rsid w:val="00A951C7"/>
    <w:rsid w:val="00A957D8"/>
    <w:rsid w:val="00AA159E"/>
    <w:rsid w:val="00AA182D"/>
    <w:rsid w:val="00AA2023"/>
    <w:rsid w:val="00AA33FC"/>
    <w:rsid w:val="00AA460E"/>
    <w:rsid w:val="00AA5C69"/>
    <w:rsid w:val="00AA7B43"/>
    <w:rsid w:val="00AB0B95"/>
    <w:rsid w:val="00AB44AC"/>
    <w:rsid w:val="00AB4F95"/>
    <w:rsid w:val="00AB6362"/>
    <w:rsid w:val="00AC059F"/>
    <w:rsid w:val="00AC3105"/>
    <w:rsid w:val="00AC3FD2"/>
    <w:rsid w:val="00AC5161"/>
    <w:rsid w:val="00AC584E"/>
    <w:rsid w:val="00AC5AA3"/>
    <w:rsid w:val="00AC5B12"/>
    <w:rsid w:val="00AD0A1D"/>
    <w:rsid w:val="00AD127E"/>
    <w:rsid w:val="00AD34E4"/>
    <w:rsid w:val="00AD4A2B"/>
    <w:rsid w:val="00AD68D7"/>
    <w:rsid w:val="00AE082B"/>
    <w:rsid w:val="00AE08A9"/>
    <w:rsid w:val="00AE2A26"/>
    <w:rsid w:val="00AF086B"/>
    <w:rsid w:val="00AF0C54"/>
    <w:rsid w:val="00AF0E68"/>
    <w:rsid w:val="00AF50FF"/>
    <w:rsid w:val="00AF5A57"/>
    <w:rsid w:val="00B0284F"/>
    <w:rsid w:val="00B0321B"/>
    <w:rsid w:val="00B03836"/>
    <w:rsid w:val="00B044F4"/>
    <w:rsid w:val="00B04D7C"/>
    <w:rsid w:val="00B1101A"/>
    <w:rsid w:val="00B13668"/>
    <w:rsid w:val="00B14AFA"/>
    <w:rsid w:val="00B14E0E"/>
    <w:rsid w:val="00B1595E"/>
    <w:rsid w:val="00B1672B"/>
    <w:rsid w:val="00B21C66"/>
    <w:rsid w:val="00B23349"/>
    <w:rsid w:val="00B23CB5"/>
    <w:rsid w:val="00B23EAD"/>
    <w:rsid w:val="00B25954"/>
    <w:rsid w:val="00B264A0"/>
    <w:rsid w:val="00B275E7"/>
    <w:rsid w:val="00B319CA"/>
    <w:rsid w:val="00B32435"/>
    <w:rsid w:val="00B32C14"/>
    <w:rsid w:val="00B350FA"/>
    <w:rsid w:val="00B372C2"/>
    <w:rsid w:val="00B37D08"/>
    <w:rsid w:val="00B40778"/>
    <w:rsid w:val="00B4146C"/>
    <w:rsid w:val="00B42984"/>
    <w:rsid w:val="00B43B54"/>
    <w:rsid w:val="00B44097"/>
    <w:rsid w:val="00B4490F"/>
    <w:rsid w:val="00B4694B"/>
    <w:rsid w:val="00B513B4"/>
    <w:rsid w:val="00B51462"/>
    <w:rsid w:val="00B520F7"/>
    <w:rsid w:val="00B530FE"/>
    <w:rsid w:val="00B553C6"/>
    <w:rsid w:val="00B56FE4"/>
    <w:rsid w:val="00B5744F"/>
    <w:rsid w:val="00B6169F"/>
    <w:rsid w:val="00B61C06"/>
    <w:rsid w:val="00B62254"/>
    <w:rsid w:val="00B6472C"/>
    <w:rsid w:val="00B65B4D"/>
    <w:rsid w:val="00B6670A"/>
    <w:rsid w:val="00B70E28"/>
    <w:rsid w:val="00B71F58"/>
    <w:rsid w:val="00B74984"/>
    <w:rsid w:val="00B75BA2"/>
    <w:rsid w:val="00B7601B"/>
    <w:rsid w:val="00B766C5"/>
    <w:rsid w:val="00B76EC6"/>
    <w:rsid w:val="00B7796F"/>
    <w:rsid w:val="00B77B0C"/>
    <w:rsid w:val="00B80F65"/>
    <w:rsid w:val="00B815CE"/>
    <w:rsid w:val="00B81E28"/>
    <w:rsid w:val="00B82464"/>
    <w:rsid w:val="00B84A23"/>
    <w:rsid w:val="00B84C62"/>
    <w:rsid w:val="00B87202"/>
    <w:rsid w:val="00B8783A"/>
    <w:rsid w:val="00B91532"/>
    <w:rsid w:val="00B93BCF"/>
    <w:rsid w:val="00B94651"/>
    <w:rsid w:val="00B9466A"/>
    <w:rsid w:val="00B95149"/>
    <w:rsid w:val="00B95942"/>
    <w:rsid w:val="00B95EA0"/>
    <w:rsid w:val="00B97273"/>
    <w:rsid w:val="00B9798D"/>
    <w:rsid w:val="00BA26D5"/>
    <w:rsid w:val="00BA3965"/>
    <w:rsid w:val="00BA3BD9"/>
    <w:rsid w:val="00BA6F04"/>
    <w:rsid w:val="00BB32D1"/>
    <w:rsid w:val="00BB3FED"/>
    <w:rsid w:val="00BB4CE8"/>
    <w:rsid w:val="00BC0DBA"/>
    <w:rsid w:val="00BC1C3B"/>
    <w:rsid w:val="00BC65D4"/>
    <w:rsid w:val="00BC69A4"/>
    <w:rsid w:val="00BC6F1B"/>
    <w:rsid w:val="00BD22A4"/>
    <w:rsid w:val="00BD25CB"/>
    <w:rsid w:val="00BD3619"/>
    <w:rsid w:val="00BD4EBC"/>
    <w:rsid w:val="00BD6739"/>
    <w:rsid w:val="00BD78E8"/>
    <w:rsid w:val="00BE0843"/>
    <w:rsid w:val="00BE60F2"/>
    <w:rsid w:val="00BE6F95"/>
    <w:rsid w:val="00BF2C14"/>
    <w:rsid w:val="00BF3BBB"/>
    <w:rsid w:val="00BF449B"/>
    <w:rsid w:val="00BF5E2F"/>
    <w:rsid w:val="00BF6517"/>
    <w:rsid w:val="00C00184"/>
    <w:rsid w:val="00C006B5"/>
    <w:rsid w:val="00C053EA"/>
    <w:rsid w:val="00C05A49"/>
    <w:rsid w:val="00C10BB5"/>
    <w:rsid w:val="00C11946"/>
    <w:rsid w:val="00C14A62"/>
    <w:rsid w:val="00C22660"/>
    <w:rsid w:val="00C22C84"/>
    <w:rsid w:val="00C25854"/>
    <w:rsid w:val="00C30DB7"/>
    <w:rsid w:val="00C31F5B"/>
    <w:rsid w:val="00C32244"/>
    <w:rsid w:val="00C35BBE"/>
    <w:rsid w:val="00C35F9F"/>
    <w:rsid w:val="00C377CF"/>
    <w:rsid w:val="00C43A5D"/>
    <w:rsid w:val="00C44145"/>
    <w:rsid w:val="00C446DC"/>
    <w:rsid w:val="00C4627B"/>
    <w:rsid w:val="00C50C00"/>
    <w:rsid w:val="00C52AD5"/>
    <w:rsid w:val="00C574F2"/>
    <w:rsid w:val="00C57FFC"/>
    <w:rsid w:val="00C60DCF"/>
    <w:rsid w:val="00C63965"/>
    <w:rsid w:val="00C63C91"/>
    <w:rsid w:val="00C64687"/>
    <w:rsid w:val="00C66A33"/>
    <w:rsid w:val="00C677B6"/>
    <w:rsid w:val="00C67B19"/>
    <w:rsid w:val="00C760F8"/>
    <w:rsid w:val="00C76861"/>
    <w:rsid w:val="00C76B69"/>
    <w:rsid w:val="00C811E9"/>
    <w:rsid w:val="00C812F5"/>
    <w:rsid w:val="00C81A3A"/>
    <w:rsid w:val="00C84958"/>
    <w:rsid w:val="00C90B69"/>
    <w:rsid w:val="00C9229A"/>
    <w:rsid w:val="00C94F41"/>
    <w:rsid w:val="00C96296"/>
    <w:rsid w:val="00C9681E"/>
    <w:rsid w:val="00C96B9B"/>
    <w:rsid w:val="00C97006"/>
    <w:rsid w:val="00CA1D0B"/>
    <w:rsid w:val="00CA21ED"/>
    <w:rsid w:val="00CA656F"/>
    <w:rsid w:val="00CB4B94"/>
    <w:rsid w:val="00CB4D70"/>
    <w:rsid w:val="00CC05FB"/>
    <w:rsid w:val="00CC1387"/>
    <w:rsid w:val="00CC1866"/>
    <w:rsid w:val="00CC19D4"/>
    <w:rsid w:val="00CC1D73"/>
    <w:rsid w:val="00CC49E2"/>
    <w:rsid w:val="00CC5955"/>
    <w:rsid w:val="00CC6481"/>
    <w:rsid w:val="00CC6E05"/>
    <w:rsid w:val="00CD73AB"/>
    <w:rsid w:val="00CD75E3"/>
    <w:rsid w:val="00CD7B2F"/>
    <w:rsid w:val="00CE3DA8"/>
    <w:rsid w:val="00CE72CC"/>
    <w:rsid w:val="00CE7FBB"/>
    <w:rsid w:val="00CF24D5"/>
    <w:rsid w:val="00CF2655"/>
    <w:rsid w:val="00CF3929"/>
    <w:rsid w:val="00CF704A"/>
    <w:rsid w:val="00D01FB2"/>
    <w:rsid w:val="00D02C7E"/>
    <w:rsid w:val="00D02D3A"/>
    <w:rsid w:val="00D05C1D"/>
    <w:rsid w:val="00D05C48"/>
    <w:rsid w:val="00D0688F"/>
    <w:rsid w:val="00D10E9B"/>
    <w:rsid w:val="00D11569"/>
    <w:rsid w:val="00D11F44"/>
    <w:rsid w:val="00D15C29"/>
    <w:rsid w:val="00D16002"/>
    <w:rsid w:val="00D1603F"/>
    <w:rsid w:val="00D265FA"/>
    <w:rsid w:val="00D26E74"/>
    <w:rsid w:val="00D31320"/>
    <w:rsid w:val="00D31991"/>
    <w:rsid w:val="00D326EE"/>
    <w:rsid w:val="00D41C3F"/>
    <w:rsid w:val="00D50BB5"/>
    <w:rsid w:val="00D5118A"/>
    <w:rsid w:val="00D523A8"/>
    <w:rsid w:val="00D52CED"/>
    <w:rsid w:val="00D550DC"/>
    <w:rsid w:val="00D57E44"/>
    <w:rsid w:val="00D60669"/>
    <w:rsid w:val="00D61651"/>
    <w:rsid w:val="00D61C7E"/>
    <w:rsid w:val="00D638A9"/>
    <w:rsid w:val="00D64E59"/>
    <w:rsid w:val="00D64EE5"/>
    <w:rsid w:val="00D6707C"/>
    <w:rsid w:val="00D673A1"/>
    <w:rsid w:val="00D67A1C"/>
    <w:rsid w:val="00D72C3C"/>
    <w:rsid w:val="00D7301F"/>
    <w:rsid w:val="00D74741"/>
    <w:rsid w:val="00D74DD0"/>
    <w:rsid w:val="00D75375"/>
    <w:rsid w:val="00D75744"/>
    <w:rsid w:val="00D771C3"/>
    <w:rsid w:val="00D80234"/>
    <w:rsid w:val="00D812F3"/>
    <w:rsid w:val="00D81BC2"/>
    <w:rsid w:val="00D858B5"/>
    <w:rsid w:val="00D87093"/>
    <w:rsid w:val="00D87B27"/>
    <w:rsid w:val="00D92B32"/>
    <w:rsid w:val="00D92D1E"/>
    <w:rsid w:val="00D9342B"/>
    <w:rsid w:val="00D936F4"/>
    <w:rsid w:val="00D93A77"/>
    <w:rsid w:val="00D9601F"/>
    <w:rsid w:val="00D97996"/>
    <w:rsid w:val="00DA0270"/>
    <w:rsid w:val="00DA0B4A"/>
    <w:rsid w:val="00DA3581"/>
    <w:rsid w:val="00DA366D"/>
    <w:rsid w:val="00DA6679"/>
    <w:rsid w:val="00DB16D9"/>
    <w:rsid w:val="00DB414A"/>
    <w:rsid w:val="00DD0645"/>
    <w:rsid w:val="00DD157A"/>
    <w:rsid w:val="00DD1BA9"/>
    <w:rsid w:val="00DD1BC4"/>
    <w:rsid w:val="00DD407D"/>
    <w:rsid w:val="00DD6B10"/>
    <w:rsid w:val="00DE1CFE"/>
    <w:rsid w:val="00DE3E5B"/>
    <w:rsid w:val="00DF2AF3"/>
    <w:rsid w:val="00DF2BDD"/>
    <w:rsid w:val="00DF4D71"/>
    <w:rsid w:val="00DF53AB"/>
    <w:rsid w:val="00DF5D1F"/>
    <w:rsid w:val="00DF71B1"/>
    <w:rsid w:val="00DF7571"/>
    <w:rsid w:val="00E01CB3"/>
    <w:rsid w:val="00E026D9"/>
    <w:rsid w:val="00E036B4"/>
    <w:rsid w:val="00E04E63"/>
    <w:rsid w:val="00E0636A"/>
    <w:rsid w:val="00E118A4"/>
    <w:rsid w:val="00E12DB5"/>
    <w:rsid w:val="00E13357"/>
    <w:rsid w:val="00E2047B"/>
    <w:rsid w:val="00E2170B"/>
    <w:rsid w:val="00E24188"/>
    <w:rsid w:val="00E262F4"/>
    <w:rsid w:val="00E27DB3"/>
    <w:rsid w:val="00E32FA6"/>
    <w:rsid w:val="00E34806"/>
    <w:rsid w:val="00E42DE8"/>
    <w:rsid w:val="00E46E57"/>
    <w:rsid w:val="00E4733C"/>
    <w:rsid w:val="00E51DE8"/>
    <w:rsid w:val="00E532B6"/>
    <w:rsid w:val="00E54D64"/>
    <w:rsid w:val="00E56A9F"/>
    <w:rsid w:val="00E61509"/>
    <w:rsid w:val="00E64B55"/>
    <w:rsid w:val="00E64F45"/>
    <w:rsid w:val="00E6571F"/>
    <w:rsid w:val="00E66E9B"/>
    <w:rsid w:val="00E66F18"/>
    <w:rsid w:val="00E72065"/>
    <w:rsid w:val="00E728CB"/>
    <w:rsid w:val="00E75103"/>
    <w:rsid w:val="00E76126"/>
    <w:rsid w:val="00E76FD9"/>
    <w:rsid w:val="00E777CB"/>
    <w:rsid w:val="00E818CD"/>
    <w:rsid w:val="00E822B3"/>
    <w:rsid w:val="00E823FA"/>
    <w:rsid w:val="00E84E7F"/>
    <w:rsid w:val="00E8761B"/>
    <w:rsid w:val="00E87B44"/>
    <w:rsid w:val="00E87BD6"/>
    <w:rsid w:val="00E9084C"/>
    <w:rsid w:val="00E921AF"/>
    <w:rsid w:val="00E92817"/>
    <w:rsid w:val="00E94677"/>
    <w:rsid w:val="00E96261"/>
    <w:rsid w:val="00EA0A80"/>
    <w:rsid w:val="00EB0A18"/>
    <w:rsid w:val="00EB79AB"/>
    <w:rsid w:val="00EC04F4"/>
    <w:rsid w:val="00EC0630"/>
    <w:rsid w:val="00EC1A2E"/>
    <w:rsid w:val="00EC2CF6"/>
    <w:rsid w:val="00EC5570"/>
    <w:rsid w:val="00EC5F1D"/>
    <w:rsid w:val="00ED0ABA"/>
    <w:rsid w:val="00ED0FC1"/>
    <w:rsid w:val="00ED21F0"/>
    <w:rsid w:val="00ED2FBA"/>
    <w:rsid w:val="00ED4684"/>
    <w:rsid w:val="00ED6BB2"/>
    <w:rsid w:val="00EE000C"/>
    <w:rsid w:val="00EE09F0"/>
    <w:rsid w:val="00EE2999"/>
    <w:rsid w:val="00EE4C7A"/>
    <w:rsid w:val="00EE5B9A"/>
    <w:rsid w:val="00EE7542"/>
    <w:rsid w:val="00EF2864"/>
    <w:rsid w:val="00EF74E3"/>
    <w:rsid w:val="00EF7AB3"/>
    <w:rsid w:val="00F00D87"/>
    <w:rsid w:val="00F01DEB"/>
    <w:rsid w:val="00F0249F"/>
    <w:rsid w:val="00F03F09"/>
    <w:rsid w:val="00F06235"/>
    <w:rsid w:val="00F12492"/>
    <w:rsid w:val="00F13FD8"/>
    <w:rsid w:val="00F15077"/>
    <w:rsid w:val="00F16BA0"/>
    <w:rsid w:val="00F176B9"/>
    <w:rsid w:val="00F17AF0"/>
    <w:rsid w:val="00F21E17"/>
    <w:rsid w:val="00F227CF"/>
    <w:rsid w:val="00F2346B"/>
    <w:rsid w:val="00F237D8"/>
    <w:rsid w:val="00F24969"/>
    <w:rsid w:val="00F253DD"/>
    <w:rsid w:val="00F30ADD"/>
    <w:rsid w:val="00F3466D"/>
    <w:rsid w:val="00F34D04"/>
    <w:rsid w:val="00F35739"/>
    <w:rsid w:val="00F35F96"/>
    <w:rsid w:val="00F36272"/>
    <w:rsid w:val="00F372E7"/>
    <w:rsid w:val="00F43242"/>
    <w:rsid w:val="00F47BD2"/>
    <w:rsid w:val="00F52A35"/>
    <w:rsid w:val="00F54AC8"/>
    <w:rsid w:val="00F5691C"/>
    <w:rsid w:val="00F60325"/>
    <w:rsid w:val="00F60F7F"/>
    <w:rsid w:val="00F61725"/>
    <w:rsid w:val="00F61B5A"/>
    <w:rsid w:val="00F63781"/>
    <w:rsid w:val="00F6638F"/>
    <w:rsid w:val="00F66788"/>
    <w:rsid w:val="00F727BC"/>
    <w:rsid w:val="00F72B6E"/>
    <w:rsid w:val="00F7302C"/>
    <w:rsid w:val="00F7342C"/>
    <w:rsid w:val="00F7453B"/>
    <w:rsid w:val="00F75334"/>
    <w:rsid w:val="00F756F2"/>
    <w:rsid w:val="00F75FF6"/>
    <w:rsid w:val="00F840BE"/>
    <w:rsid w:val="00F84639"/>
    <w:rsid w:val="00F84923"/>
    <w:rsid w:val="00F850B5"/>
    <w:rsid w:val="00F97440"/>
    <w:rsid w:val="00FA43CE"/>
    <w:rsid w:val="00FA453C"/>
    <w:rsid w:val="00FA5F51"/>
    <w:rsid w:val="00FB1686"/>
    <w:rsid w:val="00FB1E76"/>
    <w:rsid w:val="00FB59F6"/>
    <w:rsid w:val="00FB6DBC"/>
    <w:rsid w:val="00FB7C4F"/>
    <w:rsid w:val="00FC38BF"/>
    <w:rsid w:val="00FC41B7"/>
    <w:rsid w:val="00FC4985"/>
    <w:rsid w:val="00FC64AA"/>
    <w:rsid w:val="00FC7473"/>
    <w:rsid w:val="00FD0F8E"/>
    <w:rsid w:val="00FD137A"/>
    <w:rsid w:val="00FD212C"/>
    <w:rsid w:val="00FD2244"/>
    <w:rsid w:val="00FD243B"/>
    <w:rsid w:val="00FD278B"/>
    <w:rsid w:val="00FD2D87"/>
    <w:rsid w:val="00FD320E"/>
    <w:rsid w:val="00FD4867"/>
    <w:rsid w:val="00FD62D1"/>
    <w:rsid w:val="00FD70D7"/>
    <w:rsid w:val="00FD76A2"/>
    <w:rsid w:val="00FE0B3E"/>
    <w:rsid w:val="00FE2A62"/>
    <w:rsid w:val="00FE2DAA"/>
    <w:rsid w:val="00FE4091"/>
    <w:rsid w:val="00FE58B2"/>
    <w:rsid w:val="00FF0999"/>
    <w:rsid w:val="00FF2E04"/>
    <w:rsid w:val="00FF4CB3"/>
    <w:rsid w:val="00FF6558"/>
    <w:rsid w:val="00FF6E0D"/>
    <w:rsid w:val="00FF723A"/>
    <w:rsid w:val="00FF7988"/>
    <w:rsid w:val="01124FA8"/>
    <w:rsid w:val="014A42C7"/>
    <w:rsid w:val="01E81EDF"/>
    <w:rsid w:val="02C16654"/>
    <w:rsid w:val="03377DE9"/>
    <w:rsid w:val="03630D06"/>
    <w:rsid w:val="0430645F"/>
    <w:rsid w:val="044E7345"/>
    <w:rsid w:val="04AB4F88"/>
    <w:rsid w:val="04FE7DE8"/>
    <w:rsid w:val="05891259"/>
    <w:rsid w:val="05B8420B"/>
    <w:rsid w:val="05E139E1"/>
    <w:rsid w:val="07593F58"/>
    <w:rsid w:val="078633CE"/>
    <w:rsid w:val="079F4F01"/>
    <w:rsid w:val="07BE0D89"/>
    <w:rsid w:val="08436339"/>
    <w:rsid w:val="090429CB"/>
    <w:rsid w:val="094571D6"/>
    <w:rsid w:val="098157A9"/>
    <w:rsid w:val="0A2022B5"/>
    <w:rsid w:val="0A5F0DB3"/>
    <w:rsid w:val="0ABA3FC0"/>
    <w:rsid w:val="0B092F4D"/>
    <w:rsid w:val="0B106E41"/>
    <w:rsid w:val="0B7C3A4B"/>
    <w:rsid w:val="0B7C660F"/>
    <w:rsid w:val="0D40451C"/>
    <w:rsid w:val="0D88650A"/>
    <w:rsid w:val="0DBA24B0"/>
    <w:rsid w:val="0DD57DEE"/>
    <w:rsid w:val="0DE2579A"/>
    <w:rsid w:val="0E592D35"/>
    <w:rsid w:val="0EAD5D02"/>
    <w:rsid w:val="101A351B"/>
    <w:rsid w:val="10327562"/>
    <w:rsid w:val="10C346BC"/>
    <w:rsid w:val="10F32BB9"/>
    <w:rsid w:val="113F20F9"/>
    <w:rsid w:val="113F3227"/>
    <w:rsid w:val="114225B4"/>
    <w:rsid w:val="11EF3086"/>
    <w:rsid w:val="12196935"/>
    <w:rsid w:val="12566F95"/>
    <w:rsid w:val="12C535ED"/>
    <w:rsid w:val="13211209"/>
    <w:rsid w:val="13550DD5"/>
    <w:rsid w:val="13605BA9"/>
    <w:rsid w:val="13E06955"/>
    <w:rsid w:val="14047A3C"/>
    <w:rsid w:val="14512798"/>
    <w:rsid w:val="14720069"/>
    <w:rsid w:val="148454B5"/>
    <w:rsid w:val="149F58D1"/>
    <w:rsid w:val="14FB1D50"/>
    <w:rsid w:val="15051099"/>
    <w:rsid w:val="159D7739"/>
    <w:rsid w:val="15FC1475"/>
    <w:rsid w:val="16090094"/>
    <w:rsid w:val="160A313C"/>
    <w:rsid w:val="172F5A85"/>
    <w:rsid w:val="18EE518D"/>
    <w:rsid w:val="19E44853"/>
    <w:rsid w:val="1B116666"/>
    <w:rsid w:val="1B4F5986"/>
    <w:rsid w:val="1BD61FA9"/>
    <w:rsid w:val="1C2D6C44"/>
    <w:rsid w:val="1D554B87"/>
    <w:rsid w:val="1E25001A"/>
    <w:rsid w:val="1E5B2BDA"/>
    <w:rsid w:val="1E74728F"/>
    <w:rsid w:val="1EF34274"/>
    <w:rsid w:val="1F0A359E"/>
    <w:rsid w:val="1F6B2BF3"/>
    <w:rsid w:val="1F717F64"/>
    <w:rsid w:val="1FB85983"/>
    <w:rsid w:val="1FE30F35"/>
    <w:rsid w:val="20142A20"/>
    <w:rsid w:val="214835D3"/>
    <w:rsid w:val="21713A5E"/>
    <w:rsid w:val="219D0541"/>
    <w:rsid w:val="23155922"/>
    <w:rsid w:val="234A03BA"/>
    <w:rsid w:val="238A50D7"/>
    <w:rsid w:val="23B1384C"/>
    <w:rsid w:val="23BF77CA"/>
    <w:rsid w:val="23EC412E"/>
    <w:rsid w:val="24062FE4"/>
    <w:rsid w:val="249E1C98"/>
    <w:rsid w:val="24AC2205"/>
    <w:rsid w:val="24CE7EA2"/>
    <w:rsid w:val="24D66D87"/>
    <w:rsid w:val="250F507F"/>
    <w:rsid w:val="256B71D3"/>
    <w:rsid w:val="25976D0A"/>
    <w:rsid w:val="26695473"/>
    <w:rsid w:val="26704C85"/>
    <w:rsid w:val="275D687B"/>
    <w:rsid w:val="277A580F"/>
    <w:rsid w:val="27A65303"/>
    <w:rsid w:val="2813470D"/>
    <w:rsid w:val="28F4068D"/>
    <w:rsid w:val="29D97865"/>
    <w:rsid w:val="2AFF7A73"/>
    <w:rsid w:val="2B7C490C"/>
    <w:rsid w:val="2B8B1D57"/>
    <w:rsid w:val="2C1B4A6E"/>
    <w:rsid w:val="2C666469"/>
    <w:rsid w:val="2C97577A"/>
    <w:rsid w:val="2CA17140"/>
    <w:rsid w:val="2CBB7012"/>
    <w:rsid w:val="2D060096"/>
    <w:rsid w:val="2DF53FEF"/>
    <w:rsid w:val="2E133805"/>
    <w:rsid w:val="2E303B24"/>
    <w:rsid w:val="2E520F4A"/>
    <w:rsid w:val="2E6155D3"/>
    <w:rsid w:val="2F126511"/>
    <w:rsid w:val="2F4747A7"/>
    <w:rsid w:val="2F606E73"/>
    <w:rsid w:val="30704321"/>
    <w:rsid w:val="312507E4"/>
    <w:rsid w:val="31C62A20"/>
    <w:rsid w:val="31D351CF"/>
    <w:rsid w:val="31E763D3"/>
    <w:rsid w:val="3209306B"/>
    <w:rsid w:val="321D63BB"/>
    <w:rsid w:val="32420432"/>
    <w:rsid w:val="325628CB"/>
    <w:rsid w:val="32C609B4"/>
    <w:rsid w:val="3305533D"/>
    <w:rsid w:val="34197D30"/>
    <w:rsid w:val="346E45E1"/>
    <w:rsid w:val="347A72A3"/>
    <w:rsid w:val="34C466C5"/>
    <w:rsid w:val="3579526C"/>
    <w:rsid w:val="35D85587"/>
    <w:rsid w:val="35E71422"/>
    <w:rsid w:val="360C0429"/>
    <w:rsid w:val="361A5E29"/>
    <w:rsid w:val="365A49A6"/>
    <w:rsid w:val="36945189"/>
    <w:rsid w:val="36AE7164"/>
    <w:rsid w:val="36B0236B"/>
    <w:rsid w:val="373B5827"/>
    <w:rsid w:val="379A2C70"/>
    <w:rsid w:val="37BB130F"/>
    <w:rsid w:val="388165AA"/>
    <w:rsid w:val="388F2FBA"/>
    <w:rsid w:val="392B2576"/>
    <w:rsid w:val="3A6C4261"/>
    <w:rsid w:val="3A80150E"/>
    <w:rsid w:val="3A971C7A"/>
    <w:rsid w:val="3A9F12C0"/>
    <w:rsid w:val="3B0D4B20"/>
    <w:rsid w:val="3B462F49"/>
    <w:rsid w:val="3B734E57"/>
    <w:rsid w:val="3D182D6F"/>
    <w:rsid w:val="3DF65BD8"/>
    <w:rsid w:val="3F71738D"/>
    <w:rsid w:val="3FA74292"/>
    <w:rsid w:val="40004AB0"/>
    <w:rsid w:val="40573AE7"/>
    <w:rsid w:val="41136C71"/>
    <w:rsid w:val="427649FF"/>
    <w:rsid w:val="430D22F3"/>
    <w:rsid w:val="43986CEF"/>
    <w:rsid w:val="43F27514"/>
    <w:rsid w:val="43F84C47"/>
    <w:rsid w:val="445515FB"/>
    <w:rsid w:val="445826D6"/>
    <w:rsid w:val="44834DB3"/>
    <w:rsid w:val="44F410CB"/>
    <w:rsid w:val="44F47E17"/>
    <w:rsid w:val="44F7182E"/>
    <w:rsid w:val="46C6665F"/>
    <w:rsid w:val="47371C42"/>
    <w:rsid w:val="47723ABC"/>
    <w:rsid w:val="484F30DA"/>
    <w:rsid w:val="48BA6A4E"/>
    <w:rsid w:val="48C26260"/>
    <w:rsid w:val="49485D69"/>
    <w:rsid w:val="499F2836"/>
    <w:rsid w:val="49C444A2"/>
    <w:rsid w:val="4A775AD3"/>
    <w:rsid w:val="4AC26336"/>
    <w:rsid w:val="4B9D55FD"/>
    <w:rsid w:val="4B9F24C0"/>
    <w:rsid w:val="4C3B6F68"/>
    <w:rsid w:val="4C585D88"/>
    <w:rsid w:val="4D170FD2"/>
    <w:rsid w:val="4D1A6008"/>
    <w:rsid w:val="4DCA5463"/>
    <w:rsid w:val="4DD605D0"/>
    <w:rsid w:val="4E0D6B7D"/>
    <w:rsid w:val="4E7337BB"/>
    <w:rsid w:val="4ECB349E"/>
    <w:rsid w:val="4F4C17CE"/>
    <w:rsid w:val="4F6E2D92"/>
    <w:rsid w:val="4FCA7AFF"/>
    <w:rsid w:val="50570E80"/>
    <w:rsid w:val="51065DAA"/>
    <w:rsid w:val="514D47AF"/>
    <w:rsid w:val="51C71DD3"/>
    <w:rsid w:val="53623A03"/>
    <w:rsid w:val="53AD2FBC"/>
    <w:rsid w:val="53DC32E9"/>
    <w:rsid w:val="54081CB9"/>
    <w:rsid w:val="542D34A9"/>
    <w:rsid w:val="54654FA2"/>
    <w:rsid w:val="549676B5"/>
    <w:rsid w:val="54A90BE9"/>
    <w:rsid w:val="55933948"/>
    <w:rsid w:val="566B504E"/>
    <w:rsid w:val="5681407D"/>
    <w:rsid w:val="569C2694"/>
    <w:rsid w:val="56DC2EB0"/>
    <w:rsid w:val="56E85F69"/>
    <w:rsid w:val="5769613D"/>
    <w:rsid w:val="57EE2195"/>
    <w:rsid w:val="585D2567"/>
    <w:rsid w:val="58B5344C"/>
    <w:rsid w:val="595D0F93"/>
    <w:rsid w:val="59AA7BF0"/>
    <w:rsid w:val="59EB3B4C"/>
    <w:rsid w:val="5A2435A4"/>
    <w:rsid w:val="5AB0315C"/>
    <w:rsid w:val="5ABC53C3"/>
    <w:rsid w:val="5AC14FB0"/>
    <w:rsid w:val="5AFC516D"/>
    <w:rsid w:val="5BD2074C"/>
    <w:rsid w:val="5BDB253A"/>
    <w:rsid w:val="5C550D5E"/>
    <w:rsid w:val="5C6C358C"/>
    <w:rsid w:val="5CBF574F"/>
    <w:rsid w:val="5D3A573C"/>
    <w:rsid w:val="5D660F40"/>
    <w:rsid w:val="5E9A2821"/>
    <w:rsid w:val="5ECA13BC"/>
    <w:rsid w:val="5F131854"/>
    <w:rsid w:val="5F865BFC"/>
    <w:rsid w:val="5F9A35A5"/>
    <w:rsid w:val="5FB07035"/>
    <w:rsid w:val="60497E33"/>
    <w:rsid w:val="61EC0796"/>
    <w:rsid w:val="627B26E6"/>
    <w:rsid w:val="630404AF"/>
    <w:rsid w:val="63CA7F4D"/>
    <w:rsid w:val="64746CDC"/>
    <w:rsid w:val="64E80402"/>
    <w:rsid w:val="65FC6DC0"/>
    <w:rsid w:val="663C6537"/>
    <w:rsid w:val="66715971"/>
    <w:rsid w:val="672F546B"/>
    <w:rsid w:val="67692994"/>
    <w:rsid w:val="67CC4282"/>
    <w:rsid w:val="695C7DA0"/>
    <w:rsid w:val="69B2577F"/>
    <w:rsid w:val="6A492459"/>
    <w:rsid w:val="6B994C75"/>
    <w:rsid w:val="6BDD5F0C"/>
    <w:rsid w:val="6C4614AB"/>
    <w:rsid w:val="6CD232B2"/>
    <w:rsid w:val="6CEA1720"/>
    <w:rsid w:val="6D5312B7"/>
    <w:rsid w:val="6DE91D27"/>
    <w:rsid w:val="6DF15C43"/>
    <w:rsid w:val="6F215AB5"/>
    <w:rsid w:val="6F9C51DD"/>
    <w:rsid w:val="6FBB7E47"/>
    <w:rsid w:val="6FD1200A"/>
    <w:rsid w:val="706A5332"/>
    <w:rsid w:val="70865678"/>
    <w:rsid w:val="7087383E"/>
    <w:rsid w:val="70B55D86"/>
    <w:rsid w:val="71A619A8"/>
    <w:rsid w:val="71A7216A"/>
    <w:rsid w:val="724D7C85"/>
    <w:rsid w:val="730E3A5A"/>
    <w:rsid w:val="74832159"/>
    <w:rsid w:val="74931DB4"/>
    <w:rsid w:val="754E2EF2"/>
    <w:rsid w:val="7641772A"/>
    <w:rsid w:val="7650466E"/>
    <w:rsid w:val="769D3E02"/>
    <w:rsid w:val="772E7DE2"/>
    <w:rsid w:val="77E33742"/>
    <w:rsid w:val="77E60F23"/>
    <w:rsid w:val="7803283E"/>
    <w:rsid w:val="78A515C6"/>
    <w:rsid w:val="78CB5DA1"/>
    <w:rsid w:val="78F341AE"/>
    <w:rsid w:val="79C17250"/>
    <w:rsid w:val="79E13264"/>
    <w:rsid w:val="7A011223"/>
    <w:rsid w:val="7B4C27CE"/>
    <w:rsid w:val="7B8563BA"/>
    <w:rsid w:val="7BE24019"/>
    <w:rsid w:val="7BE51E2C"/>
    <w:rsid w:val="7C231E46"/>
    <w:rsid w:val="7D14266E"/>
    <w:rsid w:val="7D586B62"/>
    <w:rsid w:val="7D8F021D"/>
    <w:rsid w:val="7E32481D"/>
    <w:rsid w:val="7E605082"/>
    <w:rsid w:val="7E704C84"/>
    <w:rsid w:val="7F040824"/>
    <w:rsid w:val="7F2A5505"/>
    <w:rsid w:val="7F54741D"/>
    <w:rsid w:val="7F632F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仿宋" w:hAnsi="仿宋" w:eastAsia="仿宋" w:cstheme="minorBidi"/>
      <w:kern w:val="2"/>
      <w:sz w:val="32"/>
      <w:szCs w:val="22"/>
      <w:lang w:val="en-US" w:eastAsia="zh-CN" w:bidi="ar-SA"/>
    </w:rPr>
  </w:style>
  <w:style w:type="paragraph" w:styleId="3">
    <w:name w:val="heading 1"/>
    <w:basedOn w:val="1"/>
    <w:next w:val="1"/>
    <w:link w:val="26"/>
    <w:qFormat/>
    <w:uiPriority w:val="0"/>
    <w:pPr>
      <w:keepNext/>
      <w:keepLines/>
      <w:ind w:left="100" w:leftChars="100" w:firstLine="100" w:firstLineChars="100"/>
      <w:outlineLvl w:val="0"/>
    </w:pPr>
    <w:rPr>
      <w:rFonts w:ascii="Calibri" w:hAnsi="Calibri" w:eastAsia="黑体" w:cs="Times New Roman"/>
      <w:bCs/>
      <w:kern w:val="44"/>
      <w:szCs w:val="44"/>
    </w:rPr>
  </w:style>
  <w:style w:type="paragraph" w:styleId="4">
    <w:name w:val="heading 2"/>
    <w:basedOn w:val="1"/>
    <w:next w:val="1"/>
    <w:link w:val="27"/>
    <w:unhideWhenUsed/>
    <w:qFormat/>
    <w:uiPriority w:val="9"/>
    <w:pPr>
      <w:keepNext/>
      <w:keepLines/>
      <w:outlineLvl w:val="1"/>
    </w:pPr>
    <w:rPr>
      <w:rFonts w:eastAsia="楷体_GB2312" w:asciiTheme="majorHAnsi" w:hAnsiTheme="majorHAnsi" w:cstheme="majorBidi"/>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qFormat/>
    <w:uiPriority w:val="99"/>
    <w:pPr>
      <w:tabs>
        <w:tab w:val="center" w:pos="4153"/>
        <w:tab w:val="right" w:pos="8306"/>
      </w:tabs>
      <w:snapToGrid w:val="0"/>
      <w:spacing w:line="240" w:lineRule="auto"/>
    </w:pPr>
    <w:rPr>
      <w:sz w:val="18"/>
      <w:szCs w:val="18"/>
    </w:rPr>
  </w:style>
  <w:style w:type="paragraph" w:styleId="5">
    <w:name w:val="Document Map"/>
    <w:basedOn w:val="1"/>
    <w:link w:val="25"/>
    <w:semiHidden/>
    <w:unhideWhenUsed/>
    <w:qFormat/>
    <w:uiPriority w:val="99"/>
    <w:rPr>
      <w:rFonts w:ascii="宋体" w:eastAsia="宋体"/>
      <w:sz w:val="18"/>
      <w:szCs w:val="18"/>
    </w:rPr>
  </w:style>
  <w:style w:type="paragraph" w:styleId="6">
    <w:name w:val="annotation text"/>
    <w:basedOn w:val="1"/>
    <w:link w:val="22"/>
    <w:semiHidden/>
    <w:unhideWhenUsed/>
    <w:qFormat/>
    <w:uiPriority w:val="99"/>
  </w:style>
  <w:style w:type="paragraph" w:styleId="7">
    <w:name w:val="Body Text Indent"/>
    <w:basedOn w:val="1"/>
    <w:qFormat/>
    <w:uiPriority w:val="0"/>
    <w:pPr>
      <w:spacing w:line="240" w:lineRule="auto"/>
      <w:ind w:firstLine="630" w:firstLineChars="0"/>
    </w:pPr>
    <w:rPr>
      <w:rFonts w:ascii="仿宋_GB2312" w:hAnsi="Times New Roman" w:eastAsia="仿宋_GB2312" w:cs="Times New Roman"/>
      <w:szCs w:val="20"/>
    </w:rPr>
  </w:style>
  <w:style w:type="paragraph" w:styleId="8">
    <w:name w:val="Date"/>
    <w:basedOn w:val="1"/>
    <w:next w:val="1"/>
    <w:link w:val="29"/>
    <w:semiHidden/>
    <w:unhideWhenUsed/>
    <w:qFormat/>
    <w:uiPriority w:val="99"/>
    <w:pPr>
      <w:ind w:left="100" w:leftChars="2500"/>
    </w:pPr>
  </w:style>
  <w:style w:type="paragraph" w:styleId="9">
    <w:name w:val="Balloon Text"/>
    <w:basedOn w:val="1"/>
    <w:link w:val="24"/>
    <w:semiHidden/>
    <w:unhideWhenUsed/>
    <w:qFormat/>
    <w:uiPriority w:val="99"/>
    <w:pPr>
      <w:spacing w:line="240" w:lineRule="auto"/>
    </w:pPr>
    <w:rPr>
      <w:sz w:val="18"/>
      <w:szCs w:val="18"/>
    </w:rPr>
  </w:style>
  <w:style w:type="paragraph" w:styleId="10">
    <w:name w:val="header"/>
    <w:basedOn w:val="1"/>
    <w:link w:val="19"/>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itle"/>
    <w:basedOn w:val="1"/>
    <w:next w:val="1"/>
    <w:link w:val="28"/>
    <w:qFormat/>
    <w:uiPriority w:val="10"/>
    <w:pPr>
      <w:jc w:val="left"/>
      <w:outlineLvl w:val="0"/>
    </w:pPr>
    <w:rPr>
      <w:rFonts w:eastAsia="仿宋_GB2312" w:asciiTheme="majorHAnsi" w:hAnsiTheme="majorHAnsi" w:cstheme="majorBidi"/>
      <w:bCs/>
      <w:szCs w:val="32"/>
    </w:rPr>
  </w:style>
  <w:style w:type="paragraph" w:styleId="12">
    <w:name w:val="annotation subject"/>
    <w:basedOn w:val="6"/>
    <w:next w:val="6"/>
    <w:link w:val="23"/>
    <w:semiHidden/>
    <w:unhideWhenUsed/>
    <w:qFormat/>
    <w:uiPriority w:val="99"/>
    <w:rPr>
      <w:b/>
      <w:bCs/>
    </w:rPr>
  </w:style>
  <w:style w:type="paragraph" w:styleId="13">
    <w:name w:val="Body Text First Indent 2"/>
    <w:basedOn w:val="7"/>
    <w:qFormat/>
    <w:uiPriority w:val="0"/>
    <w:pPr>
      <w:widowControl/>
      <w:adjustRightInd w:val="0"/>
      <w:snapToGrid w:val="0"/>
      <w:spacing w:after="120" w:afterLines="0" w:line="240" w:lineRule="auto"/>
      <w:ind w:left="902" w:firstLine="560"/>
      <w:jc w:val="left"/>
      <w:textAlignment w:val="baseline"/>
    </w:pPr>
    <w:rPr>
      <w:rFonts w:ascii="宋体" w:eastAsia="宋体"/>
      <w:kern w:val="0"/>
    </w:rPr>
  </w:style>
  <w:style w:type="table" w:styleId="15">
    <w:name w:val="Table Grid"/>
    <w:basedOn w:val="1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annotation reference"/>
    <w:basedOn w:val="16"/>
    <w:semiHidden/>
    <w:unhideWhenUsed/>
    <w:qFormat/>
    <w:uiPriority w:val="99"/>
    <w:rPr>
      <w:sz w:val="21"/>
      <w:szCs w:val="21"/>
    </w:rPr>
  </w:style>
  <w:style w:type="paragraph" w:styleId="18">
    <w:name w:val="List Paragraph"/>
    <w:basedOn w:val="1"/>
    <w:qFormat/>
    <w:uiPriority w:val="34"/>
    <w:pPr>
      <w:ind w:firstLine="420"/>
    </w:pPr>
  </w:style>
  <w:style w:type="character" w:customStyle="1" w:styleId="19">
    <w:name w:val="页眉 字符"/>
    <w:basedOn w:val="16"/>
    <w:link w:val="10"/>
    <w:semiHidden/>
    <w:qFormat/>
    <w:uiPriority w:val="99"/>
    <w:rPr>
      <w:sz w:val="18"/>
      <w:szCs w:val="18"/>
    </w:rPr>
  </w:style>
  <w:style w:type="character" w:customStyle="1" w:styleId="20">
    <w:name w:val="页脚 字符"/>
    <w:basedOn w:val="16"/>
    <w:link w:val="2"/>
    <w:qFormat/>
    <w:uiPriority w:val="99"/>
    <w:rPr>
      <w:sz w:val="18"/>
      <w:szCs w:val="18"/>
    </w:rPr>
  </w:style>
  <w:style w:type="paragraph" w:customStyle="1" w:styleId="2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0"/>
    </w:pPr>
    <w:rPr>
      <w:rFonts w:ascii="Verdana" w:hAnsi="Verdana" w:eastAsia="仿宋_GB2312" w:cs="Times New Roman"/>
      <w:kern w:val="0"/>
      <w:sz w:val="24"/>
      <w:szCs w:val="20"/>
      <w:lang w:eastAsia="en-US"/>
    </w:rPr>
  </w:style>
  <w:style w:type="character" w:customStyle="1" w:styleId="22">
    <w:name w:val="批注文字 字符"/>
    <w:basedOn w:val="16"/>
    <w:link w:val="6"/>
    <w:semiHidden/>
    <w:qFormat/>
    <w:uiPriority w:val="99"/>
  </w:style>
  <w:style w:type="character" w:customStyle="1" w:styleId="23">
    <w:name w:val="批注主题 字符"/>
    <w:basedOn w:val="22"/>
    <w:link w:val="12"/>
    <w:semiHidden/>
    <w:qFormat/>
    <w:uiPriority w:val="99"/>
    <w:rPr>
      <w:b/>
      <w:bCs/>
    </w:rPr>
  </w:style>
  <w:style w:type="character" w:customStyle="1" w:styleId="24">
    <w:name w:val="批注框文本 字符"/>
    <w:basedOn w:val="16"/>
    <w:link w:val="9"/>
    <w:semiHidden/>
    <w:qFormat/>
    <w:uiPriority w:val="99"/>
    <w:rPr>
      <w:sz w:val="18"/>
      <w:szCs w:val="18"/>
    </w:rPr>
  </w:style>
  <w:style w:type="character" w:customStyle="1" w:styleId="25">
    <w:name w:val="文档结构图 字符"/>
    <w:basedOn w:val="16"/>
    <w:link w:val="5"/>
    <w:semiHidden/>
    <w:qFormat/>
    <w:uiPriority w:val="99"/>
    <w:rPr>
      <w:rFonts w:ascii="宋体" w:eastAsia="宋体"/>
      <w:sz w:val="18"/>
      <w:szCs w:val="18"/>
    </w:rPr>
  </w:style>
  <w:style w:type="character" w:customStyle="1" w:styleId="26">
    <w:name w:val="标题 1 字符"/>
    <w:basedOn w:val="16"/>
    <w:link w:val="3"/>
    <w:qFormat/>
    <w:uiPriority w:val="0"/>
    <w:rPr>
      <w:rFonts w:ascii="Calibri" w:hAnsi="Calibri" w:eastAsia="黑体" w:cs="Times New Roman"/>
      <w:bCs/>
      <w:kern w:val="44"/>
      <w:sz w:val="32"/>
      <w:szCs w:val="44"/>
    </w:rPr>
  </w:style>
  <w:style w:type="character" w:customStyle="1" w:styleId="27">
    <w:name w:val="标题 2 字符"/>
    <w:basedOn w:val="16"/>
    <w:link w:val="4"/>
    <w:qFormat/>
    <w:uiPriority w:val="9"/>
    <w:rPr>
      <w:rFonts w:eastAsia="楷体_GB2312" w:asciiTheme="majorHAnsi" w:hAnsiTheme="majorHAnsi" w:cstheme="majorBidi"/>
      <w:bCs/>
      <w:kern w:val="2"/>
      <w:sz w:val="32"/>
      <w:szCs w:val="32"/>
    </w:rPr>
  </w:style>
  <w:style w:type="character" w:customStyle="1" w:styleId="28">
    <w:name w:val="标题 字符"/>
    <w:basedOn w:val="16"/>
    <w:link w:val="11"/>
    <w:qFormat/>
    <w:uiPriority w:val="10"/>
    <w:rPr>
      <w:rFonts w:eastAsia="仿宋_GB2312" w:asciiTheme="majorHAnsi" w:hAnsiTheme="majorHAnsi" w:cstheme="majorBidi"/>
      <w:bCs/>
      <w:kern w:val="2"/>
      <w:sz w:val="32"/>
      <w:szCs w:val="32"/>
    </w:rPr>
  </w:style>
  <w:style w:type="character" w:customStyle="1" w:styleId="29">
    <w:name w:val="日期 字符"/>
    <w:basedOn w:val="16"/>
    <w:link w:val="8"/>
    <w:semiHidden/>
    <w:qFormat/>
    <w:uiPriority w:val="99"/>
    <w:rPr>
      <w:rFonts w:ascii="仿宋" w:hAnsi="仿宋" w:eastAsia="仿宋"/>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7331C-7D09-42CD-AA21-E70E53E97C7B}">
  <ds:schemaRefs/>
</ds:datastoreItem>
</file>

<file path=docProps/app.xml><?xml version="1.0" encoding="utf-8"?>
<Properties xmlns="http://schemas.openxmlformats.org/officeDocument/2006/extended-properties" xmlns:vt="http://schemas.openxmlformats.org/officeDocument/2006/docPropsVTypes">
  <Template>Normal</Template>
  <Pages>33</Pages>
  <Words>14294</Words>
  <Characters>17594</Characters>
  <Lines>123</Lines>
  <Paragraphs>34</Paragraphs>
  <TotalTime>261</TotalTime>
  <ScaleCrop>false</ScaleCrop>
  <LinksUpToDate>false</LinksUpToDate>
  <CharactersWithSpaces>17600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2017-07-03T08:28:00Z</dcterms:created>
  <dc:creator>lenovo-pc</dc:creator>
  <cp:lastModifiedBy>刘娟玲</cp:lastModifiedBy>
  <cp:lastPrinted>2018-08-20T07:40:00Z</cp:lastPrinted>
  <dcterms:modified xsi:type="dcterms:W3CDTF">2022-09-09T07:28:09Z</dcterms:modified>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7070409CBEAA44819ABB23CAF46D83B5</vt:lpwstr>
  </property>
</Properties>
</file>