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page" w:tblpX="1" w:tblpY="-1439"/>
        <w:tblW w:w="15580" w:type="dxa"/>
        <w:tblInd w:w="0" w:type="dxa"/>
        <w:tblLayout w:type="autofit"/>
        <w:tblCellMar>
          <w:top w:w="0" w:type="dxa"/>
          <w:left w:w="108" w:type="dxa"/>
          <w:bottom w:w="0" w:type="dxa"/>
          <w:right w:w="108" w:type="dxa"/>
        </w:tblCellMar>
      </w:tblPr>
      <w:tblGrid>
        <w:gridCol w:w="235"/>
        <w:gridCol w:w="235"/>
        <w:gridCol w:w="232"/>
        <w:gridCol w:w="225"/>
        <w:gridCol w:w="225"/>
        <w:gridCol w:w="222"/>
        <w:gridCol w:w="12832"/>
        <w:gridCol w:w="235"/>
        <w:gridCol w:w="235"/>
        <w:gridCol w:w="232"/>
        <w:gridCol w:w="225"/>
        <w:gridCol w:w="225"/>
        <w:gridCol w:w="222"/>
      </w:tblGrid>
      <w:tr>
        <w:tblPrEx>
          <w:tblCellMar>
            <w:top w:w="0" w:type="dxa"/>
            <w:left w:w="108" w:type="dxa"/>
            <w:bottom w:w="0" w:type="dxa"/>
            <w:right w:w="108" w:type="dxa"/>
          </w:tblCellMar>
        </w:tblPrEx>
        <w:trPr>
          <w:trHeight w:val="915" w:hRule="atLeast"/>
        </w:trPr>
        <w:tc>
          <w:tcPr>
            <w:tcW w:w="14206" w:type="dxa"/>
            <w:gridSpan w:val="7"/>
            <w:vAlign w:val="center"/>
          </w:tcPr>
          <w:p>
            <w:pPr>
              <w:widowControl/>
              <w:jc w:val="center"/>
              <w:rPr>
                <w:rFonts w:ascii="FangSong_GB2312" w:hAnsi="Times New Roman" w:eastAsia="FangSong_GB2312" w:cs="FangSong_GB2312"/>
                <w:b/>
                <w:bCs/>
                <w:color w:val="000000"/>
                <w:kern w:val="0"/>
                <w:sz w:val="32"/>
                <w:szCs w:val="32"/>
              </w:rPr>
            </w:pPr>
          </w:p>
          <w:p>
            <w:pPr>
              <w:widowControl/>
              <w:ind w:firstLine="1606" w:firstLineChars="500"/>
              <w:rPr>
                <w:rFonts w:hint="eastAsia" w:ascii="FangSong_GB2312" w:hAnsi="Times New Roman" w:eastAsia="FangSong_GB2312" w:cs="FangSong_GB2312"/>
                <w:b/>
                <w:bCs/>
                <w:color w:val="000000"/>
                <w:kern w:val="0"/>
                <w:sz w:val="32"/>
                <w:szCs w:val="32"/>
              </w:rPr>
            </w:pPr>
          </w:p>
          <w:p>
            <w:pPr>
              <w:widowControl/>
              <w:ind w:firstLine="1606" w:firstLineChars="500"/>
              <w:rPr>
                <w:rFonts w:hint="eastAsia" w:ascii="FangSong_GB2312" w:hAnsi="Times New Roman" w:eastAsia="FangSong_GB2312" w:cs="FangSong_GB2312"/>
                <w:b/>
                <w:bCs/>
                <w:color w:val="000000"/>
                <w:kern w:val="0"/>
                <w:sz w:val="32"/>
                <w:szCs w:val="32"/>
              </w:rPr>
            </w:pPr>
          </w:p>
          <w:p>
            <w:pPr>
              <w:widowControl/>
              <w:ind w:firstLine="1606" w:firstLineChars="500"/>
              <w:rPr>
                <w:rFonts w:hint="eastAsia" w:ascii="Times New Roman" w:hAnsi="Times New Roman" w:cs="Times New Roman"/>
                <w:color w:val="000000"/>
                <w:szCs w:val="21"/>
              </w:rPr>
            </w:pPr>
            <w:r>
              <w:rPr>
                <w:rFonts w:hint="eastAsia" w:ascii="FangSong_GB2312" w:hAnsi="Times New Roman" w:eastAsia="FangSong_GB2312" w:cs="FangSong_GB2312"/>
                <w:b/>
                <w:bCs/>
                <w:color w:val="000000"/>
                <w:kern w:val="0"/>
                <w:sz w:val="32"/>
                <w:szCs w:val="32"/>
              </w:rPr>
              <w:t>附件：            部门整体支出绩效评价</w:t>
            </w:r>
          </w:p>
        </w:tc>
        <w:tc>
          <w:tcPr>
            <w:tcW w:w="235" w:type="dxa"/>
            <w:vAlign w:val="center"/>
          </w:tcPr>
          <w:p>
            <w:pPr>
              <w:widowControl/>
              <w:jc w:val="left"/>
              <w:rPr>
                <w:rFonts w:ascii="Times New Roman" w:hAnsi="Times New Roman" w:eastAsia="Times New Roman" w:cs="Times New Roman"/>
                <w:kern w:val="0"/>
                <w:sz w:val="20"/>
                <w:szCs w:val="20"/>
              </w:rPr>
            </w:pPr>
          </w:p>
        </w:tc>
        <w:tc>
          <w:tcPr>
            <w:tcW w:w="235" w:type="dxa"/>
            <w:vAlign w:val="center"/>
          </w:tcPr>
          <w:p>
            <w:pPr>
              <w:widowControl/>
              <w:jc w:val="left"/>
              <w:rPr>
                <w:rFonts w:ascii="Times New Roman" w:hAnsi="Times New Roman" w:eastAsia="Times New Roman" w:cs="Times New Roman"/>
                <w:kern w:val="0"/>
                <w:sz w:val="20"/>
                <w:szCs w:val="20"/>
              </w:rPr>
            </w:pPr>
          </w:p>
        </w:tc>
        <w:tc>
          <w:tcPr>
            <w:tcW w:w="232" w:type="dxa"/>
            <w:vAlign w:val="center"/>
          </w:tcPr>
          <w:p>
            <w:pPr>
              <w:widowControl/>
              <w:jc w:val="left"/>
              <w:rPr>
                <w:rFonts w:ascii="Times New Roman" w:hAnsi="Times New Roman" w:eastAsia="Times New Roman" w:cs="Times New Roman"/>
                <w:kern w:val="0"/>
                <w:sz w:val="20"/>
                <w:szCs w:val="20"/>
              </w:rPr>
            </w:pPr>
          </w:p>
        </w:tc>
        <w:tc>
          <w:tcPr>
            <w:tcW w:w="225" w:type="dxa"/>
            <w:vAlign w:val="center"/>
          </w:tcPr>
          <w:p>
            <w:pPr>
              <w:widowControl/>
              <w:jc w:val="left"/>
              <w:rPr>
                <w:rFonts w:ascii="Times New Roman" w:hAnsi="Times New Roman" w:eastAsia="Times New Roman" w:cs="Times New Roman"/>
                <w:kern w:val="0"/>
                <w:sz w:val="20"/>
                <w:szCs w:val="20"/>
              </w:rPr>
            </w:pPr>
          </w:p>
        </w:tc>
        <w:tc>
          <w:tcPr>
            <w:tcW w:w="225" w:type="dxa"/>
            <w:vAlign w:val="center"/>
          </w:tcPr>
          <w:p>
            <w:pPr>
              <w:widowControl/>
              <w:jc w:val="left"/>
              <w:rPr>
                <w:rFonts w:ascii="Times New Roman" w:hAnsi="Times New Roman" w:eastAsia="Times New Roman" w:cs="Times New Roman"/>
                <w:kern w:val="0"/>
                <w:sz w:val="20"/>
                <w:szCs w:val="20"/>
              </w:rPr>
            </w:pPr>
          </w:p>
        </w:tc>
        <w:tc>
          <w:tcPr>
            <w:tcW w:w="222" w:type="dxa"/>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915" w:hRule="atLeast"/>
        </w:trPr>
        <w:tc>
          <w:tcPr>
            <w:tcW w:w="14206" w:type="dxa"/>
            <w:gridSpan w:val="7"/>
            <w:vAlign w:val="center"/>
          </w:tcPr>
          <w:tbl>
            <w:tblPr>
              <w:tblStyle w:val="4"/>
              <w:tblpPr w:leftFromText="180" w:rightFromText="180" w:vertAnchor="text" w:horzAnchor="page" w:tblpX="807" w:tblpY="39"/>
              <w:tblOverlap w:val="never"/>
              <w:tblW w:w="10203" w:type="dxa"/>
              <w:tblInd w:w="0" w:type="dxa"/>
              <w:tblLayout w:type="autofit"/>
              <w:tblCellMar>
                <w:top w:w="0" w:type="dxa"/>
                <w:left w:w="0" w:type="dxa"/>
                <w:bottom w:w="0" w:type="dxa"/>
                <w:right w:w="0" w:type="dxa"/>
              </w:tblCellMar>
            </w:tblPr>
            <w:tblGrid>
              <w:gridCol w:w="396"/>
              <w:gridCol w:w="396"/>
              <w:gridCol w:w="448"/>
              <w:gridCol w:w="396"/>
              <w:gridCol w:w="698"/>
              <w:gridCol w:w="479"/>
              <w:gridCol w:w="698"/>
              <w:gridCol w:w="1127"/>
              <w:gridCol w:w="139"/>
              <w:gridCol w:w="1267"/>
              <w:gridCol w:w="797"/>
              <w:gridCol w:w="524"/>
              <w:gridCol w:w="1379"/>
              <w:gridCol w:w="364"/>
              <w:gridCol w:w="597"/>
              <w:gridCol w:w="88"/>
              <w:gridCol w:w="312"/>
              <w:gridCol w:w="98"/>
            </w:tblGrid>
            <w:tr>
              <w:tblPrEx>
                <w:tblCellMar>
                  <w:top w:w="0" w:type="dxa"/>
                  <w:left w:w="0" w:type="dxa"/>
                  <w:bottom w:w="0" w:type="dxa"/>
                  <w:right w:w="0" w:type="dxa"/>
                </w:tblCellMar>
              </w:tblPrEx>
              <w:trPr>
                <w:gridAfter w:val="2"/>
                <w:wAfter w:w="423" w:type="dxa"/>
                <w:trHeight w:val="400" w:hRule="atLeast"/>
              </w:trPr>
              <w:tc>
                <w:tcPr>
                  <w:tcW w:w="2220" w:type="dxa"/>
                  <w:gridSpan w:val="5"/>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24"/>
                    </w:rPr>
                    <w:t>财政供养人员情况</w:t>
                  </w:r>
                </w:p>
              </w:tc>
              <w:tc>
                <w:tcPr>
                  <w:tcW w:w="2318" w:type="dxa"/>
                  <w:gridSpan w:val="3"/>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宋体" w:hAnsi="宋体" w:eastAsia="宋体" w:cs="宋体"/>
                      <w:b/>
                      <w:bCs/>
                      <w:kern w:val="0"/>
                      <w:szCs w:val="21"/>
                    </w:rPr>
                    <w:t>编制数</w:t>
                  </w:r>
                </w:p>
              </w:tc>
              <w:tc>
                <w:tcPr>
                  <w:tcW w:w="2775" w:type="dxa"/>
                  <w:gridSpan w:val="4"/>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ascii="Times New Roman" w:hAnsi="Times New Roman" w:eastAsia="微软雅黑" w:cs="Times New Roman"/>
                      <w:b/>
                      <w:bCs/>
                      <w:kern w:val="0"/>
                      <w:szCs w:val="21"/>
                    </w:rPr>
                    <w:t>2020 </w:t>
                  </w:r>
                  <w:r>
                    <w:rPr>
                      <w:rFonts w:hint="eastAsia" w:ascii="宋体" w:hAnsi="宋体" w:eastAsia="宋体" w:cs="宋体"/>
                      <w:b/>
                      <w:bCs/>
                      <w:kern w:val="0"/>
                      <w:szCs w:val="21"/>
                    </w:rPr>
                    <w:t>年实际在职人数</w:t>
                  </w:r>
                </w:p>
              </w:tc>
              <w:tc>
                <w:tcPr>
                  <w:tcW w:w="2377" w:type="dxa"/>
                  <w:gridSpan w:val="3"/>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宋体" w:hAnsi="宋体" w:eastAsia="宋体" w:cs="宋体"/>
                      <w:b/>
                      <w:bCs/>
                      <w:kern w:val="0"/>
                      <w:szCs w:val="21"/>
                    </w:rPr>
                    <w:t>控制率</w:t>
                  </w:r>
                </w:p>
              </w:tc>
              <w:tc>
                <w:tcPr>
                  <w:tcW w:w="90" w:type="dxa"/>
                  <w:vAlign w:val="center"/>
                </w:tcPr>
                <w:p>
                  <w:pPr>
                    <w:rPr>
                      <w:rFonts w:ascii="微软雅黑" w:hAnsi="微软雅黑" w:eastAsia="微软雅黑" w:cs="微软雅黑"/>
                      <w:sz w:val="24"/>
                    </w:rPr>
                  </w:pPr>
                </w:p>
              </w:tc>
            </w:tr>
            <w:tr>
              <w:tblPrEx>
                <w:tblCellMar>
                  <w:top w:w="0" w:type="dxa"/>
                  <w:left w:w="0" w:type="dxa"/>
                  <w:bottom w:w="0" w:type="dxa"/>
                  <w:right w:w="0" w:type="dxa"/>
                </w:tblCellMar>
              </w:tblPrEx>
              <w:trPr>
                <w:gridAfter w:val="2"/>
                <w:wAfter w:w="423" w:type="dxa"/>
                <w:trHeight w:val="400" w:hRule="atLeast"/>
              </w:trPr>
              <w:tc>
                <w:tcPr>
                  <w:tcW w:w="0" w:type="auto"/>
                  <w:gridSpan w:val="5"/>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0" w:type="auto"/>
                  <w:gridSpan w:val="3"/>
                  <w:vMerge w:val="continue"/>
                  <w:tcBorders>
                    <w:top w:val="single" w:color="auto" w:sz="8" w:space="0"/>
                    <w:left w:val="nil"/>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0" w:type="auto"/>
                  <w:gridSpan w:val="4"/>
                  <w:vMerge w:val="continue"/>
                  <w:tcBorders>
                    <w:top w:val="single" w:color="auto" w:sz="8" w:space="0"/>
                    <w:left w:val="nil"/>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0" w:type="auto"/>
                  <w:gridSpan w:val="3"/>
                  <w:vMerge w:val="continue"/>
                  <w:tcBorders>
                    <w:top w:val="single" w:color="auto" w:sz="8" w:space="0"/>
                    <w:left w:val="nil"/>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90" w:type="dxa"/>
                  <w:vAlign w:val="center"/>
                </w:tcPr>
                <w:p>
                  <w:pPr>
                    <w:rPr>
                      <w:rFonts w:ascii="微软雅黑" w:hAnsi="微软雅黑" w:eastAsia="微软雅黑" w:cs="微软雅黑"/>
                      <w:sz w:val="24"/>
                    </w:rPr>
                  </w:pPr>
                </w:p>
              </w:tc>
            </w:tr>
            <w:tr>
              <w:tblPrEx>
                <w:tblCellMar>
                  <w:top w:w="0" w:type="dxa"/>
                  <w:left w:w="0" w:type="dxa"/>
                  <w:bottom w:w="0" w:type="dxa"/>
                  <w:right w:w="0" w:type="dxa"/>
                </w:tblCellMar>
              </w:tblPrEx>
              <w:trPr>
                <w:gridAfter w:val="2"/>
                <w:wAfter w:w="423" w:type="dxa"/>
                <w:trHeight w:val="400" w:hRule="atLeast"/>
              </w:trPr>
              <w:tc>
                <w:tcPr>
                  <w:tcW w:w="0" w:type="auto"/>
                  <w:gridSpan w:val="5"/>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2318"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ascii="Times New Roman" w:hAnsi="Times New Roman" w:eastAsia="微软雅黑" w:cs="Times New Roman"/>
                      <w:kern w:val="0"/>
                      <w:szCs w:val="21"/>
                    </w:rPr>
                    <w:t>295</w:t>
                  </w:r>
                </w:p>
              </w:tc>
              <w:tc>
                <w:tcPr>
                  <w:tcW w:w="2775"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ascii="Times New Roman" w:hAnsi="Times New Roman" w:eastAsia="微软雅黑" w:cs="Times New Roman"/>
                      <w:kern w:val="0"/>
                      <w:szCs w:val="21"/>
                    </w:rPr>
                    <w:t>258</w:t>
                  </w:r>
                </w:p>
              </w:tc>
              <w:tc>
                <w:tcPr>
                  <w:tcW w:w="2377"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ascii="Times New Roman" w:hAnsi="Times New Roman" w:eastAsia="微软雅黑" w:cs="Times New Roman"/>
                      <w:kern w:val="0"/>
                      <w:szCs w:val="21"/>
                    </w:rPr>
                    <w:t>87.5%</w:t>
                  </w:r>
                </w:p>
              </w:tc>
              <w:tc>
                <w:tcPr>
                  <w:tcW w:w="90" w:type="dxa"/>
                  <w:vAlign w:val="center"/>
                </w:tcPr>
                <w:p>
                  <w:pPr>
                    <w:rPr>
                      <w:rFonts w:ascii="微软雅黑" w:hAnsi="微软雅黑" w:eastAsia="微软雅黑" w:cs="微软雅黑"/>
                      <w:sz w:val="24"/>
                    </w:rPr>
                  </w:pPr>
                </w:p>
              </w:tc>
            </w:tr>
            <w:tr>
              <w:trPr>
                <w:gridAfter w:val="2"/>
                <w:wAfter w:w="423" w:type="dxa"/>
                <w:trHeight w:val="400" w:hRule="atLeast"/>
              </w:trPr>
              <w:tc>
                <w:tcPr>
                  <w:tcW w:w="2220" w:type="dxa"/>
                  <w:gridSpan w:val="5"/>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24"/>
                    </w:rPr>
                    <w:t>经费控制情况</w:t>
                  </w:r>
                </w:p>
              </w:tc>
              <w:tc>
                <w:tcPr>
                  <w:tcW w:w="2318" w:type="dxa"/>
                  <w:gridSpan w:val="3"/>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ascii="Times New Roman" w:hAnsi="Times New Roman" w:eastAsia="微软雅黑" w:cs="Times New Roman"/>
                      <w:b/>
                      <w:bCs/>
                      <w:kern w:val="0"/>
                      <w:szCs w:val="21"/>
                    </w:rPr>
                    <w:t>2019 </w:t>
                  </w:r>
                  <w:r>
                    <w:rPr>
                      <w:rFonts w:hint="eastAsia" w:ascii="宋体" w:hAnsi="宋体" w:eastAsia="宋体" w:cs="宋体"/>
                      <w:b/>
                      <w:bCs/>
                      <w:kern w:val="0"/>
                      <w:szCs w:val="21"/>
                    </w:rPr>
                    <w:t>年决算数</w:t>
                  </w:r>
                </w:p>
              </w:tc>
              <w:tc>
                <w:tcPr>
                  <w:tcW w:w="2775" w:type="dxa"/>
                  <w:gridSpan w:val="4"/>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ascii="Times New Roman" w:hAnsi="Times New Roman" w:eastAsia="微软雅黑" w:cs="Times New Roman"/>
                      <w:b/>
                      <w:bCs/>
                      <w:kern w:val="0"/>
                      <w:szCs w:val="21"/>
                    </w:rPr>
                    <w:t>2020 </w:t>
                  </w:r>
                  <w:r>
                    <w:rPr>
                      <w:rFonts w:hint="eastAsia" w:ascii="宋体" w:hAnsi="宋体" w:eastAsia="宋体" w:cs="宋体"/>
                      <w:b/>
                      <w:bCs/>
                      <w:kern w:val="0"/>
                      <w:szCs w:val="21"/>
                    </w:rPr>
                    <w:t>年预算数</w:t>
                  </w:r>
                </w:p>
              </w:tc>
              <w:tc>
                <w:tcPr>
                  <w:tcW w:w="2377" w:type="dxa"/>
                  <w:gridSpan w:val="3"/>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ascii="Times New Roman" w:hAnsi="Times New Roman" w:eastAsia="微软雅黑" w:cs="Times New Roman"/>
                      <w:b/>
                      <w:bCs/>
                      <w:kern w:val="0"/>
                      <w:szCs w:val="21"/>
                    </w:rPr>
                    <w:t>2020 </w:t>
                  </w:r>
                  <w:r>
                    <w:rPr>
                      <w:rFonts w:hint="eastAsia" w:ascii="宋体" w:hAnsi="宋体" w:eastAsia="宋体" w:cs="宋体"/>
                      <w:b/>
                      <w:bCs/>
                      <w:kern w:val="0"/>
                      <w:szCs w:val="21"/>
                    </w:rPr>
                    <w:t>年决算数</w:t>
                  </w:r>
                </w:p>
              </w:tc>
              <w:tc>
                <w:tcPr>
                  <w:tcW w:w="90" w:type="dxa"/>
                  <w:vAlign w:val="center"/>
                </w:tcPr>
                <w:p>
                  <w:pPr>
                    <w:rPr>
                      <w:rFonts w:ascii="微软雅黑" w:hAnsi="微软雅黑" w:eastAsia="微软雅黑" w:cs="微软雅黑"/>
                      <w:sz w:val="24"/>
                    </w:rPr>
                  </w:pPr>
                </w:p>
              </w:tc>
            </w:tr>
            <w:tr>
              <w:tblPrEx>
                <w:tblCellMar>
                  <w:top w:w="0" w:type="dxa"/>
                  <w:left w:w="0" w:type="dxa"/>
                  <w:bottom w:w="0" w:type="dxa"/>
                  <w:right w:w="0" w:type="dxa"/>
                </w:tblCellMar>
              </w:tblPrEx>
              <w:trPr>
                <w:gridAfter w:val="2"/>
                <w:wAfter w:w="423" w:type="dxa"/>
                <w:trHeight w:val="400" w:hRule="atLeast"/>
              </w:trPr>
              <w:tc>
                <w:tcPr>
                  <w:tcW w:w="0" w:type="auto"/>
                  <w:gridSpan w:val="5"/>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0" w:type="auto"/>
                  <w:gridSpan w:val="3"/>
                  <w:vMerge w:val="continue"/>
                  <w:tcBorders>
                    <w:top w:val="nil"/>
                    <w:left w:val="nil"/>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0" w:type="auto"/>
                  <w:gridSpan w:val="4"/>
                  <w:vMerge w:val="continue"/>
                  <w:tcBorders>
                    <w:top w:val="nil"/>
                    <w:left w:val="nil"/>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0" w:type="auto"/>
                  <w:gridSpan w:val="3"/>
                  <w:vMerge w:val="continue"/>
                  <w:tcBorders>
                    <w:top w:val="nil"/>
                    <w:left w:val="nil"/>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90" w:type="dxa"/>
                  <w:vAlign w:val="center"/>
                </w:tcPr>
                <w:p>
                  <w:pPr>
                    <w:rPr>
                      <w:rFonts w:ascii="微软雅黑" w:hAnsi="微软雅黑" w:eastAsia="微软雅黑" w:cs="微软雅黑"/>
                      <w:sz w:val="24"/>
                    </w:rPr>
                  </w:pPr>
                </w:p>
              </w:tc>
            </w:tr>
            <w:tr>
              <w:tblPrEx>
                <w:tblCellMar>
                  <w:top w:w="0" w:type="dxa"/>
                  <w:left w:w="0" w:type="dxa"/>
                  <w:bottom w:w="0" w:type="dxa"/>
                  <w:right w:w="0" w:type="dxa"/>
                </w:tblCellMar>
              </w:tblPrEx>
              <w:trPr>
                <w:gridAfter w:val="2"/>
                <w:wAfter w:w="423" w:type="dxa"/>
                <w:trHeight w:val="400" w:hRule="atLeast"/>
              </w:trPr>
              <w:tc>
                <w:tcPr>
                  <w:tcW w:w="2220" w:type="dxa"/>
                  <w:gridSpan w:val="5"/>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FangSong_GB2312" w:hAnsi="Times New Roman" w:eastAsia="FangSong_GB2312" w:cs="FangSong_GB2312"/>
                      <w:kern w:val="0"/>
                      <w:sz w:val="24"/>
                    </w:rPr>
                  </w:pPr>
                  <w:r>
                    <w:rPr>
                      <w:rFonts w:hint="eastAsia" w:ascii="FangSong_GB2312" w:hAnsi="Times New Roman" w:eastAsia="FangSong_GB2312" w:cs="FangSong_GB2312"/>
                      <w:kern w:val="0"/>
                      <w:sz w:val="24"/>
                    </w:rPr>
                    <w:t>项目支出</w:t>
                  </w:r>
                </w:p>
              </w:tc>
              <w:tc>
                <w:tcPr>
                  <w:tcW w:w="2318"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FangSong_GB2312" w:hAnsi="Times New Roman" w:eastAsia="FangSong_GB2312" w:cs="FangSong_GB2312"/>
                      <w:kern w:val="0"/>
                      <w:sz w:val="24"/>
                    </w:rPr>
                  </w:pPr>
                  <w:r>
                    <w:rPr>
                      <w:rFonts w:hint="eastAsia" w:ascii="FangSong_GB2312" w:hAnsi="Times New Roman" w:eastAsia="FangSong_GB2312" w:cs="FangSong_GB2312"/>
                      <w:kern w:val="0"/>
                      <w:sz w:val="24"/>
                    </w:rPr>
                    <w:t>4411.4</w:t>
                  </w:r>
                </w:p>
              </w:tc>
              <w:tc>
                <w:tcPr>
                  <w:tcW w:w="2775"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FangSong_GB2312" w:hAnsi="Times New Roman" w:eastAsia="FangSong_GB2312" w:cs="FangSong_GB2312"/>
                      <w:kern w:val="0"/>
                      <w:sz w:val="24"/>
                    </w:rPr>
                  </w:pPr>
                  <w:r>
                    <w:rPr>
                      <w:rFonts w:hint="eastAsia" w:ascii="FangSong_GB2312" w:hAnsi="Times New Roman" w:eastAsia="FangSong_GB2312" w:cs="FangSong_GB2312"/>
                      <w:kern w:val="0"/>
                      <w:sz w:val="24"/>
                    </w:rPr>
                    <w:t>4063.71</w:t>
                  </w:r>
                </w:p>
              </w:tc>
              <w:tc>
                <w:tcPr>
                  <w:tcW w:w="2377"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FangSong_GB2312" w:hAnsi="Times New Roman" w:eastAsia="FangSong_GB2312" w:cs="FangSong_GB2312"/>
                      <w:kern w:val="0"/>
                      <w:sz w:val="24"/>
                    </w:rPr>
                  </w:pPr>
                  <w:r>
                    <w:rPr>
                      <w:rFonts w:hint="eastAsia" w:ascii="FangSong_GB2312" w:hAnsi="Times New Roman" w:eastAsia="FangSong_GB2312" w:cs="FangSong_GB2312"/>
                      <w:kern w:val="0"/>
                      <w:sz w:val="24"/>
                    </w:rPr>
                    <w:t>5860.52</w:t>
                  </w:r>
                </w:p>
              </w:tc>
              <w:tc>
                <w:tcPr>
                  <w:tcW w:w="90" w:type="dxa"/>
                  <w:vAlign w:val="center"/>
                </w:tcPr>
                <w:p>
                  <w:pPr>
                    <w:rPr>
                      <w:rFonts w:hint="eastAsia" w:ascii="微软雅黑" w:hAnsi="微软雅黑" w:eastAsia="微软雅黑" w:cs="微软雅黑"/>
                      <w:sz w:val="24"/>
                    </w:rPr>
                  </w:pPr>
                </w:p>
              </w:tc>
            </w:tr>
            <w:tr>
              <w:tblPrEx>
                <w:tblCellMar>
                  <w:top w:w="0" w:type="dxa"/>
                  <w:left w:w="0" w:type="dxa"/>
                  <w:bottom w:w="0" w:type="dxa"/>
                  <w:right w:w="0" w:type="dxa"/>
                </w:tblCellMar>
              </w:tblPrEx>
              <w:trPr>
                <w:gridAfter w:val="2"/>
                <w:wAfter w:w="423" w:type="dxa"/>
                <w:trHeight w:val="400" w:hRule="atLeast"/>
              </w:trPr>
              <w:tc>
                <w:tcPr>
                  <w:tcW w:w="2220" w:type="dxa"/>
                  <w:gridSpan w:val="5"/>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FangSong_GB2312" w:hAnsi="Times New Roman" w:eastAsia="FangSong_GB2312" w:cs="FangSong_GB2312"/>
                      <w:kern w:val="0"/>
                      <w:sz w:val="24"/>
                    </w:rPr>
                  </w:pPr>
                  <w:r>
                    <w:rPr>
                      <w:rFonts w:hint="eastAsia" w:ascii="FangSong_GB2312" w:hAnsi="Times New Roman" w:eastAsia="FangSong_GB2312" w:cs="FangSong_GB2312"/>
                      <w:kern w:val="0"/>
                      <w:sz w:val="24"/>
                    </w:rPr>
                    <w:t>1.业务工作专项</w:t>
                  </w:r>
                </w:p>
              </w:tc>
              <w:tc>
                <w:tcPr>
                  <w:tcW w:w="2318"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FangSong_GB2312" w:hAnsi="Times New Roman" w:eastAsia="FangSong_GB2312" w:cs="FangSong_GB2312"/>
                      <w:kern w:val="0"/>
                      <w:sz w:val="24"/>
                    </w:rPr>
                  </w:pPr>
                  <w:r>
                    <w:rPr>
                      <w:rFonts w:hint="eastAsia" w:ascii="FangSong_GB2312" w:hAnsi="Times New Roman" w:eastAsia="FangSong_GB2312" w:cs="FangSong_GB2312"/>
                      <w:kern w:val="0"/>
                      <w:sz w:val="24"/>
                    </w:rPr>
                    <w:t>3120.4</w:t>
                  </w:r>
                </w:p>
              </w:tc>
              <w:tc>
                <w:tcPr>
                  <w:tcW w:w="2775"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FangSong_GB2312" w:hAnsi="Times New Roman" w:eastAsia="FangSong_GB2312" w:cs="FangSong_GB2312"/>
                      <w:kern w:val="0"/>
                      <w:sz w:val="24"/>
                    </w:rPr>
                  </w:pPr>
                  <w:r>
                    <w:rPr>
                      <w:rFonts w:hint="eastAsia" w:ascii="FangSong_GB2312" w:hAnsi="Times New Roman" w:eastAsia="FangSong_GB2312" w:cs="FangSong_GB2312"/>
                      <w:kern w:val="0"/>
                      <w:sz w:val="24"/>
                    </w:rPr>
                    <w:t>3198.26</w:t>
                  </w:r>
                </w:p>
              </w:tc>
              <w:tc>
                <w:tcPr>
                  <w:tcW w:w="2377"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FangSong_GB2312" w:hAnsi="Times New Roman" w:eastAsia="FangSong_GB2312" w:cs="FangSong_GB2312"/>
                      <w:kern w:val="0"/>
                      <w:sz w:val="24"/>
                    </w:rPr>
                  </w:pPr>
                  <w:r>
                    <w:rPr>
                      <w:rFonts w:hint="eastAsia" w:ascii="FangSong_GB2312" w:hAnsi="Times New Roman" w:eastAsia="FangSong_GB2312" w:cs="FangSong_GB2312"/>
                      <w:kern w:val="0"/>
                      <w:sz w:val="24"/>
                    </w:rPr>
                    <w:t>4795.07</w:t>
                  </w:r>
                </w:p>
              </w:tc>
              <w:tc>
                <w:tcPr>
                  <w:tcW w:w="90" w:type="dxa"/>
                  <w:vAlign w:val="center"/>
                </w:tcPr>
                <w:p>
                  <w:pPr>
                    <w:rPr>
                      <w:rFonts w:hint="eastAsia" w:ascii="微软雅黑" w:hAnsi="微软雅黑" w:eastAsia="微软雅黑" w:cs="微软雅黑"/>
                      <w:sz w:val="24"/>
                    </w:rPr>
                  </w:pPr>
                </w:p>
              </w:tc>
            </w:tr>
            <w:tr>
              <w:tblPrEx>
                <w:tblCellMar>
                  <w:top w:w="0" w:type="dxa"/>
                  <w:left w:w="0" w:type="dxa"/>
                  <w:bottom w:w="0" w:type="dxa"/>
                  <w:right w:w="0" w:type="dxa"/>
                </w:tblCellMar>
              </w:tblPrEx>
              <w:trPr>
                <w:gridAfter w:val="2"/>
                <w:wAfter w:w="423" w:type="dxa"/>
                <w:trHeight w:val="400" w:hRule="atLeast"/>
              </w:trPr>
              <w:tc>
                <w:tcPr>
                  <w:tcW w:w="2220" w:type="dxa"/>
                  <w:gridSpan w:val="5"/>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cs="Times New Roman"/>
                      <w:szCs w:val="21"/>
                    </w:rPr>
                  </w:pPr>
                  <w:r>
                    <w:rPr>
                      <w:rFonts w:hint="eastAsia" w:ascii="FangSong_GB2312" w:hAnsi="Times New Roman" w:eastAsia="FangSong_GB2312" w:cs="FangSong_GB2312"/>
                      <w:kern w:val="0"/>
                      <w:sz w:val="24"/>
                    </w:rPr>
                    <w:t>2.运行维护专项</w:t>
                  </w:r>
                </w:p>
              </w:tc>
              <w:tc>
                <w:tcPr>
                  <w:tcW w:w="2318"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24"/>
                    </w:rPr>
                    <w:t>1291</w:t>
                  </w:r>
                </w:p>
              </w:tc>
              <w:tc>
                <w:tcPr>
                  <w:tcW w:w="2775"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24"/>
                    </w:rPr>
                    <w:t>865.45</w:t>
                  </w:r>
                </w:p>
              </w:tc>
              <w:tc>
                <w:tcPr>
                  <w:tcW w:w="2377"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24"/>
                    </w:rPr>
                    <w:t>1065.45</w:t>
                  </w:r>
                </w:p>
              </w:tc>
              <w:tc>
                <w:tcPr>
                  <w:tcW w:w="90" w:type="dxa"/>
                  <w:vAlign w:val="center"/>
                </w:tcPr>
                <w:p>
                  <w:pPr>
                    <w:rPr>
                      <w:rFonts w:ascii="微软雅黑" w:hAnsi="微软雅黑" w:eastAsia="微软雅黑" w:cs="微软雅黑"/>
                      <w:sz w:val="24"/>
                    </w:rPr>
                  </w:pPr>
                </w:p>
              </w:tc>
            </w:tr>
            <w:tr>
              <w:tblPrEx>
                <w:tblCellMar>
                  <w:top w:w="0" w:type="dxa"/>
                  <w:left w:w="0" w:type="dxa"/>
                  <w:bottom w:w="0" w:type="dxa"/>
                  <w:right w:w="0" w:type="dxa"/>
                </w:tblCellMar>
              </w:tblPrEx>
              <w:trPr>
                <w:gridAfter w:val="2"/>
                <w:wAfter w:w="423" w:type="dxa"/>
                <w:trHeight w:val="400" w:hRule="atLeast"/>
              </w:trPr>
              <w:tc>
                <w:tcPr>
                  <w:tcW w:w="2220" w:type="dxa"/>
                  <w:gridSpan w:val="5"/>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cs="Times New Roman"/>
                      <w:szCs w:val="21"/>
                    </w:rPr>
                  </w:pPr>
                  <w:r>
                    <w:rPr>
                      <w:rFonts w:hint="eastAsia" w:ascii="FangSong_GB2312" w:hAnsi="Times New Roman" w:eastAsia="FangSong_GB2312" w:cs="FangSong_GB2312"/>
                      <w:kern w:val="0"/>
                      <w:sz w:val="24"/>
                    </w:rPr>
                    <w:t>公用经费</w:t>
                  </w:r>
                </w:p>
              </w:tc>
              <w:tc>
                <w:tcPr>
                  <w:tcW w:w="2318"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24"/>
                    </w:rPr>
                    <w:t>1013.80</w:t>
                  </w:r>
                </w:p>
              </w:tc>
              <w:tc>
                <w:tcPr>
                  <w:tcW w:w="2775"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24"/>
                    </w:rPr>
                    <w:t>1171.30</w:t>
                  </w:r>
                </w:p>
              </w:tc>
              <w:tc>
                <w:tcPr>
                  <w:tcW w:w="2377"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24"/>
                    </w:rPr>
                    <w:t>1125.87</w:t>
                  </w:r>
                </w:p>
              </w:tc>
              <w:tc>
                <w:tcPr>
                  <w:tcW w:w="90" w:type="dxa"/>
                  <w:vAlign w:val="center"/>
                </w:tcPr>
                <w:p>
                  <w:pPr>
                    <w:rPr>
                      <w:rFonts w:ascii="微软雅黑" w:hAnsi="微软雅黑" w:eastAsia="微软雅黑" w:cs="微软雅黑"/>
                      <w:sz w:val="24"/>
                    </w:rPr>
                  </w:pPr>
                </w:p>
              </w:tc>
            </w:tr>
            <w:tr>
              <w:tblPrEx>
                <w:tblCellMar>
                  <w:top w:w="0" w:type="dxa"/>
                  <w:left w:w="0" w:type="dxa"/>
                  <w:bottom w:w="0" w:type="dxa"/>
                  <w:right w:w="0" w:type="dxa"/>
                </w:tblCellMar>
              </w:tblPrEx>
              <w:trPr>
                <w:gridAfter w:val="2"/>
                <w:wAfter w:w="423" w:type="dxa"/>
                <w:trHeight w:val="400" w:hRule="atLeast"/>
              </w:trPr>
              <w:tc>
                <w:tcPr>
                  <w:tcW w:w="2220" w:type="dxa"/>
                  <w:gridSpan w:val="5"/>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cs="Times New Roman"/>
                      <w:szCs w:val="21"/>
                    </w:rPr>
                  </w:pPr>
                  <w:r>
                    <w:rPr>
                      <w:rFonts w:hint="eastAsia" w:ascii="FangSong_GB2312" w:hAnsi="Times New Roman" w:eastAsia="FangSong_GB2312" w:cs="FangSong_GB2312"/>
                      <w:kern w:val="0"/>
                      <w:sz w:val="24"/>
                    </w:rPr>
                    <w:t>其中:办公经费</w:t>
                  </w:r>
                </w:p>
              </w:tc>
              <w:tc>
                <w:tcPr>
                  <w:tcW w:w="2318"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24"/>
                    </w:rPr>
                    <w:t>32.32</w:t>
                  </w:r>
                </w:p>
              </w:tc>
              <w:tc>
                <w:tcPr>
                  <w:tcW w:w="2775"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24"/>
                    </w:rPr>
                    <w:t>103.3</w:t>
                  </w:r>
                </w:p>
              </w:tc>
              <w:tc>
                <w:tcPr>
                  <w:tcW w:w="2377"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24"/>
                    </w:rPr>
                    <w:t>29.24</w:t>
                  </w:r>
                </w:p>
              </w:tc>
              <w:tc>
                <w:tcPr>
                  <w:tcW w:w="90" w:type="dxa"/>
                  <w:vAlign w:val="center"/>
                </w:tcPr>
                <w:p>
                  <w:pPr>
                    <w:rPr>
                      <w:rFonts w:ascii="微软雅黑" w:hAnsi="微软雅黑" w:eastAsia="微软雅黑" w:cs="微软雅黑"/>
                      <w:sz w:val="24"/>
                    </w:rPr>
                  </w:pPr>
                </w:p>
              </w:tc>
            </w:tr>
            <w:tr>
              <w:tblPrEx>
                <w:tblCellMar>
                  <w:top w:w="0" w:type="dxa"/>
                  <w:left w:w="0" w:type="dxa"/>
                  <w:bottom w:w="0" w:type="dxa"/>
                  <w:right w:w="0" w:type="dxa"/>
                </w:tblCellMar>
              </w:tblPrEx>
              <w:trPr>
                <w:gridAfter w:val="2"/>
                <w:wAfter w:w="423" w:type="dxa"/>
                <w:trHeight w:val="400" w:hRule="atLeast"/>
              </w:trPr>
              <w:tc>
                <w:tcPr>
                  <w:tcW w:w="2220" w:type="dxa"/>
                  <w:gridSpan w:val="5"/>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cs="Times New Roman"/>
                      <w:szCs w:val="21"/>
                    </w:rPr>
                  </w:pPr>
                  <w:r>
                    <w:rPr>
                      <w:rFonts w:hint="eastAsia" w:ascii="FangSong_GB2312" w:hAnsi="Times New Roman" w:eastAsia="FangSong_GB2312" w:cs="FangSong_GB2312"/>
                      <w:kern w:val="0"/>
                      <w:sz w:val="24"/>
                    </w:rPr>
                    <w:t>水费、电费、差旅费</w:t>
                  </w:r>
                </w:p>
              </w:tc>
              <w:tc>
                <w:tcPr>
                  <w:tcW w:w="2318"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24"/>
                    </w:rPr>
                    <w:t>116.04</w:t>
                  </w:r>
                </w:p>
              </w:tc>
              <w:tc>
                <w:tcPr>
                  <w:tcW w:w="2775"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24"/>
                    </w:rPr>
                    <w:t>25</w:t>
                  </w:r>
                </w:p>
              </w:tc>
              <w:tc>
                <w:tcPr>
                  <w:tcW w:w="2377"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24"/>
                    </w:rPr>
                    <w:t>9.02</w:t>
                  </w:r>
                </w:p>
              </w:tc>
              <w:tc>
                <w:tcPr>
                  <w:tcW w:w="90" w:type="dxa"/>
                  <w:vAlign w:val="center"/>
                </w:tcPr>
                <w:p>
                  <w:pPr>
                    <w:rPr>
                      <w:rFonts w:ascii="微软雅黑" w:hAnsi="微软雅黑" w:eastAsia="微软雅黑" w:cs="微软雅黑"/>
                      <w:sz w:val="24"/>
                    </w:rPr>
                  </w:pPr>
                </w:p>
              </w:tc>
            </w:tr>
            <w:tr>
              <w:tblPrEx>
                <w:tblCellMar>
                  <w:top w:w="0" w:type="dxa"/>
                  <w:left w:w="0" w:type="dxa"/>
                  <w:bottom w:w="0" w:type="dxa"/>
                  <w:right w:w="0" w:type="dxa"/>
                </w:tblCellMar>
              </w:tblPrEx>
              <w:trPr>
                <w:gridAfter w:val="2"/>
                <w:wAfter w:w="423" w:type="dxa"/>
                <w:trHeight w:val="400" w:hRule="atLeast"/>
              </w:trPr>
              <w:tc>
                <w:tcPr>
                  <w:tcW w:w="2220" w:type="dxa"/>
                  <w:gridSpan w:val="5"/>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cs="Times New Roman"/>
                      <w:szCs w:val="21"/>
                    </w:rPr>
                  </w:pPr>
                  <w:r>
                    <w:rPr>
                      <w:rFonts w:hint="eastAsia" w:ascii="FangSong_GB2312" w:hAnsi="Times New Roman" w:eastAsia="FangSong_GB2312" w:cs="FangSong_GB2312"/>
                      <w:kern w:val="0"/>
                      <w:sz w:val="24"/>
                    </w:rPr>
                    <w:t>会议费、培训费</w:t>
                  </w:r>
                </w:p>
              </w:tc>
              <w:tc>
                <w:tcPr>
                  <w:tcW w:w="2318"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24"/>
                    </w:rPr>
                    <w:t>1.5</w:t>
                  </w:r>
                </w:p>
              </w:tc>
              <w:tc>
                <w:tcPr>
                  <w:tcW w:w="2775"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24"/>
                    </w:rPr>
                    <w:t>0</w:t>
                  </w:r>
                </w:p>
              </w:tc>
              <w:tc>
                <w:tcPr>
                  <w:tcW w:w="2377"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24"/>
                    </w:rPr>
                    <w:t>1.16</w:t>
                  </w:r>
                </w:p>
              </w:tc>
              <w:tc>
                <w:tcPr>
                  <w:tcW w:w="90" w:type="dxa"/>
                  <w:vAlign w:val="center"/>
                </w:tcPr>
                <w:p>
                  <w:pPr>
                    <w:rPr>
                      <w:rFonts w:ascii="微软雅黑" w:hAnsi="微软雅黑" w:eastAsia="微软雅黑" w:cs="微软雅黑"/>
                      <w:sz w:val="24"/>
                    </w:rPr>
                  </w:pPr>
                </w:p>
              </w:tc>
            </w:tr>
            <w:tr>
              <w:tblPrEx>
                <w:tblCellMar>
                  <w:top w:w="0" w:type="dxa"/>
                  <w:left w:w="0" w:type="dxa"/>
                  <w:bottom w:w="0" w:type="dxa"/>
                  <w:right w:w="0" w:type="dxa"/>
                </w:tblCellMar>
              </w:tblPrEx>
              <w:trPr>
                <w:gridAfter w:val="2"/>
                <w:wAfter w:w="423" w:type="dxa"/>
                <w:trHeight w:val="400" w:hRule="atLeast"/>
              </w:trPr>
              <w:tc>
                <w:tcPr>
                  <w:tcW w:w="2220" w:type="dxa"/>
                  <w:gridSpan w:val="5"/>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cs="Times New Roman"/>
                      <w:szCs w:val="21"/>
                    </w:rPr>
                  </w:pPr>
                  <w:r>
                    <w:rPr>
                      <w:rFonts w:hint="eastAsia" w:ascii="FangSong_GB2312" w:hAnsi="Times New Roman" w:eastAsia="FangSong_GB2312" w:cs="FangSong_GB2312"/>
                      <w:kern w:val="0"/>
                      <w:sz w:val="24"/>
                    </w:rPr>
                    <w:t>政府采购金额</w:t>
                  </w:r>
                </w:p>
              </w:tc>
              <w:tc>
                <w:tcPr>
                  <w:tcW w:w="2318"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24"/>
                    </w:rPr>
                    <w:t>2716.98</w:t>
                  </w:r>
                </w:p>
              </w:tc>
              <w:tc>
                <w:tcPr>
                  <w:tcW w:w="2775"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24"/>
                    </w:rPr>
                    <w:t>1441.3</w:t>
                  </w:r>
                </w:p>
              </w:tc>
              <w:tc>
                <w:tcPr>
                  <w:tcW w:w="2377"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24"/>
                    </w:rPr>
                    <w:t>1441.3</w:t>
                  </w:r>
                </w:p>
              </w:tc>
              <w:tc>
                <w:tcPr>
                  <w:tcW w:w="90" w:type="dxa"/>
                  <w:vAlign w:val="center"/>
                </w:tcPr>
                <w:p>
                  <w:pPr>
                    <w:rPr>
                      <w:rFonts w:ascii="微软雅黑" w:hAnsi="微软雅黑" w:eastAsia="微软雅黑" w:cs="微软雅黑"/>
                      <w:sz w:val="24"/>
                    </w:rPr>
                  </w:pPr>
                </w:p>
              </w:tc>
            </w:tr>
            <w:tr>
              <w:tblPrEx>
                <w:tblCellMar>
                  <w:top w:w="0" w:type="dxa"/>
                  <w:left w:w="0" w:type="dxa"/>
                  <w:bottom w:w="0" w:type="dxa"/>
                  <w:right w:w="0" w:type="dxa"/>
                </w:tblCellMar>
              </w:tblPrEx>
              <w:trPr>
                <w:gridAfter w:val="2"/>
                <w:wAfter w:w="423" w:type="dxa"/>
                <w:trHeight w:val="400" w:hRule="atLeast"/>
              </w:trPr>
              <w:tc>
                <w:tcPr>
                  <w:tcW w:w="2220" w:type="dxa"/>
                  <w:gridSpan w:val="5"/>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cs="Times New Roman"/>
                      <w:szCs w:val="21"/>
                    </w:rPr>
                  </w:pPr>
                  <w:r>
                    <w:rPr>
                      <w:rFonts w:hint="eastAsia" w:ascii="FangSong_GB2312" w:hAnsi="Times New Roman" w:eastAsia="FangSong_GB2312" w:cs="FangSong_GB2312"/>
                      <w:kern w:val="0"/>
                      <w:sz w:val="24"/>
                    </w:rPr>
                    <w:t>部门整体支出预算调整</w:t>
                  </w:r>
                </w:p>
              </w:tc>
              <w:tc>
                <w:tcPr>
                  <w:tcW w:w="2318"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24"/>
                    </w:rPr>
                    <w:t>14918.77</w:t>
                  </w:r>
                </w:p>
              </w:tc>
              <w:tc>
                <w:tcPr>
                  <w:tcW w:w="2775"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24"/>
                    </w:rPr>
                    <w:t>13029.99</w:t>
                  </w:r>
                </w:p>
              </w:tc>
              <w:tc>
                <w:tcPr>
                  <w:tcW w:w="2377"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24"/>
                    </w:rPr>
                    <w:t>16933.83</w:t>
                  </w:r>
                </w:p>
              </w:tc>
              <w:tc>
                <w:tcPr>
                  <w:tcW w:w="90" w:type="dxa"/>
                  <w:vAlign w:val="center"/>
                </w:tcPr>
                <w:p>
                  <w:pPr>
                    <w:rPr>
                      <w:rFonts w:ascii="微软雅黑" w:hAnsi="微软雅黑" w:eastAsia="微软雅黑" w:cs="微软雅黑"/>
                      <w:sz w:val="24"/>
                    </w:rPr>
                  </w:pPr>
                </w:p>
              </w:tc>
            </w:tr>
            <w:tr>
              <w:tblPrEx>
                <w:tblCellMar>
                  <w:top w:w="0" w:type="dxa"/>
                  <w:left w:w="0" w:type="dxa"/>
                  <w:bottom w:w="0" w:type="dxa"/>
                  <w:right w:w="0" w:type="dxa"/>
                </w:tblCellMar>
              </w:tblPrEx>
              <w:trPr>
                <w:gridAfter w:val="2"/>
                <w:wAfter w:w="423" w:type="dxa"/>
                <w:trHeight w:val="400" w:hRule="atLeast"/>
              </w:trPr>
              <w:tc>
                <w:tcPr>
                  <w:tcW w:w="2220" w:type="dxa"/>
                  <w:gridSpan w:val="5"/>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cs="Times New Roman"/>
                      <w:szCs w:val="21"/>
                    </w:rPr>
                  </w:pPr>
                  <w:r>
                    <w:rPr>
                      <w:rFonts w:hint="eastAsia" w:ascii="FangSong_GB2312" w:hAnsi="Times New Roman" w:eastAsia="FangSong_GB2312" w:cs="FangSong_GB2312"/>
                      <w:kern w:val="0"/>
                      <w:sz w:val="24"/>
                    </w:rPr>
                    <w:t>三公经费</w:t>
                  </w:r>
                </w:p>
              </w:tc>
              <w:tc>
                <w:tcPr>
                  <w:tcW w:w="2318"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24"/>
                    </w:rPr>
                    <w:t>118.68</w:t>
                  </w:r>
                </w:p>
              </w:tc>
              <w:tc>
                <w:tcPr>
                  <w:tcW w:w="2775"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24"/>
                    </w:rPr>
                    <w:t>123</w:t>
                  </w:r>
                </w:p>
              </w:tc>
              <w:tc>
                <w:tcPr>
                  <w:tcW w:w="2377"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24"/>
                    </w:rPr>
                    <w:t>116.42</w:t>
                  </w:r>
                </w:p>
              </w:tc>
              <w:tc>
                <w:tcPr>
                  <w:tcW w:w="90" w:type="dxa"/>
                  <w:vAlign w:val="center"/>
                </w:tcPr>
                <w:p>
                  <w:pPr>
                    <w:rPr>
                      <w:rFonts w:ascii="微软雅黑" w:hAnsi="微软雅黑" w:eastAsia="微软雅黑" w:cs="微软雅黑"/>
                      <w:sz w:val="24"/>
                    </w:rPr>
                  </w:pPr>
                </w:p>
              </w:tc>
            </w:tr>
            <w:tr>
              <w:tblPrEx>
                <w:tblCellMar>
                  <w:top w:w="0" w:type="dxa"/>
                  <w:left w:w="0" w:type="dxa"/>
                  <w:bottom w:w="0" w:type="dxa"/>
                  <w:right w:w="0" w:type="dxa"/>
                </w:tblCellMar>
              </w:tblPrEx>
              <w:trPr>
                <w:gridAfter w:val="2"/>
                <w:wAfter w:w="423" w:type="dxa"/>
                <w:trHeight w:val="400" w:hRule="atLeast"/>
              </w:trPr>
              <w:tc>
                <w:tcPr>
                  <w:tcW w:w="2220" w:type="dxa"/>
                  <w:gridSpan w:val="5"/>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cs="Times New Roman"/>
                      <w:szCs w:val="21"/>
                    </w:rPr>
                  </w:pPr>
                  <w:r>
                    <w:rPr>
                      <w:rFonts w:hint="eastAsia" w:ascii="FangSong_GB2312" w:hAnsi="Times New Roman" w:eastAsia="FangSong_GB2312" w:cs="FangSong_GB2312"/>
                      <w:kern w:val="0"/>
                      <w:sz w:val="24"/>
                    </w:rPr>
                    <w:t>1.公务用车配置和维护经费</w:t>
                  </w:r>
                </w:p>
              </w:tc>
              <w:tc>
                <w:tcPr>
                  <w:tcW w:w="2318"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24"/>
                    </w:rPr>
                    <w:t>107.99</w:t>
                  </w:r>
                </w:p>
              </w:tc>
              <w:tc>
                <w:tcPr>
                  <w:tcW w:w="2775"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24"/>
                    </w:rPr>
                    <w:t>118</w:t>
                  </w:r>
                </w:p>
              </w:tc>
              <w:tc>
                <w:tcPr>
                  <w:tcW w:w="2377"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24"/>
                    </w:rPr>
                    <w:t>111.42</w:t>
                  </w:r>
                </w:p>
              </w:tc>
              <w:tc>
                <w:tcPr>
                  <w:tcW w:w="90" w:type="dxa"/>
                  <w:vAlign w:val="center"/>
                </w:tcPr>
                <w:p>
                  <w:pPr>
                    <w:rPr>
                      <w:rFonts w:ascii="微软雅黑" w:hAnsi="微软雅黑" w:eastAsia="微软雅黑" w:cs="微软雅黑"/>
                      <w:sz w:val="24"/>
                    </w:rPr>
                  </w:pPr>
                </w:p>
              </w:tc>
            </w:tr>
            <w:tr>
              <w:tblPrEx>
                <w:tblCellMar>
                  <w:top w:w="0" w:type="dxa"/>
                  <w:left w:w="0" w:type="dxa"/>
                  <w:bottom w:w="0" w:type="dxa"/>
                  <w:right w:w="0" w:type="dxa"/>
                </w:tblCellMar>
              </w:tblPrEx>
              <w:trPr>
                <w:gridAfter w:val="2"/>
                <w:wAfter w:w="423" w:type="dxa"/>
                <w:trHeight w:val="400" w:hRule="atLeast"/>
              </w:trPr>
              <w:tc>
                <w:tcPr>
                  <w:tcW w:w="2220" w:type="dxa"/>
                  <w:gridSpan w:val="5"/>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cs="Times New Roman"/>
                      <w:szCs w:val="21"/>
                    </w:rPr>
                  </w:pPr>
                  <w:r>
                    <w:rPr>
                      <w:rFonts w:hint="eastAsia" w:ascii="FangSong_GB2312" w:hAnsi="Times New Roman" w:eastAsia="FangSong_GB2312" w:cs="FangSong_GB2312"/>
                      <w:kern w:val="0"/>
                      <w:sz w:val="24"/>
                    </w:rPr>
                    <w:t>其中:公车购置</w:t>
                  </w:r>
                </w:p>
              </w:tc>
              <w:tc>
                <w:tcPr>
                  <w:tcW w:w="2318"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24"/>
                    </w:rPr>
                    <w:t>76.11</w:t>
                  </w:r>
                </w:p>
              </w:tc>
              <w:tc>
                <w:tcPr>
                  <w:tcW w:w="2775"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24"/>
                    </w:rPr>
                    <w:t>0</w:t>
                  </w:r>
                </w:p>
              </w:tc>
              <w:tc>
                <w:tcPr>
                  <w:tcW w:w="2377"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24"/>
                    </w:rPr>
                    <w:t>56.46</w:t>
                  </w:r>
                </w:p>
              </w:tc>
              <w:tc>
                <w:tcPr>
                  <w:tcW w:w="90" w:type="dxa"/>
                  <w:vAlign w:val="center"/>
                </w:tcPr>
                <w:p>
                  <w:pPr>
                    <w:rPr>
                      <w:rFonts w:ascii="微软雅黑" w:hAnsi="微软雅黑" w:eastAsia="微软雅黑" w:cs="微软雅黑"/>
                      <w:sz w:val="24"/>
                    </w:rPr>
                  </w:pPr>
                </w:p>
              </w:tc>
            </w:tr>
            <w:tr>
              <w:tblPrEx>
                <w:tblCellMar>
                  <w:top w:w="0" w:type="dxa"/>
                  <w:left w:w="0" w:type="dxa"/>
                  <w:bottom w:w="0" w:type="dxa"/>
                  <w:right w:w="0" w:type="dxa"/>
                </w:tblCellMar>
              </w:tblPrEx>
              <w:trPr>
                <w:gridAfter w:val="2"/>
                <w:wAfter w:w="423" w:type="dxa"/>
                <w:trHeight w:val="400" w:hRule="atLeast"/>
              </w:trPr>
              <w:tc>
                <w:tcPr>
                  <w:tcW w:w="2220" w:type="dxa"/>
                  <w:gridSpan w:val="5"/>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cs="Times New Roman"/>
                      <w:szCs w:val="21"/>
                    </w:rPr>
                  </w:pPr>
                  <w:r>
                    <w:rPr>
                      <w:rFonts w:hint="eastAsia" w:ascii="FangSong_GB2312" w:hAnsi="Times New Roman" w:eastAsia="FangSong_GB2312" w:cs="FangSong_GB2312"/>
                      <w:kern w:val="0"/>
                      <w:sz w:val="24"/>
                    </w:rPr>
                    <w:t>公车运行维护</w:t>
                  </w:r>
                </w:p>
              </w:tc>
              <w:tc>
                <w:tcPr>
                  <w:tcW w:w="2318"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24"/>
                    </w:rPr>
                    <w:t>31.88</w:t>
                  </w:r>
                </w:p>
              </w:tc>
              <w:tc>
                <w:tcPr>
                  <w:tcW w:w="2775"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24"/>
                    </w:rPr>
                    <w:t>118</w:t>
                  </w:r>
                </w:p>
              </w:tc>
              <w:tc>
                <w:tcPr>
                  <w:tcW w:w="2377"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24"/>
                    </w:rPr>
                    <w:t>54.96</w:t>
                  </w:r>
                </w:p>
              </w:tc>
              <w:tc>
                <w:tcPr>
                  <w:tcW w:w="90" w:type="dxa"/>
                  <w:vAlign w:val="center"/>
                </w:tcPr>
                <w:p>
                  <w:pPr>
                    <w:rPr>
                      <w:rFonts w:ascii="微软雅黑" w:hAnsi="微软雅黑" w:eastAsia="微软雅黑" w:cs="微软雅黑"/>
                      <w:sz w:val="24"/>
                    </w:rPr>
                  </w:pPr>
                </w:p>
              </w:tc>
            </w:tr>
            <w:tr>
              <w:tblPrEx>
                <w:tblCellMar>
                  <w:top w:w="0" w:type="dxa"/>
                  <w:left w:w="0" w:type="dxa"/>
                  <w:bottom w:w="0" w:type="dxa"/>
                  <w:right w:w="0" w:type="dxa"/>
                </w:tblCellMar>
              </w:tblPrEx>
              <w:trPr>
                <w:gridAfter w:val="2"/>
                <w:wAfter w:w="423" w:type="dxa"/>
                <w:trHeight w:val="400" w:hRule="atLeast"/>
              </w:trPr>
              <w:tc>
                <w:tcPr>
                  <w:tcW w:w="2220" w:type="dxa"/>
                  <w:gridSpan w:val="5"/>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cs="Times New Roman"/>
                      <w:szCs w:val="21"/>
                    </w:rPr>
                  </w:pPr>
                  <w:r>
                    <w:rPr>
                      <w:rFonts w:hint="eastAsia" w:ascii="FangSong_GB2312" w:hAnsi="Times New Roman" w:eastAsia="FangSong_GB2312" w:cs="FangSong_GB2312"/>
                      <w:kern w:val="0"/>
                      <w:sz w:val="24"/>
                    </w:rPr>
                    <w:t>2.出国经费</w:t>
                  </w:r>
                </w:p>
              </w:tc>
              <w:tc>
                <w:tcPr>
                  <w:tcW w:w="2318"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24"/>
                    </w:rPr>
                    <w:t>0</w:t>
                  </w:r>
                </w:p>
              </w:tc>
              <w:tc>
                <w:tcPr>
                  <w:tcW w:w="2775"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24"/>
                    </w:rPr>
                    <w:t>0</w:t>
                  </w:r>
                </w:p>
              </w:tc>
              <w:tc>
                <w:tcPr>
                  <w:tcW w:w="2377"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24"/>
                    </w:rPr>
                    <w:t>0</w:t>
                  </w:r>
                </w:p>
              </w:tc>
              <w:tc>
                <w:tcPr>
                  <w:tcW w:w="90" w:type="dxa"/>
                  <w:vAlign w:val="center"/>
                </w:tcPr>
                <w:p>
                  <w:pPr>
                    <w:rPr>
                      <w:rFonts w:ascii="微软雅黑" w:hAnsi="微软雅黑" w:eastAsia="微软雅黑" w:cs="微软雅黑"/>
                      <w:sz w:val="24"/>
                    </w:rPr>
                  </w:pPr>
                </w:p>
              </w:tc>
            </w:tr>
            <w:tr>
              <w:tblPrEx>
                <w:tblCellMar>
                  <w:top w:w="0" w:type="dxa"/>
                  <w:left w:w="0" w:type="dxa"/>
                  <w:bottom w:w="0" w:type="dxa"/>
                  <w:right w:w="0" w:type="dxa"/>
                </w:tblCellMar>
              </w:tblPrEx>
              <w:trPr>
                <w:gridAfter w:val="2"/>
                <w:wAfter w:w="423" w:type="dxa"/>
                <w:trHeight w:val="400" w:hRule="atLeast"/>
              </w:trPr>
              <w:tc>
                <w:tcPr>
                  <w:tcW w:w="2220" w:type="dxa"/>
                  <w:gridSpan w:val="5"/>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cs="Times New Roman"/>
                      <w:szCs w:val="21"/>
                    </w:rPr>
                  </w:pPr>
                  <w:r>
                    <w:rPr>
                      <w:rFonts w:hint="eastAsia" w:ascii="FangSong_GB2312" w:hAnsi="Times New Roman" w:eastAsia="FangSong_GB2312" w:cs="FangSong_GB2312"/>
                      <w:kern w:val="0"/>
                      <w:sz w:val="24"/>
                    </w:rPr>
                    <w:t>3.公务接待</w:t>
                  </w:r>
                </w:p>
              </w:tc>
              <w:tc>
                <w:tcPr>
                  <w:tcW w:w="2318"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24"/>
                    </w:rPr>
                    <w:t>0.68</w:t>
                  </w:r>
                </w:p>
              </w:tc>
              <w:tc>
                <w:tcPr>
                  <w:tcW w:w="2775"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24"/>
                    </w:rPr>
                    <w:t>5</w:t>
                  </w:r>
                </w:p>
              </w:tc>
              <w:tc>
                <w:tcPr>
                  <w:tcW w:w="2377"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24"/>
                    </w:rPr>
                    <w:t>5</w:t>
                  </w:r>
                </w:p>
              </w:tc>
              <w:tc>
                <w:tcPr>
                  <w:tcW w:w="90" w:type="dxa"/>
                  <w:vAlign w:val="center"/>
                </w:tcPr>
                <w:p>
                  <w:pPr>
                    <w:rPr>
                      <w:rFonts w:ascii="微软雅黑" w:hAnsi="微软雅黑" w:eastAsia="微软雅黑" w:cs="微软雅黑"/>
                      <w:sz w:val="24"/>
                    </w:rPr>
                  </w:pPr>
                </w:p>
              </w:tc>
            </w:tr>
            <w:tr>
              <w:tblPrEx>
                <w:tblCellMar>
                  <w:top w:w="0" w:type="dxa"/>
                  <w:left w:w="0" w:type="dxa"/>
                  <w:bottom w:w="0" w:type="dxa"/>
                  <w:right w:w="0" w:type="dxa"/>
                </w:tblCellMar>
              </w:tblPrEx>
              <w:trPr>
                <w:gridAfter w:val="1"/>
                <w:wAfter w:w="101" w:type="dxa"/>
                <w:trHeight w:val="400" w:hRule="atLeast"/>
              </w:trPr>
              <w:tc>
                <w:tcPr>
                  <w:tcW w:w="2220" w:type="dxa"/>
                  <w:gridSpan w:val="5"/>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24"/>
                    </w:rPr>
                    <w:t>楼堂馆所控制情况</w:t>
                  </w:r>
                </w:p>
                <w:p>
                  <w:pPr>
                    <w:widowControl/>
                    <w:jc w:val="center"/>
                    <w:rPr>
                      <w:rFonts w:ascii="Times New Roman" w:hAnsi="Times New Roman" w:cs="Times New Roman"/>
                      <w:szCs w:val="21"/>
                    </w:rPr>
                  </w:pPr>
                  <w:r>
                    <w:rPr>
                      <w:rFonts w:ascii="Times New Roman" w:hAnsi="Times New Roman" w:eastAsia="微软雅黑" w:cs="Times New Roman"/>
                      <w:kern w:val="0"/>
                      <w:szCs w:val="21"/>
                    </w:rPr>
                    <w:t>(2020</w:t>
                  </w:r>
                  <w:r>
                    <w:rPr>
                      <w:rFonts w:hint="eastAsia" w:ascii="FangSong_GB2312" w:hAnsi="Times New Roman" w:eastAsia="FangSong_GB2312" w:cs="FangSong_GB2312"/>
                      <w:kern w:val="0"/>
                      <w:sz w:val="24"/>
                    </w:rPr>
                    <w:t>年完工项目）</w:t>
                  </w:r>
                </w:p>
              </w:tc>
              <w:tc>
                <w:tcPr>
                  <w:tcW w:w="1185" w:type="dxa"/>
                  <w:gridSpan w:val="2"/>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24"/>
                    </w:rPr>
                    <w:t>批复规模（㎡）</w:t>
                  </w:r>
                </w:p>
              </w:tc>
              <w:tc>
                <w:tcPr>
                  <w:tcW w:w="1133"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24"/>
                    </w:rPr>
                    <w:t>实际规模（㎡）</w:t>
                  </w:r>
                </w:p>
              </w:tc>
              <w:tc>
                <w:tcPr>
                  <w:tcW w:w="1433" w:type="dxa"/>
                  <w:gridSpan w:val="2"/>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24"/>
                    </w:rPr>
                    <w:t>规模控制率</w:t>
                  </w:r>
                </w:p>
              </w:tc>
              <w:tc>
                <w:tcPr>
                  <w:tcW w:w="1342" w:type="dxa"/>
                  <w:gridSpan w:val="2"/>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24"/>
                    </w:rPr>
                    <w:t>预算投资（万元）</w:t>
                  </w:r>
                </w:p>
              </w:tc>
              <w:tc>
                <w:tcPr>
                  <w:tcW w:w="1402"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24"/>
                    </w:rPr>
                    <w:t>实际投资（万元）</w:t>
                  </w:r>
                </w:p>
              </w:tc>
              <w:tc>
                <w:tcPr>
                  <w:tcW w:w="975" w:type="dxa"/>
                  <w:gridSpan w:val="2"/>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24"/>
                    </w:rPr>
                    <w:t>投资概算控制率</w:t>
                  </w:r>
                </w:p>
              </w:tc>
              <w:tc>
                <w:tcPr>
                  <w:tcW w:w="412" w:type="dxa"/>
                  <w:gridSpan w:val="2"/>
                  <w:vAlign w:val="center"/>
                </w:tcPr>
                <w:p>
                  <w:pPr>
                    <w:rPr>
                      <w:rFonts w:ascii="微软雅黑" w:hAnsi="微软雅黑" w:eastAsia="微软雅黑" w:cs="微软雅黑"/>
                      <w:sz w:val="24"/>
                    </w:rPr>
                  </w:pPr>
                </w:p>
              </w:tc>
            </w:tr>
            <w:tr>
              <w:tblPrEx>
                <w:tblCellMar>
                  <w:top w:w="0" w:type="dxa"/>
                  <w:left w:w="0" w:type="dxa"/>
                  <w:bottom w:w="0" w:type="dxa"/>
                  <w:right w:w="0" w:type="dxa"/>
                </w:tblCellMar>
              </w:tblPrEx>
              <w:trPr>
                <w:gridAfter w:val="1"/>
                <w:wAfter w:w="101" w:type="dxa"/>
                <w:trHeight w:val="400" w:hRule="atLeast"/>
              </w:trPr>
              <w:tc>
                <w:tcPr>
                  <w:tcW w:w="0" w:type="auto"/>
                  <w:gridSpan w:val="5"/>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0" w:type="auto"/>
                  <w:gridSpan w:val="2"/>
                  <w:vMerge w:val="continue"/>
                  <w:tcBorders>
                    <w:top w:val="nil"/>
                    <w:left w:val="nil"/>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0" w:type="auto"/>
                  <w:gridSpan w:val="2"/>
                  <w:vMerge w:val="continue"/>
                  <w:tcBorders>
                    <w:top w:val="nil"/>
                    <w:left w:val="nil"/>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0" w:type="auto"/>
                  <w:gridSpan w:val="2"/>
                  <w:vMerge w:val="continue"/>
                  <w:tcBorders>
                    <w:top w:val="nil"/>
                    <w:left w:val="nil"/>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0" w:type="auto"/>
                  <w:gridSpan w:val="2"/>
                  <w:vMerge w:val="continue"/>
                  <w:tcBorders>
                    <w:top w:val="nil"/>
                    <w:left w:val="nil"/>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412" w:type="dxa"/>
                  <w:gridSpan w:val="2"/>
                  <w:vAlign w:val="center"/>
                </w:tcPr>
                <w:p>
                  <w:pPr>
                    <w:rPr>
                      <w:rFonts w:ascii="微软雅黑" w:hAnsi="微软雅黑" w:eastAsia="微软雅黑" w:cs="微软雅黑"/>
                      <w:sz w:val="24"/>
                    </w:rPr>
                  </w:pPr>
                </w:p>
              </w:tc>
            </w:tr>
            <w:tr>
              <w:tblPrEx>
                <w:tblCellMar>
                  <w:top w:w="0" w:type="dxa"/>
                  <w:left w:w="0" w:type="dxa"/>
                  <w:bottom w:w="0" w:type="dxa"/>
                  <w:right w:w="0" w:type="dxa"/>
                </w:tblCellMar>
              </w:tblPrEx>
              <w:trPr>
                <w:gridAfter w:val="1"/>
                <w:wAfter w:w="101" w:type="dxa"/>
                <w:trHeight w:val="400" w:hRule="atLeast"/>
              </w:trPr>
              <w:tc>
                <w:tcPr>
                  <w:tcW w:w="0" w:type="auto"/>
                  <w:gridSpan w:val="5"/>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0" w:type="auto"/>
                  <w:gridSpan w:val="2"/>
                  <w:vMerge w:val="continue"/>
                  <w:tcBorders>
                    <w:top w:val="nil"/>
                    <w:left w:val="nil"/>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0" w:type="auto"/>
                  <w:gridSpan w:val="2"/>
                  <w:vMerge w:val="continue"/>
                  <w:tcBorders>
                    <w:top w:val="nil"/>
                    <w:left w:val="nil"/>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0" w:type="auto"/>
                  <w:gridSpan w:val="2"/>
                  <w:vMerge w:val="continue"/>
                  <w:tcBorders>
                    <w:top w:val="nil"/>
                    <w:left w:val="nil"/>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0" w:type="auto"/>
                  <w:gridSpan w:val="2"/>
                  <w:vMerge w:val="continue"/>
                  <w:tcBorders>
                    <w:top w:val="nil"/>
                    <w:left w:val="nil"/>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412" w:type="dxa"/>
                  <w:gridSpan w:val="2"/>
                  <w:vAlign w:val="center"/>
                </w:tcPr>
                <w:p>
                  <w:pPr>
                    <w:rPr>
                      <w:rFonts w:ascii="微软雅黑" w:hAnsi="微软雅黑" w:eastAsia="微软雅黑" w:cs="微软雅黑"/>
                      <w:sz w:val="24"/>
                    </w:rPr>
                  </w:pPr>
                </w:p>
              </w:tc>
            </w:tr>
            <w:tr>
              <w:tblPrEx>
                <w:tblCellMar>
                  <w:top w:w="0" w:type="dxa"/>
                  <w:left w:w="0" w:type="dxa"/>
                  <w:bottom w:w="0" w:type="dxa"/>
                  <w:right w:w="0" w:type="dxa"/>
                </w:tblCellMar>
              </w:tblPrEx>
              <w:trPr>
                <w:gridAfter w:val="1"/>
                <w:wAfter w:w="101" w:type="dxa"/>
                <w:trHeight w:val="400" w:hRule="atLeast"/>
              </w:trPr>
              <w:tc>
                <w:tcPr>
                  <w:tcW w:w="0" w:type="auto"/>
                  <w:gridSpan w:val="5"/>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1185"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ascii="Times New Roman" w:hAnsi="Times New Roman" w:eastAsia="微软雅黑" w:cs="Times New Roman"/>
                      <w:kern w:val="0"/>
                      <w:szCs w:val="21"/>
                    </w:rPr>
                    <w:t>0</w:t>
                  </w:r>
                </w:p>
              </w:tc>
              <w:tc>
                <w:tcPr>
                  <w:tcW w:w="113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ascii="Times New Roman" w:hAnsi="Times New Roman" w:eastAsia="微软雅黑" w:cs="Times New Roman"/>
                      <w:kern w:val="0"/>
                      <w:szCs w:val="21"/>
                    </w:rPr>
                    <w:t>0</w:t>
                  </w:r>
                </w:p>
              </w:tc>
              <w:tc>
                <w:tcPr>
                  <w:tcW w:w="143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ascii="Times New Roman" w:hAnsi="Times New Roman" w:eastAsia="微软雅黑" w:cs="Times New Roman"/>
                      <w:kern w:val="0"/>
                      <w:szCs w:val="21"/>
                    </w:rPr>
                    <w:t>0</w:t>
                  </w:r>
                </w:p>
              </w:tc>
              <w:tc>
                <w:tcPr>
                  <w:tcW w:w="134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ascii="Times New Roman" w:hAnsi="Times New Roman" w:eastAsia="微软雅黑" w:cs="Times New Roman"/>
                      <w:kern w:val="0"/>
                      <w:szCs w:val="21"/>
                    </w:rPr>
                    <w:t>0</w:t>
                  </w:r>
                </w:p>
              </w:tc>
              <w:tc>
                <w:tcPr>
                  <w:tcW w:w="14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ascii="Times New Roman" w:hAnsi="Times New Roman" w:eastAsia="微软雅黑" w:cs="Times New Roman"/>
                      <w:kern w:val="0"/>
                      <w:szCs w:val="21"/>
                    </w:rPr>
                    <w:t>0</w:t>
                  </w:r>
                </w:p>
              </w:tc>
              <w:tc>
                <w:tcPr>
                  <w:tcW w:w="975"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ascii="Times New Roman" w:hAnsi="Times New Roman" w:eastAsia="微软雅黑" w:cs="Times New Roman"/>
                      <w:kern w:val="0"/>
                      <w:szCs w:val="21"/>
                    </w:rPr>
                    <w:t>100</w:t>
                  </w:r>
                </w:p>
              </w:tc>
              <w:tc>
                <w:tcPr>
                  <w:tcW w:w="412" w:type="dxa"/>
                  <w:gridSpan w:val="2"/>
                  <w:vAlign w:val="center"/>
                </w:tcPr>
                <w:p>
                  <w:pPr>
                    <w:rPr>
                      <w:rFonts w:ascii="微软雅黑" w:hAnsi="微软雅黑" w:eastAsia="微软雅黑" w:cs="微软雅黑"/>
                      <w:sz w:val="24"/>
                    </w:rPr>
                  </w:pPr>
                </w:p>
              </w:tc>
            </w:tr>
            <w:tr>
              <w:tblPrEx>
                <w:tblCellMar>
                  <w:top w:w="0" w:type="dxa"/>
                  <w:left w:w="0" w:type="dxa"/>
                  <w:bottom w:w="0" w:type="dxa"/>
                  <w:right w:w="0" w:type="dxa"/>
                </w:tblCellMar>
              </w:tblPrEx>
              <w:trPr>
                <w:gridAfter w:val="2"/>
                <w:wAfter w:w="423" w:type="dxa"/>
                <w:trHeight w:val="400" w:hRule="atLeast"/>
              </w:trPr>
              <w:tc>
                <w:tcPr>
                  <w:tcW w:w="2220" w:type="dxa"/>
                  <w:gridSpan w:val="5"/>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24"/>
                    </w:rPr>
                    <w:t>厉行节约保障措施</w:t>
                  </w:r>
                </w:p>
              </w:tc>
              <w:tc>
                <w:tcPr>
                  <w:tcW w:w="7470" w:type="dxa"/>
                  <w:gridSpan w:val="10"/>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Times New Roman" w:hAnsi="Times New Roman" w:cs="Times New Roman"/>
                      <w:szCs w:val="21"/>
                    </w:rPr>
                  </w:pPr>
                  <w:r>
                    <w:rPr>
                      <w:rFonts w:ascii="Times New Roman" w:hAnsi="Times New Roman" w:eastAsia="微软雅黑" w:cs="Times New Roman"/>
                      <w:kern w:val="0"/>
                      <w:szCs w:val="21"/>
                    </w:rPr>
                    <w:t>1.</w:t>
                  </w:r>
                  <w:r>
                    <w:rPr>
                      <w:rFonts w:hint="eastAsia" w:ascii="宋体" w:hAnsi="宋体" w:eastAsia="宋体" w:cs="宋体"/>
                      <w:kern w:val="0"/>
                      <w:szCs w:val="21"/>
                    </w:rPr>
                    <w:t>规范制度，加强管理。严格落实财政关于过“紧日子”和坚持厉行节约反对浪费的有关要求。</w:t>
                  </w:r>
                  <w:r>
                    <w:rPr>
                      <w:rFonts w:ascii="Times New Roman" w:hAnsi="Times New Roman" w:eastAsia="微软雅黑" w:cs="Times New Roman"/>
                      <w:kern w:val="0"/>
                      <w:szCs w:val="21"/>
                    </w:rPr>
                    <w:t>2</w:t>
                  </w:r>
                  <w:r>
                    <w:rPr>
                      <w:rFonts w:hint="eastAsia" w:ascii="宋体" w:hAnsi="宋体" w:eastAsia="宋体" w:cs="宋体"/>
                      <w:kern w:val="0"/>
                      <w:szCs w:val="21"/>
                    </w:rPr>
                    <w:t>、严格履行事前审批制度，保运转，保刚需，削减一切不必要的开支。</w:t>
                  </w:r>
                  <w:r>
                    <w:rPr>
                      <w:rFonts w:ascii="Times New Roman" w:hAnsi="Times New Roman" w:eastAsia="微软雅黑" w:cs="Times New Roman"/>
                      <w:kern w:val="0"/>
                      <w:szCs w:val="21"/>
                    </w:rPr>
                    <w:t>3</w:t>
                  </w:r>
                  <w:r>
                    <w:rPr>
                      <w:rFonts w:hint="eastAsia" w:ascii="宋体" w:hAnsi="宋体" w:eastAsia="宋体" w:cs="宋体"/>
                      <w:kern w:val="0"/>
                      <w:szCs w:val="21"/>
                    </w:rPr>
                    <w:t>、严格审核把关，完善内控制度。</w:t>
                  </w:r>
                  <w:r>
                    <w:rPr>
                      <w:rFonts w:ascii="Times New Roman" w:hAnsi="Times New Roman" w:eastAsia="微软雅黑" w:cs="Times New Roman"/>
                      <w:kern w:val="0"/>
                      <w:szCs w:val="21"/>
                    </w:rPr>
                    <w:t>4</w:t>
                  </w:r>
                  <w:r>
                    <w:rPr>
                      <w:rFonts w:hint="eastAsia" w:ascii="宋体" w:hAnsi="宋体" w:eastAsia="宋体" w:cs="宋体"/>
                      <w:kern w:val="0"/>
                      <w:szCs w:val="21"/>
                    </w:rPr>
                    <w:t>、加强宣传，让过“紧日子”的观念深入人心。</w:t>
                  </w:r>
                </w:p>
              </w:tc>
              <w:tc>
                <w:tcPr>
                  <w:tcW w:w="90" w:type="dxa"/>
                  <w:vAlign w:val="center"/>
                </w:tcPr>
                <w:p>
                  <w:pPr>
                    <w:rPr>
                      <w:rFonts w:ascii="微软雅黑" w:hAnsi="微软雅黑" w:eastAsia="微软雅黑" w:cs="微软雅黑"/>
                      <w:sz w:val="24"/>
                    </w:rPr>
                  </w:pPr>
                </w:p>
              </w:tc>
            </w:tr>
            <w:tr>
              <w:tblPrEx>
                <w:tblCellMar>
                  <w:top w:w="0" w:type="dxa"/>
                  <w:left w:w="0" w:type="dxa"/>
                  <w:bottom w:w="0" w:type="dxa"/>
                  <w:right w:w="0" w:type="dxa"/>
                </w:tblCellMar>
              </w:tblPrEx>
              <w:trPr>
                <w:gridAfter w:val="2"/>
                <w:wAfter w:w="423" w:type="dxa"/>
                <w:trHeight w:val="400" w:hRule="atLeast"/>
              </w:trPr>
              <w:tc>
                <w:tcPr>
                  <w:tcW w:w="0" w:type="auto"/>
                  <w:gridSpan w:val="5"/>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0" w:type="auto"/>
                  <w:gridSpan w:val="10"/>
                  <w:vMerge w:val="continue"/>
                  <w:tcBorders>
                    <w:top w:val="nil"/>
                    <w:left w:val="nil"/>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90" w:type="dxa"/>
                  <w:vAlign w:val="center"/>
                </w:tcPr>
                <w:p>
                  <w:pPr>
                    <w:rPr>
                      <w:rFonts w:ascii="微软雅黑" w:hAnsi="微软雅黑" w:eastAsia="微软雅黑" w:cs="微软雅黑"/>
                      <w:sz w:val="24"/>
                    </w:rPr>
                  </w:pPr>
                </w:p>
              </w:tc>
            </w:tr>
            <w:tr>
              <w:tblPrEx>
                <w:tblCellMar>
                  <w:top w:w="0" w:type="dxa"/>
                  <w:left w:w="0" w:type="dxa"/>
                  <w:bottom w:w="0" w:type="dxa"/>
                  <w:right w:w="0" w:type="dxa"/>
                </w:tblCellMar>
              </w:tblPrEx>
              <w:trPr>
                <w:gridAfter w:val="2"/>
                <w:wAfter w:w="423" w:type="dxa"/>
                <w:trHeight w:val="400" w:hRule="atLeast"/>
              </w:trPr>
              <w:tc>
                <w:tcPr>
                  <w:tcW w:w="2220" w:type="dxa"/>
                  <w:gridSpan w:val="5"/>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b/>
                      <w:bCs/>
                      <w:kern w:val="0"/>
                      <w:sz w:val="24"/>
                    </w:rPr>
                    <w:t>部门概况</w:t>
                  </w:r>
                </w:p>
              </w:tc>
              <w:tc>
                <w:tcPr>
                  <w:tcW w:w="7470" w:type="dxa"/>
                  <w:gridSpan w:val="10"/>
                  <w:vMerge w:val="restart"/>
                  <w:tcBorders>
                    <w:top w:val="nil"/>
                    <w:left w:val="nil"/>
                    <w:bottom w:val="single" w:color="auto" w:sz="8" w:space="0"/>
                    <w:right w:val="single" w:color="auto" w:sz="8" w:space="0"/>
                  </w:tcBorders>
                  <w:tcMar>
                    <w:top w:w="0" w:type="dxa"/>
                    <w:left w:w="108" w:type="dxa"/>
                    <w:bottom w:w="0" w:type="dxa"/>
                    <w:right w:w="108" w:type="dxa"/>
                  </w:tcMar>
                </w:tcPr>
                <w:p>
                  <w:pPr>
                    <w:widowControl/>
                    <w:rPr>
                      <w:rFonts w:ascii="Times New Roman" w:hAnsi="Times New Roman" w:cs="Times New Roman"/>
                      <w:szCs w:val="21"/>
                    </w:rPr>
                  </w:pPr>
                  <w:r>
                    <w:rPr>
                      <w:rFonts w:hint="eastAsia" w:ascii="宋体" w:hAnsi="宋体" w:eastAsia="宋体" w:cs="宋体"/>
                      <w:kern w:val="0"/>
                      <w:szCs w:val="21"/>
                    </w:rPr>
                    <w:t>我单位是由财政全额拨款的副处级行政单位，实行公务员管理制度。现有编制</w:t>
                  </w:r>
                  <w:r>
                    <w:rPr>
                      <w:rFonts w:ascii="Times New Roman" w:hAnsi="Times New Roman" w:eastAsia="微软雅黑" w:cs="Times New Roman"/>
                      <w:kern w:val="0"/>
                      <w:szCs w:val="21"/>
                    </w:rPr>
                    <w:t>295</w:t>
                  </w:r>
                  <w:r>
                    <w:rPr>
                      <w:rFonts w:hint="eastAsia" w:ascii="宋体" w:hAnsi="宋体" w:eastAsia="宋体" w:cs="宋体"/>
                      <w:kern w:val="0"/>
                      <w:szCs w:val="21"/>
                    </w:rPr>
                    <w:t>人，</w:t>
                  </w:r>
                  <w:r>
                    <w:rPr>
                      <w:rFonts w:ascii="Times New Roman" w:hAnsi="Times New Roman" w:eastAsia="微软雅黑" w:cs="Times New Roman"/>
                      <w:kern w:val="0"/>
                      <w:szCs w:val="21"/>
                    </w:rPr>
                    <w:t>2020</w:t>
                  </w:r>
                  <w:r>
                    <w:rPr>
                      <w:rFonts w:hint="eastAsia" w:ascii="宋体" w:hAnsi="宋体" w:eastAsia="宋体" w:cs="宋体"/>
                      <w:kern w:val="0"/>
                      <w:szCs w:val="21"/>
                    </w:rPr>
                    <w:t>年</w:t>
                  </w:r>
                  <w:r>
                    <w:rPr>
                      <w:rFonts w:ascii="Times New Roman" w:hAnsi="Times New Roman" w:eastAsia="微软雅黑" w:cs="Times New Roman"/>
                      <w:kern w:val="0"/>
                      <w:szCs w:val="21"/>
                    </w:rPr>
                    <w:t>12</w:t>
                  </w:r>
                  <w:r>
                    <w:rPr>
                      <w:rFonts w:hint="eastAsia" w:ascii="宋体" w:hAnsi="宋体" w:eastAsia="宋体" w:cs="宋体"/>
                      <w:kern w:val="0"/>
                      <w:szCs w:val="21"/>
                    </w:rPr>
                    <w:t>月份在职人员</w:t>
                  </w:r>
                  <w:r>
                    <w:rPr>
                      <w:rFonts w:ascii="Times New Roman" w:hAnsi="Times New Roman" w:eastAsia="微软雅黑" w:cs="Times New Roman"/>
                      <w:kern w:val="0"/>
                      <w:szCs w:val="21"/>
                    </w:rPr>
                    <w:t>258</w:t>
                  </w:r>
                  <w:r>
                    <w:rPr>
                      <w:rFonts w:hint="eastAsia" w:ascii="宋体" w:hAnsi="宋体" w:eastAsia="宋体" w:cs="宋体"/>
                      <w:kern w:val="0"/>
                      <w:szCs w:val="21"/>
                    </w:rPr>
                    <w:t>人。我单位由支队机关、长沙市第一、二、四看守所、长沙市公安局强制隔离戒毒所、长沙市拘留所、长沙市监所医疗收治所组成，并负责指导四县区的公安监管场所工作。主要有以下几项工作职责：</w:t>
                  </w:r>
                  <w:r>
                    <w:rPr>
                      <w:rFonts w:ascii="Times New Roman" w:hAnsi="Times New Roman" w:eastAsia="微软雅黑" w:cs="Times New Roman"/>
                      <w:kern w:val="0"/>
                      <w:szCs w:val="21"/>
                    </w:rPr>
                    <w:t>1</w:t>
                  </w:r>
                  <w:r>
                    <w:rPr>
                      <w:rFonts w:hint="eastAsia" w:ascii="宋体" w:hAnsi="宋体" w:eastAsia="宋体" w:cs="宋体"/>
                      <w:kern w:val="0"/>
                      <w:szCs w:val="21"/>
                    </w:rPr>
                    <w:t>、执行党和国家有关公安监所管理的法律、法规、政策。</w:t>
                  </w:r>
                  <w:r>
                    <w:rPr>
                      <w:rFonts w:ascii="Times New Roman" w:hAnsi="Times New Roman" w:eastAsia="微软雅黑" w:cs="Times New Roman"/>
                      <w:kern w:val="0"/>
                      <w:szCs w:val="21"/>
                    </w:rPr>
                    <w:t>2</w:t>
                  </w:r>
                  <w:r>
                    <w:rPr>
                      <w:rFonts w:hint="eastAsia" w:ascii="宋体" w:hAnsi="宋体" w:eastAsia="宋体" w:cs="宋体"/>
                      <w:kern w:val="0"/>
                      <w:szCs w:val="21"/>
                    </w:rPr>
                    <w:t>、管理、教育在押人员，保障在押人员合法权益。</w:t>
                  </w:r>
                  <w:r>
                    <w:rPr>
                      <w:rFonts w:ascii="Times New Roman" w:hAnsi="Times New Roman" w:eastAsia="微软雅黑" w:cs="Times New Roman"/>
                      <w:kern w:val="0"/>
                      <w:szCs w:val="21"/>
                    </w:rPr>
                    <w:t>3</w:t>
                  </w:r>
                  <w:r>
                    <w:rPr>
                      <w:rFonts w:hint="eastAsia" w:ascii="宋体" w:hAnsi="宋体" w:eastAsia="宋体" w:cs="宋体"/>
                      <w:kern w:val="0"/>
                      <w:szCs w:val="21"/>
                    </w:rPr>
                    <w:t>、深挖犯罪，维护社会稳定。</w:t>
                  </w:r>
                  <w:r>
                    <w:rPr>
                      <w:rFonts w:ascii="Times New Roman" w:hAnsi="Times New Roman" w:eastAsia="微软雅黑" w:cs="Times New Roman"/>
                      <w:kern w:val="0"/>
                      <w:szCs w:val="21"/>
                    </w:rPr>
                    <w:t>4</w:t>
                  </w:r>
                  <w:r>
                    <w:rPr>
                      <w:rFonts w:hint="eastAsia" w:ascii="宋体" w:hAnsi="宋体" w:eastAsia="宋体" w:cs="宋体"/>
                      <w:kern w:val="0"/>
                      <w:szCs w:val="21"/>
                    </w:rPr>
                    <w:t>、公安监所的修建、技术装备建设与经费管理。</w:t>
                  </w:r>
                </w:p>
              </w:tc>
              <w:tc>
                <w:tcPr>
                  <w:tcW w:w="90" w:type="dxa"/>
                  <w:vAlign w:val="center"/>
                </w:tcPr>
                <w:p>
                  <w:pPr>
                    <w:rPr>
                      <w:rFonts w:ascii="微软雅黑" w:hAnsi="微软雅黑" w:eastAsia="微软雅黑" w:cs="微软雅黑"/>
                      <w:sz w:val="24"/>
                    </w:rPr>
                  </w:pPr>
                </w:p>
              </w:tc>
            </w:tr>
            <w:tr>
              <w:tblPrEx>
                <w:tblCellMar>
                  <w:top w:w="0" w:type="dxa"/>
                  <w:left w:w="0" w:type="dxa"/>
                  <w:bottom w:w="0" w:type="dxa"/>
                  <w:right w:w="0" w:type="dxa"/>
                </w:tblCellMar>
              </w:tblPrEx>
              <w:trPr>
                <w:gridAfter w:val="2"/>
                <w:wAfter w:w="423" w:type="dxa"/>
                <w:trHeight w:val="400" w:hRule="atLeast"/>
              </w:trPr>
              <w:tc>
                <w:tcPr>
                  <w:tcW w:w="0" w:type="auto"/>
                  <w:gridSpan w:val="5"/>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0" w:type="auto"/>
                  <w:gridSpan w:val="10"/>
                  <w:vMerge w:val="continue"/>
                  <w:tcBorders>
                    <w:top w:val="nil"/>
                    <w:left w:val="nil"/>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90" w:type="dxa"/>
                  <w:vAlign w:val="center"/>
                </w:tcPr>
                <w:p>
                  <w:pPr>
                    <w:rPr>
                      <w:rFonts w:ascii="微软雅黑" w:hAnsi="微软雅黑" w:eastAsia="微软雅黑" w:cs="微软雅黑"/>
                      <w:sz w:val="24"/>
                    </w:rPr>
                  </w:pPr>
                </w:p>
              </w:tc>
            </w:tr>
            <w:tr>
              <w:trPr>
                <w:gridAfter w:val="2"/>
                <w:wAfter w:w="423" w:type="dxa"/>
                <w:trHeight w:val="400" w:hRule="atLeast"/>
              </w:trPr>
              <w:tc>
                <w:tcPr>
                  <w:tcW w:w="0" w:type="auto"/>
                  <w:gridSpan w:val="5"/>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0" w:type="auto"/>
                  <w:gridSpan w:val="10"/>
                  <w:vMerge w:val="continue"/>
                  <w:tcBorders>
                    <w:top w:val="nil"/>
                    <w:left w:val="nil"/>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90" w:type="dxa"/>
                  <w:vAlign w:val="center"/>
                </w:tcPr>
                <w:p>
                  <w:pPr>
                    <w:rPr>
                      <w:rFonts w:ascii="微软雅黑" w:hAnsi="微软雅黑" w:eastAsia="微软雅黑" w:cs="微软雅黑"/>
                      <w:sz w:val="24"/>
                    </w:rPr>
                  </w:pPr>
                </w:p>
              </w:tc>
            </w:tr>
            <w:tr>
              <w:tblPrEx>
                <w:tblCellMar>
                  <w:top w:w="0" w:type="dxa"/>
                  <w:left w:w="0" w:type="dxa"/>
                  <w:bottom w:w="0" w:type="dxa"/>
                  <w:right w:w="0" w:type="dxa"/>
                </w:tblCellMar>
              </w:tblPrEx>
              <w:trPr>
                <w:gridAfter w:val="2"/>
                <w:wAfter w:w="423" w:type="dxa"/>
                <w:trHeight w:val="400" w:hRule="atLeast"/>
              </w:trPr>
              <w:tc>
                <w:tcPr>
                  <w:tcW w:w="0" w:type="auto"/>
                  <w:gridSpan w:val="5"/>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0" w:type="auto"/>
                  <w:gridSpan w:val="10"/>
                  <w:vMerge w:val="continue"/>
                  <w:tcBorders>
                    <w:top w:val="nil"/>
                    <w:left w:val="nil"/>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90" w:type="dxa"/>
                  <w:vAlign w:val="center"/>
                </w:tcPr>
                <w:p>
                  <w:pPr>
                    <w:rPr>
                      <w:rFonts w:ascii="微软雅黑" w:hAnsi="微软雅黑" w:eastAsia="微软雅黑" w:cs="微软雅黑"/>
                      <w:sz w:val="24"/>
                    </w:rPr>
                  </w:pPr>
                </w:p>
              </w:tc>
            </w:tr>
            <w:tr>
              <w:tblPrEx>
                <w:tblCellMar>
                  <w:top w:w="0" w:type="dxa"/>
                  <w:left w:w="0" w:type="dxa"/>
                  <w:bottom w:w="0" w:type="dxa"/>
                  <w:right w:w="0" w:type="dxa"/>
                </w:tblCellMar>
              </w:tblPrEx>
              <w:trPr>
                <w:gridAfter w:val="2"/>
                <w:wAfter w:w="423" w:type="dxa"/>
                <w:trHeight w:val="400" w:hRule="atLeast"/>
              </w:trPr>
              <w:tc>
                <w:tcPr>
                  <w:tcW w:w="2220" w:type="dxa"/>
                  <w:gridSpan w:val="5"/>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b/>
                      <w:bCs/>
                      <w:kern w:val="0"/>
                      <w:sz w:val="24"/>
                    </w:rPr>
                    <w:t>部门整体支出管理及使用情况</w:t>
                  </w:r>
                </w:p>
              </w:tc>
              <w:tc>
                <w:tcPr>
                  <w:tcW w:w="7470" w:type="dxa"/>
                  <w:gridSpan w:val="10"/>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Times New Roman" w:hAnsi="Times New Roman" w:cs="Times New Roman"/>
                      <w:szCs w:val="21"/>
                    </w:rPr>
                  </w:pPr>
                  <w:r>
                    <w:rPr>
                      <w:rFonts w:ascii="Times New Roman" w:hAnsi="Times New Roman" w:eastAsia="微软雅黑" w:cs="Times New Roman"/>
                      <w:kern w:val="0"/>
                      <w:szCs w:val="21"/>
                    </w:rPr>
                    <w:t>2020</w:t>
                  </w:r>
                  <w:r>
                    <w:rPr>
                      <w:rFonts w:hint="eastAsia" w:ascii="宋体" w:hAnsi="宋体" w:eastAsia="宋体" w:cs="宋体"/>
                      <w:kern w:val="0"/>
                      <w:szCs w:val="21"/>
                    </w:rPr>
                    <w:t>年部门整体支出</w:t>
                  </w:r>
                  <w:r>
                    <w:rPr>
                      <w:rFonts w:ascii="Times New Roman" w:hAnsi="Times New Roman" w:eastAsia="微软雅黑" w:cs="Times New Roman"/>
                      <w:kern w:val="0"/>
                      <w:szCs w:val="21"/>
                    </w:rPr>
                    <w:t>16933.83</w:t>
                  </w:r>
                  <w:r>
                    <w:rPr>
                      <w:rFonts w:hint="eastAsia" w:ascii="宋体" w:hAnsi="宋体" w:eastAsia="宋体" w:cs="宋体"/>
                      <w:kern w:val="0"/>
                      <w:szCs w:val="21"/>
                    </w:rPr>
                    <w:t>万元，其中基本支出</w:t>
                  </w:r>
                  <w:r>
                    <w:rPr>
                      <w:rFonts w:ascii="Times New Roman" w:hAnsi="Times New Roman" w:eastAsia="微软雅黑" w:cs="Times New Roman"/>
                      <w:kern w:val="0"/>
                      <w:szCs w:val="21"/>
                    </w:rPr>
                    <w:t>11073.31</w:t>
                  </w:r>
                  <w:r>
                    <w:rPr>
                      <w:rFonts w:hint="eastAsia" w:ascii="宋体" w:hAnsi="宋体" w:eastAsia="宋体" w:cs="宋体"/>
                      <w:kern w:val="0"/>
                      <w:szCs w:val="21"/>
                    </w:rPr>
                    <w:t>万元，项目支出</w:t>
                  </w:r>
                  <w:r>
                    <w:rPr>
                      <w:rFonts w:hint="eastAsia" w:ascii="FangSong_GB2312" w:hAnsi="Times New Roman" w:eastAsia="FangSong_GB2312" w:cs="FangSong_GB2312"/>
                      <w:kern w:val="0"/>
                      <w:sz w:val="24"/>
                    </w:rPr>
                    <w:t>5860.52</w:t>
                  </w:r>
                  <w:r>
                    <w:rPr>
                      <w:rFonts w:hint="eastAsia" w:ascii="宋体" w:hAnsi="宋体" w:eastAsia="宋体" w:cs="宋体"/>
                      <w:kern w:val="0"/>
                      <w:szCs w:val="21"/>
                    </w:rPr>
                    <w:t>万元。主要用于公安监管场所的正常运转和发展，保障在押人员生活、教育，保障公安监管场所的安全。</w:t>
                  </w:r>
                </w:p>
              </w:tc>
              <w:tc>
                <w:tcPr>
                  <w:tcW w:w="90" w:type="dxa"/>
                  <w:vAlign w:val="center"/>
                </w:tcPr>
                <w:p>
                  <w:pPr>
                    <w:rPr>
                      <w:rFonts w:ascii="微软雅黑" w:hAnsi="微软雅黑" w:eastAsia="微软雅黑" w:cs="微软雅黑"/>
                      <w:sz w:val="24"/>
                    </w:rPr>
                  </w:pPr>
                </w:p>
              </w:tc>
            </w:tr>
            <w:tr>
              <w:tblPrEx>
                <w:tblCellMar>
                  <w:top w:w="0" w:type="dxa"/>
                  <w:left w:w="0" w:type="dxa"/>
                  <w:bottom w:w="0" w:type="dxa"/>
                  <w:right w:w="0" w:type="dxa"/>
                </w:tblCellMar>
              </w:tblPrEx>
              <w:trPr>
                <w:gridAfter w:val="2"/>
                <w:wAfter w:w="423" w:type="dxa"/>
                <w:trHeight w:val="400" w:hRule="atLeast"/>
              </w:trPr>
              <w:tc>
                <w:tcPr>
                  <w:tcW w:w="0" w:type="auto"/>
                  <w:gridSpan w:val="5"/>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0" w:type="auto"/>
                  <w:gridSpan w:val="10"/>
                  <w:vMerge w:val="continue"/>
                  <w:tcBorders>
                    <w:top w:val="nil"/>
                    <w:left w:val="nil"/>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90" w:type="dxa"/>
                  <w:vAlign w:val="center"/>
                </w:tcPr>
                <w:p>
                  <w:pPr>
                    <w:rPr>
                      <w:rFonts w:ascii="微软雅黑" w:hAnsi="微软雅黑" w:eastAsia="微软雅黑" w:cs="微软雅黑"/>
                      <w:sz w:val="24"/>
                    </w:rPr>
                  </w:pPr>
                </w:p>
              </w:tc>
            </w:tr>
            <w:tr>
              <w:tblPrEx>
                <w:tblCellMar>
                  <w:top w:w="0" w:type="dxa"/>
                  <w:left w:w="0" w:type="dxa"/>
                  <w:bottom w:w="0" w:type="dxa"/>
                  <w:right w:w="0" w:type="dxa"/>
                </w:tblCellMar>
              </w:tblPrEx>
              <w:trPr>
                <w:gridAfter w:val="2"/>
                <w:wAfter w:w="423" w:type="dxa"/>
                <w:trHeight w:val="400" w:hRule="atLeast"/>
              </w:trPr>
              <w:tc>
                <w:tcPr>
                  <w:tcW w:w="0" w:type="auto"/>
                  <w:gridSpan w:val="5"/>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0" w:type="auto"/>
                  <w:gridSpan w:val="10"/>
                  <w:vMerge w:val="continue"/>
                  <w:tcBorders>
                    <w:top w:val="nil"/>
                    <w:left w:val="nil"/>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90" w:type="dxa"/>
                  <w:vAlign w:val="center"/>
                </w:tcPr>
                <w:p>
                  <w:pPr>
                    <w:rPr>
                      <w:rFonts w:ascii="微软雅黑" w:hAnsi="微软雅黑" w:eastAsia="微软雅黑" w:cs="微软雅黑"/>
                      <w:sz w:val="24"/>
                    </w:rPr>
                  </w:pPr>
                </w:p>
              </w:tc>
            </w:tr>
            <w:tr>
              <w:trPr>
                <w:gridAfter w:val="2"/>
                <w:wAfter w:w="423" w:type="dxa"/>
                <w:trHeight w:val="400" w:hRule="atLeast"/>
              </w:trPr>
              <w:tc>
                <w:tcPr>
                  <w:tcW w:w="0" w:type="auto"/>
                  <w:gridSpan w:val="5"/>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0" w:type="auto"/>
                  <w:gridSpan w:val="10"/>
                  <w:vMerge w:val="continue"/>
                  <w:tcBorders>
                    <w:top w:val="nil"/>
                    <w:left w:val="nil"/>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90" w:type="dxa"/>
                  <w:vAlign w:val="center"/>
                </w:tcPr>
                <w:p>
                  <w:pPr>
                    <w:rPr>
                      <w:rFonts w:ascii="微软雅黑" w:hAnsi="微软雅黑" w:eastAsia="微软雅黑" w:cs="微软雅黑"/>
                      <w:sz w:val="24"/>
                    </w:rPr>
                  </w:pPr>
                </w:p>
              </w:tc>
            </w:tr>
            <w:tr>
              <w:tblPrEx>
                <w:tblCellMar>
                  <w:top w:w="0" w:type="dxa"/>
                  <w:left w:w="0" w:type="dxa"/>
                  <w:bottom w:w="0" w:type="dxa"/>
                  <w:right w:w="0" w:type="dxa"/>
                </w:tblCellMar>
              </w:tblPrEx>
              <w:trPr>
                <w:gridAfter w:val="2"/>
                <w:wAfter w:w="423" w:type="dxa"/>
                <w:trHeight w:val="400" w:hRule="atLeast"/>
              </w:trPr>
              <w:tc>
                <w:tcPr>
                  <w:tcW w:w="2220" w:type="dxa"/>
                  <w:gridSpan w:val="5"/>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b/>
                      <w:bCs/>
                      <w:kern w:val="0"/>
                      <w:sz w:val="24"/>
                    </w:rPr>
                    <w:t>部门专项组织实施情况</w:t>
                  </w:r>
                </w:p>
              </w:tc>
              <w:tc>
                <w:tcPr>
                  <w:tcW w:w="7470" w:type="dxa"/>
                  <w:gridSpan w:val="10"/>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Times New Roman" w:hAnsi="Times New Roman" w:cs="Times New Roman"/>
                      <w:szCs w:val="21"/>
                    </w:rPr>
                  </w:pPr>
                  <w:r>
                    <w:rPr>
                      <w:rFonts w:ascii="Times New Roman" w:hAnsi="Times New Roman" w:eastAsia="微软雅黑" w:cs="Times New Roman"/>
                      <w:kern w:val="0"/>
                      <w:szCs w:val="21"/>
                    </w:rPr>
                    <w:t>1</w:t>
                  </w:r>
                  <w:r>
                    <w:rPr>
                      <w:rFonts w:hint="eastAsia" w:ascii="宋体" w:hAnsi="宋体" w:eastAsia="宋体" w:cs="宋体"/>
                      <w:kern w:val="0"/>
                      <w:szCs w:val="21"/>
                    </w:rPr>
                    <w:t>、支队成立项目小组，由主管后勤保障业务的副支队长任组长，支队监察室、警务保障大队、法制科勤大队负责人、需求单位主要负责人为小组成员。严格遵循专款专用、独立核算的原则，由基础服务中心受理、审核项目申请，明确资金来源和额度，申报计划，组织和参与项目验收。监察室负责对项目实施过程进行审计监督，参与</w:t>
                  </w:r>
                  <w:bookmarkStart w:id="0" w:name="_GoBack"/>
                  <w:bookmarkEnd w:id="0"/>
                  <w:r>
                    <w:rPr>
                      <w:rFonts w:hint="eastAsia" w:ascii="宋体" w:hAnsi="宋体" w:eastAsia="宋体" w:cs="宋体"/>
                      <w:kern w:val="0"/>
                      <w:szCs w:val="21"/>
                    </w:rPr>
                    <w:t>招投标以及项目验收。法制科勤大队负责审查项目合同条款以及参与验收、制定并审查项目中涉及信息化内容的技术标准及要求。</w:t>
                  </w:r>
                </w:p>
                <w:p>
                  <w:pPr>
                    <w:widowControl/>
                    <w:rPr>
                      <w:rFonts w:ascii="Times New Roman" w:hAnsi="Times New Roman" w:cs="Times New Roman"/>
                      <w:szCs w:val="21"/>
                    </w:rPr>
                  </w:pPr>
                  <w:r>
                    <w:rPr>
                      <w:rFonts w:ascii="Times New Roman" w:hAnsi="Times New Roman" w:eastAsia="微软雅黑" w:cs="Times New Roman"/>
                      <w:kern w:val="0"/>
                      <w:szCs w:val="21"/>
                    </w:rPr>
                    <w:t>2</w:t>
                  </w:r>
                  <w:r>
                    <w:rPr>
                      <w:rFonts w:hint="eastAsia" w:ascii="宋体" w:hAnsi="宋体" w:eastAsia="宋体" w:cs="宋体"/>
                      <w:kern w:val="0"/>
                      <w:szCs w:val="21"/>
                    </w:rPr>
                    <w:t>、据《中华人民共和国政府采购法》、《中华人民共和国招</w:t>
                  </w:r>
                  <w:r>
                    <w:rPr>
                      <w:rFonts w:hint="eastAsia" w:ascii="宋体" w:hAnsi="宋体" w:eastAsia="宋体" w:cs="宋体"/>
                      <w:kern w:val="0"/>
                      <w:szCs w:val="21"/>
                      <w:lang w:val="en-US" w:eastAsia="zh-CN"/>
                    </w:rPr>
                    <w:t>标</w:t>
                  </w:r>
                  <w:r>
                    <w:rPr>
                      <w:rFonts w:hint="eastAsia" w:ascii="宋体" w:hAnsi="宋体" w:eastAsia="宋体" w:cs="宋体"/>
                      <w:kern w:val="0"/>
                      <w:szCs w:val="21"/>
                    </w:rPr>
                    <w:t>投标法》、《工程建设项目招标范围和规模标准规定》等法律法规，制定了《监管支队关于进一步加强政府采购管理工作的实施细则（试行）》。项目的实施必须接受审计监察部门的监督。项目相关单位或个人有违反法律法规、内部制度的行为，一律移交纪检监察部门予以问责。</w:t>
                  </w:r>
                </w:p>
              </w:tc>
              <w:tc>
                <w:tcPr>
                  <w:tcW w:w="90" w:type="dxa"/>
                  <w:vAlign w:val="center"/>
                </w:tcPr>
                <w:p>
                  <w:pPr>
                    <w:rPr>
                      <w:rFonts w:ascii="微软雅黑" w:hAnsi="微软雅黑" w:eastAsia="微软雅黑" w:cs="微软雅黑"/>
                      <w:sz w:val="24"/>
                    </w:rPr>
                  </w:pPr>
                </w:p>
              </w:tc>
            </w:tr>
            <w:tr>
              <w:tblPrEx>
                <w:tblCellMar>
                  <w:top w:w="0" w:type="dxa"/>
                  <w:left w:w="0" w:type="dxa"/>
                  <w:bottom w:w="0" w:type="dxa"/>
                  <w:right w:w="0" w:type="dxa"/>
                </w:tblCellMar>
              </w:tblPrEx>
              <w:trPr>
                <w:gridAfter w:val="2"/>
                <w:wAfter w:w="423" w:type="dxa"/>
                <w:trHeight w:val="400" w:hRule="atLeast"/>
              </w:trPr>
              <w:tc>
                <w:tcPr>
                  <w:tcW w:w="0" w:type="auto"/>
                  <w:gridSpan w:val="5"/>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0" w:type="auto"/>
                  <w:gridSpan w:val="10"/>
                  <w:vMerge w:val="continue"/>
                  <w:tcBorders>
                    <w:top w:val="nil"/>
                    <w:left w:val="nil"/>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90" w:type="dxa"/>
                  <w:vAlign w:val="center"/>
                </w:tcPr>
                <w:p>
                  <w:pPr>
                    <w:rPr>
                      <w:rFonts w:ascii="微软雅黑" w:hAnsi="微软雅黑" w:eastAsia="微软雅黑" w:cs="微软雅黑"/>
                      <w:sz w:val="24"/>
                    </w:rPr>
                  </w:pPr>
                </w:p>
              </w:tc>
            </w:tr>
            <w:tr>
              <w:tblPrEx>
                <w:tblCellMar>
                  <w:top w:w="0" w:type="dxa"/>
                  <w:left w:w="0" w:type="dxa"/>
                  <w:bottom w:w="0" w:type="dxa"/>
                  <w:right w:w="0" w:type="dxa"/>
                </w:tblCellMar>
              </w:tblPrEx>
              <w:trPr>
                <w:gridAfter w:val="2"/>
                <w:wAfter w:w="423" w:type="dxa"/>
                <w:trHeight w:val="400" w:hRule="atLeast"/>
              </w:trPr>
              <w:tc>
                <w:tcPr>
                  <w:tcW w:w="2220" w:type="dxa"/>
                  <w:gridSpan w:val="5"/>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b/>
                      <w:bCs/>
                      <w:kern w:val="0"/>
                      <w:sz w:val="24"/>
                    </w:rPr>
                    <w:t>资产管理情况 反映部门资产的配置、管理、处置等综合情况。包括制 度建设、管理措施、配置处置的程序等</w:t>
                  </w:r>
                </w:p>
              </w:tc>
              <w:tc>
                <w:tcPr>
                  <w:tcW w:w="7470" w:type="dxa"/>
                  <w:gridSpan w:val="10"/>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Times New Roman" w:hAnsi="Times New Roman" w:cs="Times New Roman"/>
                      <w:szCs w:val="21"/>
                    </w:rPr>
                  </w:pPr>
                  <w:r>
                    <w:rPr>
                      <w:rFonts w:hint="eastAsia" w:ascii="宋体" w:hAnsi="宋体" w:eastAsia="宋体" w:cs="宋体"/>
                      <w:kern w:val="0"/>
                      <w:szCs w:val="21"/>
                    </w:rPr>
                    <w:t>根据《行政事业单位国有资产管理办法》、《行政单位会计制度》，制定固定资产管理制度。警务保障大队负责编制资产预算、计划采购、验收入库、领用发出、维修保养、调拨处置等具体管理，并按原值登记入账。指定专人担任资产专管员，负责填报资产管理系统以及完善资产账卡、领用、处置、盘点等日常管理工作。资产保管实行谁领用谁负责的原则。资产处置由基础服务中心会同技术部门鉴定后按财政要求办理有关手续。</w:t>
                  </w:r>
                </w:p>
              </w:tc>
              <w:tc>
                <w:tcPr>
                  <w:tcW w:w="90" w:type="dxa"/>
                  <w:vAlign w:val="center"/>
                </w:tcPr>
                <w:p>
                  <w:pPr>
                    <w:rPr>
                      <w:rFonts w:ascii="微软雅黑" w:hAnsi="微软雅黑" w:eastAsia="微软雅黑" w:cs="微软雅黑"/>
                      <w:sz w:val="24"/>
                    </w:rPr>
                  </w:pPr>
                </w:p>
              </w:tc>
            </w:tr>
            <w:tr>
              <w:tblPrEx>
                <w:tblCellMar>
                  <w:top w:w="0" w:type="dxa"/>
                  <w:left w:w="0" w:type="dxa"/>
                  <w:bottom w:w="0" w:type="dxa"/>
                  <w:right w:w="0" w:type="dxa"/>
                </w:tblCellMar>
              </w:tblPrEx>
              <w:trPr>
                <w:gridAfter w:val="2"/>
                <w:wAfter w:w="423" w:type="dxa"/>
                <w:trHeight w:val="400" w:hRule="atLeast"/>
              </w:trPr>
              <w:tc>
                <w:tcPr>
                  <w:tcW w:w="0" w:type="auto"/>
                  <w:gridSpan w:val="5"/>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0" w:type="auto"/>
                  <w:gridSpan w:val="10"/>
                  <w:vMerge w:val="continue"/>
                  <w:tcBorders>
                    <w:top w:val="nil"/>
                    <w:left w:val="nil"/>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90" w:type="dxa"/>
                  <w:vAlign w:val="center"/>
                </w:tcPr>
                <w:p>
                  <w:pPr>
                    <w:rPr>
                      <w:rFonts w:ascii="微软雅黑" w:hAnsi="微软雅黑" w:eastAsia="微软雅黑" w:cs="微软雅黑"/>
                      <w:sz w:val="24"/>
                    </w:rPr>
                  </w:pPr>
                </w:p>
              </w:tc>
            </w:tr>
            <w:tr>
              <w:tblPrEx>
                <w:tblCellMar>
                  <w:top w:w="0" w:type="dxa"/>
                  <w:left w:w="0" w:type="dxa"/>
                  <w:bottom w:w="0" w:type="dxa"/>
                  <w:right w:w="0" w:type="dxa"/>
                </w:tblCellMar>
              </w:tblPrEx>
              <w:trPr>
                <w:gridAfter w:val="2"/>
                <w:wAfter w:w="423" w:type="dxa"/>
                <w:trHeight w:val="400" w:hRule="atLeast"/>
              </w:trPr>
              <w:tc>
                <w:tcPr>
                  <w:tcW w:w="0" w:type="auto"/>
                  <w:gridSpan w:val="5"/>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0" w:type="auto"/>
                  <w:gridSpan w:val="10"/>
                  <w:vMerge w:val="continue"/>
                  <w:tcBorders>
                    <w:top w:val="nil"/>
                    <w:left w:val="nil"/>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90" w:type="dxa"/>
                  <w:vAlign w:val="center"/>
                </w:tcPr>
                <w:p>
                  <w:pPr>
                    <w:rPr>
                      <w:rFonts w:ascii="微软雅黑" w:hAnsi="微软雅黑" w:eastAsia="微软雅黑" w:cs="微软雅黑"/>
                      <w:sz w:val="24"/>
                    </w:rPr>
                  </w:pPr>
                </w:p>
              </w:tc>
            </w:tr>
            <w:tr>
              <w:tblPrEx>
                <w:tblCellMar>
                  <w:top w:w="0" w:type="dxa"/>
                  <w:left w:w="0" w:type="dxa"/>
                  <w:bottom w:w="0" w:type="dxa"/>
                  <w:right w:w="0" w:type="dxa"/>
                </w:tblCellMar>
              </w:tblPrEx>
              <w:trPr>
                <w:gridAfter w:val="2"/>
                <w:wAfter w:w="423" w:type="dxa"/>
                <w:trHeight w:val="400" w:hRule="atLeast"/>
              </w:trPr>
              <w:tc>
                <w:tcPr>
                  <w:tcW w:w="0" w:type="auto"/>
                  <w:gridSpan w:val="5"/>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0" w:type="auto"/>
                  <w:gridSpan w:val="10"/>
                  <w:vMerge w:val="continue"/>
                  <w:tcBorders>
                    <w:top w:val="nil"/>
                    <w:left w:val="nil"/>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90" w:type="dxa"/>
                  <w:vAlign w:val="center"/>
                </w:tcPr>
                <w:p>
                  <w:pPr>
                    <w:rPr>
                      <w:rFonts w:ascii="微软雅黑" w:hAnsi="微软雅黑" w:eastAsia="微软雅黑" w:cs="微软雅黑"/>
                      <w:sz w:val="24"/>
                    </w:rPr>
                  </w:pPr>
                </w:p>
              </w:tc>
            </w:tr>
            <w:tr>
              <w:tblPrEx>
                <w:tblCellMar>
                  <w:top w:w="0" w:type="dxa"/>
                  <w:left w:w="0" w:type="dxa"/>
                  <w:bottom w:w="0" w:type="dxa"/>
                  <w:right w:w="0" w:type="dxa"/>
                </w:tblCellMar>
              </w:tblPrEx>
              <w:trPr>
                <w:gridAfter w:val="2"/>
                <w:wAfter w:w="423" w:type="dxa"/>
                <w:trHeight w:val="400" w:hRule="atLeast"/>
              </w:trPr>
              <w:tc>
                <w:tcPr>
                  <w:tcW w:w="2220" w:type="dxa"/>
                  <w:gridSpan w:val="5"/>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b/>
                      <w:bCs/>
                      <w:kern w:val="0"/>
                      <w:sz w:val="24"/>
                    </w:rPr>
                    <w:t>疫情防控资金使用情况</w:t>
                  </w:r>
                </w:p>
              </w:tc>
              <w:tc>
                <w:tcPr>
                  <w:tcW w:w="7470" w:type="dxa"/>
                  <w:gridSpan w:val="10"/>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pStyle w:val="3"/>
                    <w:widowControl/>
                    <w:ind w:left="360" w:hanging="360"/>
                    <w:rPr>
                      <w:rFonts w:ascii="Times New Roman" w:hAnsi="Times New Roman" w:cs="Times New Roman"/>
                    </w:rPr>
                  </w:pPr>
                  <w:r>
                    <w:rPr>
                      <w:rFonts w:hint="eastAsia" w:ascii="宋体" w:hAnsi="宋体" w:eastAsia="宋体" w:cs="宋体"/>
                    </w:rPr>
                    <w:t>1.</w:t>
                  </w:r>
                  <w:r>
                    <w:rPr>
                      <w:rFonts w:ascii="Times New Roman" w:hAnsi="Times New Roman" w:eastAsia="宋体" w:cs="Times New Roman"/>
                    </w:rPr>
                    <w:t>  </w:t>
                  </w:r>
                  <w:r>
                    <w:rPr>
                      <w:rFonts w:hint="eastAsia" w:ascii="宋体" w:hAnsi="宋体" w:eastAsia="宋体" w:cs="宋体"/>
                    </w:rPr>
                    <w:t>分批次进行核酸检测，共计66万元。</w:t>
                  </w:r>
                </w:p>
                <w:p>
                  <w:pPr>
                    <w:pStyle w:val="3"/>
                    <w:widowControl/>
                    <w:ind w:left="360" w:hanging="360"/>
                    <w:rPr>
                      <w:rFonts w:ascii="Times New Roman" w:hAnsi="Times New Roman" w:cs="Times New Roman"/>
                    </w:rPr>
                  </w:pPr>
                  <w:r>
                    <w:rPr>
                      <w:rFonts w:hint="eastAsia" w:ascii="宋体" w:hAnsi="宋体" w:eastAsia="宋体" w:cs="宋体"/>
                    </w:rPr>
                    <w:t>2.</w:t>
                  </w:r>
                  <w:r>
                    <w:rPr>
                      <w:rFonts w:ascii="Times New Roman" w:hAnsi="Times New Roman" w:eastAsia="宋体" w:cs="Times New Roman"/>
                    </w:rPr>
                    <w:t>  </w:t>
                  </w:r>
                  <w:r>
                    <w:rPr>
                      <w:rFonts w:hint="eastAsia" w:ascii="宋体" w:hAnsi="宋体" w:eastAsia="宋体" w:cs="宋体"/>
                    </w:rPr>
                    <w:t>分批次购买卫生防疫用品，如口罩，消毒液，医用酒精等。</w:t>
                  </w:r>
                </w:p>
              </w:tc>
              <w:tc>
                <w:tcPr>
                  <w:tcW w:w="90" w:type="dxa"/>
                  <w:vAlign w:val="center"/>
                </w:tcPr>
                <w:p>
                  <w:pPr>
                    <w:rPr>
                      <w:rFonts w:ascii="微软雅黑" w:hAnsi="微软雅黑" w:eastAsia="微软雅黑" w:cs="微软雅黑"/>
                      <w:sz w:val="24"/>
                    </w:rPr>
                  </w:pPr>
                </w:p>
              </w:tc>
            </w:tr>
            <w:tr>
              <w:tblPrEx>
                <w:tblCellMar>
                  <w:top w:w="0" w:type="dxa"/>
                  <w:left w:w="0" w:type="dxa"/>
                  <w:bottom w:w="0" w:type="dxa"/>
                  <w:right w:w="0" w:type="dxa"/>
                </w:tblCellMar>
              </w:tblPrEx>
              <w:trPr>
                <w:gridAfter w:val="2"/>
                <w:wAfter w:w="423" w:type="dxa"/>
                <w:trHeight w:val="400" w:hRule="atLeast"/>
              </w:trPr>
              <w:tc>
                <w:tcPr>
                  <w:tcW w:w="0" w:type="auto"/>
                  <w:gridSpan w:val="5"/>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0" w:type="auto"/>
                  <w:gridSpan w:val="10"/>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微软雅黑" w:cs="Times New Roman"/>
                      <w:color w:val="4C4C4C"/>
                      <w:kern w:val="0"/>
                      <w:szCs w:val="21"/>
                    </w:rPr>
                  </w:pPr>
                </w:p>
              </w:tc>
              <w:tc>
                <w:tcPr>
                  <w:tcW w:w="90" w:type="dxa"/>
                  <w:vAlign w:val="center"/>
                </w:tcPr>
                <w:p>
                  <w:pPr>
                    <w:rPr>
                      <w:rFonts w:ascii="微软雅黑" w:hAnsi="微软雅黑" w:eastAsia="微软雅黑" w:cs="微软雅黑"/>
                      <w:sz w:val="24"/>
                    </w:rPr>
                  </w:pPr>
                </w:p>
              </w:tc>
            </w:tr>
            <w:tr>
              <w:tblPrEx>
                <w:tblCellMar>
                  <w:top w:w="0" w:type="dxa"/>
                  <w:left w:w="0" w:type="dxa"/>
                  <w:bottom w:w="0" w:type="dxa"/>
                  <w:right w:w="0" w:type="dxa"/>
                </w:tblCellMar>
              </w:tblPrEx>
              <w:trPr>
                <w:gridAfter w:val="2"/>
                <w:wAfter w:w="423" w:type="dxa"/>
                <w:trHeight w:val="400" w:hRule="atLeast"/>
              </w:trPr>
              <w:tc>
                <w:tcPr>
                  <w:tcW w:w="0" w:type="auto"/>
                  <w:gridSpan w:val="5"/>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0" w:type="auto"/>
                  <w:gridSpan w:val="10"/>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微软雅黑" w:cs="Times New Roman"/>
                      <w:color w:val="4C4C4C"/>
                      <w:kern w:val="0"/>
                      <w:szCs w:val="21"/>
                    </w:rPr>
                  </w:pPr>
                </w:p>
              </w:tc>
              <w:tc>
                <w:tcPr>
                  <w:tcW w:w="90" w:type="dxa"/>
                  <w:vAlign w:val="center"/>
                </w:tcPr>
                <w:p>
                  <w:pPr>
                    <w:rPr>
                      <w:rFonts w:ascii="微软雅黑" w:hAnsi="微软雅黑" w:eastAsia="微软雅黑" w:cs="微软雅黑"/>
                      <w:sz w:val="24"/>
                    </w:rPr>
                  </w:pPr>
                </w:p>
              </w:tc>
            </w:tr>
            <w:tr>
              <w:tblPrEx>
                <w:tblCellMar>
                  <w:top w:w="0" w:type="dxa"/>
                  <w:left w:w="0" w:type="dxa"/>
                  <w:bottom w:w="0" w:type="dxa"/>
                  <w:right w:w="0" w:type="dxa"/>
                </w:tblCellMar>
              </w:tblPrEx>
              <w:trPr>
                <w:gridAfter w:val="2"/>
                <w:wAfter w:w="423" w:type="dxa"/>
                <w:trHeight w:val="400" w:hRule="atLeast"/>
              </w:trPr>
              <w:tc>
                <w:tcPr>
                  <w:tcW w:w="0" w:type="auto"/>
                  <w:gridSpan w:val="5"/>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0" w:type="auto"/>
                  <w:gridSpan w:val="10"/>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微软雅黑" w:cs="Times New Roman"/>
                      <w:color w:val="4C4C4C"/>
                      <w:kern w:val="0"/>
                      <w:szCs w:val="21"/>
                    </w:rPr>
                  </w:pPr>
                </w:p>
              </w:tc>
              <w:tc>
                <w:tcPr>
                  <w:tcW w:w="90" w:type="dxa"/>
                  <w:vAlign w:val="center"/>
                </w:tcPr>
                <w:p>
                  <w:pPr>
                    <w:rPr>
                      <w:rFonts w:ascii="微软雅黑" w:hAnsi="微软雅黑" w:eastAsia="微软雅黑" w:cs="微软雅黑"/>
                      <w:sz w:val="24"/>
                    </w:rPr>
                  </w:pPr>
                </w:p>
              </w:tc>
            </w:tr>
            <w:tr>
              <w:tblPrEx>
                <w:tblCellMar>
                  <w:top w:w="0" w:type="dxa"/>
                  <w:left w:w="0" w:type="dxa"/>
                  <w:bottom w:w="0" w:type="dxa"/>
                  <w:right w:w="0" w:type="dxa"/>
                </w:tblCellMar>
              </w:tblPrEx>
              <w:trPr>
                <w:gridAfter w:val="2"/>
                <w:wAfter w:w="423" w:type="dxa"/>
                <w:trHeight w:val="400" w:hRule="atLeast"/>
              </w:trPr>
              <w:tc>
                <w:tcPr>
                  <w:tcW w:w="2220" w:type="dxa"/>
                  <w:gridSpan w:val="5"/>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b/>
                      <w:bCs/>
                      <w:kern w:val="0"/>
                      <w:sz w:val="24"/>
                    </w:rPr>
                    <w:t>落实过紧日子政策具体措施</w:t>
                  </w:r>
                </w:p>
              </w:tc>
              <w:tc>
                <w:tcPr>
                  <w:tcW w:w="7470" w:type="dxa"/>
                  <w:gridSpan w:val="10"/>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Times New Roman" w:hAnsi="Times New Roman" w:cs="Times New Roman"/>
                      <w:szCs w:val="21"/>
                    </w:rPr>
                  </w:pPr>
                  <w:r>
                    <w:rPr>
                      <w:rFonts w:hint="eastAsia" w:ascii="宋体" w:hAnsi="宋体" w:eastAsia="宋体" w:cs="宋体"/>
                      <w:kern w:val="0"/>
                      <w:szCs w:val="21"/>
                    </w:rPr>
                    <w:t> </w:t>
                  </w:r>
                </w:p>
                <w:p>
                  <w:pPr>
                    <w:widowControl/>
                    <w:rPr>
                      <w:rFonts w:ascii="Times New Roman" w:hAnsi="Times New Roman" w:cs="Times New Roman"/>
                      <w:szCs w:val="21"/>
                    </w:rPr>
                  </w:pPr>
                  <w:r>
                    <w:rPr>
                      <w:rFonts w:hint="eastAsia" w:ascii="宋体" w:hAnsi="宋体" w:eastAsia="宋体" w:cs="宋体"/>
                      <w:kern w:val="0"/>
                      <w:szCs w:val="21"/>
                    </w:rPr>
                    <w:t>厉行节能降耗，机关及各直属所2020年水电气费用比2019年降低约80万</w:t>
                  </w:r>
                </w:p>
              </w:tc>
              <w:tc>
                <w:tcPr>
                  <w:tcW w:w="90" w:type="dxa"/>
                  <w:vAlign w:val="center"/>
                </w:tcPr>
                <w:p>
                  <w:pPr>
                    <w:rPr>
                      <w:rFonts w:ascii="微软雅黑" w:hAnsi="微软雅黑" w:eastAsia="微软雅黑" w:cs="微软雅黑"/>
                      <w:sz w:val="24"/>
                    </w:rPr>
                  </w:pPr>
                </w:p>
              </w:tc>
            </w:tr>
            <w:tr>
              <w:tblPrEx>
                <w:tblCellMar>
                  <w:top w:w="0" w:type="dxa"/>
                  <w:left w:w="0" w:type="dxa"/>
                  <w:bottom w:w="0" w:type="dxa"/>
                  <w:right w:w="0" w:type="dxa"/>
                </w:tblCellMar>
              </w:tblPrEx>
              <w:trPr>
                <w:gridAfter w:val="2"/>
                <w:wAfter w:w="423" w:type="dxa"/>
                <w:trHeight w:val="400" w:hRule="atLeast"/>
              </w:trPr>
              <w:tc>
                <w:tcPr>
                  <w:tcW w:w="0" w:type="auto"/>
                  <w:gridSpan w:val="5"/>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0" w:type="auto"/>
                  <w:gridSpan w:val="10"/>
                  <w:vMerge w:val="continue"/>
                  <w:tcBorders>
                    <w:top w:val="nil"/>
                    <w:left w:val="nil"/>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90" w:type="dxa"/>
                  <w:vAlign w:val="center"/>
                </w:tcPr>
                <w:p>
                  <w:pPr>
                    <w:rPr>
                      <w:rFonts w:ascii="微软雅黑" w:hAnsi="微软雅黑" w:eastAsia="微软雅黑" w:cs="微软雅黑"/>
                      <w:sz w:val="24"/>
                    </w:rPr>
                  </w:pPr>
                </w:p>
              </w:tc>
            </w:tr>
            <w:tr>
              <w:tblPrEx>
                <w:tblCellMar>
                  <w:top w:w="0" w:type="dxa"/>
                  <w:left w:w="0" w:type="dxa"/>
                  <w:bottom w:w="0" w:type="dxa"/>
                  <w:right w:w="0" w:type="dxa"/>
                </w:tblCellMar>
              </w:tblPrEx>
              <w:trPr>
                <w:gridAfter w:val="2"/>
                <w:wAfter w:w="423" w:type="dxa"/>
                <w:trHeight w:val="400" w:hRule="atLeast"/>
              </w:trPr>
              <w:tc>
                <w:tcPr>
                  <w:tcW w:w="0" w:type="auto"/>
                  <w:gridSpan w:val="5"/>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0" w:type="auto"/>
                  <w:gridSpan w:val="10"/>
                  <w:vMerge w:val="continue"/>
                  <w:tcBorders>
                    <w:top w:val="nil"/>
                    <w:left w:val="nil"/>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90" w:type="dxa"/>
                  <w:vAlign w:val="center"/>
                </w:tcPr>
                <w:p>
                  <w:pPr>
                    <w:rPr>
                      <w:rFonts w:ascii="微软雅黑" w:hAnsi="微软雅黑" w:eastAsia="微软雅黑" w:cs="微软雅黑"/>
                      <w:sz w:val="24"/>
                    </w:rPr>
                  </w:pPr>
                </w:p>
              </w:tc>
            </w:tr>
            <w:tr>
              <w:tblPrEx>
                <w:tblCellMar>
                  <w:top w:w="0" w:type="dxa"/>
                  <w:left w:w="0" w:type="dxa"/>
                  <w:bottom w:w="0" w:type="dxa"/>
                  <w:right w:w="0" w:type="dxa"/>
                </w:tblCellMar>
              </w:tblPrEx>
              <w:trPr>
                <w:gridAfter w:val="2"/>
                <w:wAfter w:w="423" w:type="dxa"/>
                <w:trHeight w:val="400" w:hRule="atLeast"/>
              </w:trPr>
              <w:tc>
                <w:tcPr>
                  <w:tcW w:w="0" w:type="auto"/>
                  <w:gridSpan w:val="5"/>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0" w:type="auto"/>
                  <w:gridSpan w:val="10"/>
                  <w:vMerge w:val="continue"/>
                  <w:tcBorders>
                    <w:top w:val="nil"/>
                    <w:left w:val="nil"/>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90" w:type="dxa"/>
                  <w:vAlign w:val="center"/>
                </w:tcPr>
                <w:p>
                  <w:pPr>
                    <w:rPr>
                      <w:rFonts w:ascii="微软雅黑" w:hAnsi="微软雅黑" w:eastAsia="微软雅黑" w:cs="微软雅黑"/>
                      <w:sz w:val="24"/>
                    </w:rPr>
                  </w:pPr>
                </w:p>
              </w:tc>
            </w:tr>
            <w:tr>
              <w:trPr>
                <w:gridAfter w:val="2"/>
                <w:wAfter w:w="423" w:type="dxa"/>
                <w:trHeight w:val="400" w:hRule="atLeast"/>
              </w:trPr>
              <w:tc>
                <w:tcPr>
                  <w:tcW w:w="2220" w:type="dxa"/>
                  <w:gridSpan w:val="5"/>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b/>
                      <w:bCs/>
                      <w:kern w:val="0"/>
                      <w:sz w:val="24"/>
                    </w:rPr>
                    <w:t>部门整体支出绩效情况 反映部门履职及履职效益情况</w:t>
                  </w:r>
                </w:p>
              </w:tc>
              <w:tc>
                <w:tcPr>
                  <w:tcW w:w="7470" w:type="dxa"/>
                  <w:gridSpan w:val="10"/>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Times New Roman" w:hAnsi="Times New Roman" w:cs="Times New Roman"/>
                      <w:szCs w:val="21"/>
                    </w:rPr>
                  </w:pPr>
                  <w:r>
                    <w:rPr>
                      <w:rFonts w:hint="eastAsia" w:ascii="宋体" w:hAnsi="宋体" w:eastAsia="宋体" w:cs="宋体"/>
                      <w:kern w:val="0"/>
                      <w:szCs w:val="21"/>
                    </w:rPr>
                    <w:t>我单位在资金使用过程中，严格按照以收定支、专款专用、厉行节约、杜绝浪费的原则，保运转、保刚需。资金按计划专款专用，使用效果良好。对被监管人员进行了必要的法制、道德教育以及文化、劳动技能教育，做好了生活卫生管理，有效地保障了被监管人员的合法权益，保障了刑事诉讼活动以及行政处罚的顺利进行。在确保监所安全的同时，坚持服务大局服务实战，全面推动了公安监管工作转型升级，为公安监管工作向科技化现代化发展打下了良好的基础。</w:t>
                  </w:r>
                </w:p>
              </w:tc>
              <w:tc>
                <w:tcPr>
                  <w:tcW w:w="90" w:type="dxa"/>
                  <w:vAlign w:val="center"/>
                </w:tcPr>
                <w:p>
                  <w:pPr>
                    <w:rPr>
                      <w:rFonts w:ascii="微软雅黑" w:hAnsi="微软雅黑" w:eastAsia="微软雅黑" w:cs="微软雅黑"/>
                      <w:sz w:val="24"/>
                    </w:rPr>
                  </w:pPr>
                </w:p>
              </w:tc>
            </w:tr>
            <w:tr>
              <w:tblPrEx>
                <w:tblCellMar>
                  <w:top w:w="0" w:type="dxa"/>
                  <w:left w:w="0" w:type="dxa"/>
                  <w:bottom w:w="0" w:type="dxa"/>
                  <w:right w:w="0" w:type="dxa"/>
                </w:tblCellMar>
              </w:tblPrEx>
              <w:trPr>
                <w:gridAfter w:val="2"/>
                <w:wAfter w:w="423" w:type="dxa"/>
                <w:trHeight w:val="400" w:hRule="atLeast"/>
              </w:trPr>
              <w:tc>
                <w:tcPr>
                  <w:tcW w:w="0" w:type="auto"/>
                  <w:gridSpan w:val="5"/>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0" w:type="auto"/>
                  <w:gridSpan w:val="10"/>
                  <w:vMerge w:val="continue"/>
                  <w:tcBorders>
                    <w:top w:val="nil"/>
                    <w:left w:val="nil"/>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90" w:type="dxa"/>
                  <w:vAlign w:val="center"/>
                </w:tcPr>
                <w:p>
                  <w:pPr>
                    <w:rPr>
                      <w:rFonts w:ascii="微软雅黑" w:hAnsi="微软雅黑" w:eastAsia="微软雅黑" w:cs="微软雅黑"/>
                      <w:sz w:val="24"/>
                    </w:rPr>
                  </w:pPr>
                </w:p>
              </w:tc>
            </w:tr>
            <w:tr>
              <w:trPr>
                <w:gridAfter w:val="2"/>
                <w:wAfter w:w="423" w:type="dxa"/>
                <w:trHeight w:val="400" w:hRule="atLeast"/>
              </w:trPr>
              <w:tc>
                <w:tcPr>
                  <w:tcW w:w="0" w:type="auto"/>
                  <w:gridSpan w:val="5"/>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0" w:type="auto"/>
                  <w:gridSpan w:val="10"/>
                  <w:vMerge w:val="continue"/>
                  <w:tcBorders>
                    <w:top w:val="nil"/>
                    <w:left w:val="nil"/>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90" w:type="dxa"/>
                  <w:vAlign w:val="center"/>
                </w:tcPr>
                <w:p>
                  <w:pPr>
                    <w:rPr>
                      <w:rFonts w:ascii="微软雅黑" w:hAnsi="微软雅黑" w:eastAsia="微软雅黑" w:cs="微软雅黑"/>
                      <w:sz w:val="24"/>
                    </w:rPr>
                  </w:pPr>
                </w:p>
              </w:tc>
            </w:tr>
            <w:tr>
              <w:tblPrEx>
                <w:tblCellMar>
                  <w:top w:w="0" w:type="dxa"/>
                  <w:left w:w="0" w:type="dxa"/>
                  <w:bottom w:w="0" w:type="dxa"/>
                  <w:right w:w="0" w:type="dxa"/>
                </w:tblCellMar>
              </w:tblPrEx>
              <w:trPr>
                <w:gridAfter w:val="2"/>
                <w:wAfter w:w="423" w:type="dxa"/>
                <w:trHeight w:val="400" w:hRule="atLeast"/>
              </w:trPr>
              <w:tc>
                <w:tcPr>
                  <w:tcW w:w="2220" w:type="dxa"/>
                  <w:gridSpan w:val="5"/>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b/>
                      <w:bCs/>
                      <w:kern w:val="0"/>
                      <w:sz w:val="24"/>
                    </w:rPr>
                    <w:t>存在的主要问题 主要阐述资金安排、使用，资产管理过程中存在的问题</w:t>
                  </w:r>
                </w:p>
              </w:tc>
              <w:tc>
                <w:tcPr>
                  <w:tcW w:w="7470" w:type="dxa"/>
                  <w:gridSpan w:val="10"/>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Times New Roman" w:hAnsi="Times New Roman" w:cs="Times New Roman"/>
                      <w:szCs w:val="21"/>
                    </w:rPr>
                  </w:pPr>
                  <w:r>
                    <w:rPr>
                      <w:rFonts w:hint="eastAsia" w:ascii="宋体" w:hAnsi="宋体" w:eastAsia="宋体" w:cs="宋体"/>
                      <w:kern w:val="0"/>
                      <w:szCs w:val="21"/>
                    </w:rPr>
                    <w:t>1、目前，被监管人员伙食标准偏低，难以与长沙地区经济发展水平和消费水平相适应。建议提高被监管人员伙食费标准。2、目前各监所关押量居高不下并呈上升趋势，且由于受上级政策影响，每年人数都有波动。建议优化被监管人员给养费预算调整流程，缩短预算调整审批时间，并不以给养费的预算执行率作为绩效评价考核依据。3、公安监管场所基础设施设备老化，存在安全隐患，急需提质改造。所需资金恳请财政解决。4、监管民（辅）警长期接触患有艾滋病、肺结核等传染性疾病的在押对象，职业风险大。希望能加强监管民（辅）警风险职业保障，体现从优待警力度</w:t>
                  </w:r>
                </w:p>
              </w:tc>
              <w:tc>
                <w:tcPr>
                  <w:tcW w:w="90" w:type="dxa"/>
                  <w:vAlign w:val="center"/>
                </w:tcPr>
                <w:p>
                  <w:pPr>
                    <w:rPr>
                      <w:rFonts w:ascii="微软雅黑" w:hAnsi="微软雅黑" w:eastAsia="微软雅黑" w:cs="微软雅黑"/>
                      <w:sz w:val="24"/>
                    </w:rPr>
                  </w:pPr>
                </w:p>
              </w:tc>
            </w:tr>
            <w:tr>
              <w:tblPrEx>
                <w:tblCellMar>
                  <w:top w:w="0" w:type="dxa"/>
                  <w:left w:w="0" w:type="dxa"/>
                  <w:bottom w:w="0" w:type="dxa"/>
                  <w:right w:w="0" w:type="dxa"/>
                </w:tblCellMar>
              </w:tblPrEx>
              <w:trPr>
                <w:gridAfter w:val="2"/>
                <w:wAfter w:w="423" w:type="dxa"/>
                <w:trHeight w:val="400" w:hRule="atLeast"/>
              </w:trPr>
              <w:tc>
                <w:tcPr>
                  <w:tcW w:w="0" w:type="auto"/>
                  <w:gridSpan w:val="5"/>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0" w:type="auto"/>
                  <w:gridSpan w:val="10"/>
                  <w:vMerge w:val="continue"/>
                  <w:tcBorders>
                    <w:top w:val="nil"/>
                    <w:left w:val="nil"/>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90" w:type="dxa"/>
                  <w:vAlign w:val="center"/>
                </w:tcPr>
                <w:p>
                  <w:pPr>
                    <w:rPr>
                      <w:rFonts w:ascii="微软雅黑" w:hAnsi="微软雅黑" w:eastAsia="微软雅黑" w:cs="微软雅黑"/>
                      <w:sz w:val="24"/>
                    </w:rPr>
                  </w:pPr>
                </w:p>
              </w:tc>
            </w:tr>
            <w:tr>
              <w:tblPrEx>
                <w:tblCellMar>
                  <w:top w:w="0" w:type="dxa"/>
                  <w:left w:w="0" w:type="dxa"/>
                  <w:bottom w:w="0" w:type="dxa"/>
                  <w:right w:w="0" w:type="dxa"/>
                </w:tblCellMar>
              </w:tblPrEx>
              <w:trPr>
                <w:gridAfter w:val="2"/>
                <w:wAfter w:w="423" w:type="dxa"/>
                <w:trHeight w:val="400" w:hRule="atLeast"/>
              </w:trPr>
              <w:tc>
                <w:tcPr>
                  <w:tcW w:w="0" w:type="auto"/>
                  <w:gridSpan w:val="5"/>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0" w:type="auto"/>
                  <w:gridSpan w:val="10"/>
                  <w:vMerge w:val="continue"/>
                  <w:tcBorders>
                    <w:top w:val="nil"/>
                    <w:left w:val="nil"/>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90" w:type="dxa"/>
                  <w:vAlign w:val="center"/>
                </w:tcPr>
                <w:p>
                  <w:pPr>
                    <w:rPr>
                      <w:rFonts w:ascii="微软雅黑" w:hAnsi="微软雅黑" w:eastAsia="微软雅黑" w:cs="微软雅黑"/>
                      <w:sz w:val="24"/>
                    </w:rPr>
                  </w:pPr>
                </w:p>
              </w:tc>
            </w:tr>
            <w:tr>
              <w:tblPrEx>
                <w:tblCellMar>
                  <w:top w:w="0" w:type="dxa"/>
                  <w:left w:w="0" w:type="dxa"/>
                  <w:bottom w:w="0" w:type="dxa"/>
                  <w:right w:w="0" w:type="dxa"/>
                </w:tblCellMar>
              </w:tblPrEx>
              <w:trPr>
                <w:gridAfter w:val="2"/>
                <w:wAfter w:w="423" w:type="dxa"/>
                <w:trHeight w:val="400" w:hRule="atLeast"/>
              </w:trPr>
              <w:tc>
                <w:tcPr>
                  <w:tcW w:w="0" w:type="auto"/>
                  <w:gridSpan w:val="5"/>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0" w:type="auto"/>
                  <w:gridSpan w:val="10"/>
                  <w:vMerge w:val="continue"/>
                  <w:tcBorders>
                    <w:top w:val="nil"/>
                    <w:left w:val="nil"/>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90" w:type="dxa"/>
                  <w:vAlign w:val="center"/>
                </w:tcPr>
                <w:p>
                  <w:pPr>
                    <w:rPr>
                      <w:rFonts w:ascii="微软雅黑" w:hAnsi="微软雅黑" w:eastAsia="微软雅黑" w:cs="微软雅黑"/>
                      <w:sz w:val="24"/>
                    </w:rPr>
                  </w:pPr>
                </w:p>
              </w:tc>
            </w:tr>
            <w:tr>
              <w:tblPrEx>
                <w:tblCellMar>
                  <w:top w:w="0" w:type="dxa"/>
                  <w:left w:w="0" w:type="dxa"/>
                  <w:bottom w:w="0" w:type="dxa"/>
                  <w:right w:w="0" w:type="dxa"/>
                </w:tblCellMar>
              </w:tblPrEx>
              <w:trPr>
                <w:gridAfter w:val="2"/>
                <w:wAfter w:w="423" w:type="dxa"/>
                <w:trHeight w:val="400" w:hRule="atLeast"/>
              </w:trPr>
              <w:tc>
                <w:tcPr>
                  <w:tcW w:w="2220" w:type="dxa"/>
                  <w:gridSpan w:val="5"/>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b/>
                      <w:bCs/>
                      <w:kern w:val="0"/>
                      <w:sz w:val="24"/>
                    </w:rPr>
                    <w:t>改进措施和有关建议</w:t>
                  </w:r>
                  <w:r>
                    <w:rPr>
                      <w:rFonts w:ascii="Times New Roman" w:hAnsi="Times New Roman" w:eastAsia="微软雅黑" w:cs="Times New Roman"/>
                      <w:b/>
                      <w:bCs/>
                      <w:kern w:val="0"/>
                      <w:sz w:val="24"/>
                    </w:rPr>
                    <w:t>  </w:t>
                  </w:r>
                  <w:r>
                    <w:rPr>
                      <w:rFonts w:hint="eastAsia" w:ascii="FangSong_GB2312" w:hAnsi="Times New Roman" w:eastAsia="FangSong_GB2312" w:cs="FangSong_GB2312"/>
                      <w:b/>
                      <w:bCs/>
                      <w:kern w:val="0"/>
                      <w:sz w:val="24"/>
                    </w:rPr>
                    <w:t>对存在的问题提出切实可行的改进措施和有关建议等</w:t>
                  </w:r>
                </w:p>
              </w:tc>
              <w:tc>
                <w:tcPr>
                  <w:tcW w:w="7470" w:type="dxa"/>
                  <w:gridSpan w:val="10"/>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Times New Roman" w:hAnsi="Times New Roman" w:cs="Times New Roman"/>
                      <w:szCs w:val="21"/>
                    </w:rPr>
                  </w:pPr>
                  <w:r>
                    <w:rPr>
                      <w:rFonts w:hint="eastAsia" w:ascii="宋体" w:hAnsi="宋体" w:eastAsia="宋体" w:cs="宋体"/>
                      <w:kern w:val="0"/>
                      <w:szCs w:val="21"/>
                    </w:rPr>
                    <w:t>1、完善资产管理，规范各类资产的购置审批、使用管理、处置报废制度，制定资产管理岗位职责等，加强单位内部的资产管理工作。</w:t>
                  </w:r>
                </w:p>
                <w:p>
                  <w:pPr>
                    <w:widowControl/>
                    <w:rPr>
                      <w:rFonts w:ascii="Times New Roman" w:hAnsi="Times New Roman" w:cs="Times New Roman"/>
                      <w:szCs w:val="21"/>
                    </w:rPr>
                  </w:pPr>
                  <w:r>
                    <w:rPr>
                      <w:rFonts w:hint="eastAsia" w:ascii="宋体" w:hAnsi="宋体" w:eastAsia="宋体" w:cs="宋体"/>
                      <w:kern w:val="0"/>
                      <w:szCs w:val="21"/>
                    </w:rPr>
                    <w:t>2、严格按照资产配置计划实行采购。先落实经费，再安排采购。</w:t>
                  </w:r>
                </w:p>
              </w:tc>
              <w:tc>
                <w:tcPr>
                  <w:tcW w:w="90" w:type="dxa"/>
                  <w:vAlign w:val="center"/>
                </w:tcPr>
                <w:p>
                  <w:pPr>
                    <w:rPr>
                      <w:rFonts w:ascii="微软雅黑" w:hAnsi="微软雅黑" w:eastAsia="微软雅黑" w:cs="微软雅黑"/>
                      <w:sz w:val="24"/>
                    </w:rPr>
                  </w:pPr>
                </w:p>
              </w:tc>
            </w:tr>
            <w:tr>
              <w:tblPrEx>
                <w:tblCellMar>
                  <w:top w:w="0" w:type="dxa"/>
                  <w:left w:w="0" w:type="dxa"/>
                  <w:bottom w:w="0" w:type="dxa"/>
                  <w:right w:w="0" w:type="dxa"/>
                </w:tblCellMar>
              </w:tblPrEx>
              <w:trPr>
                <w:gridAfter w:val="2"/>
                <w:wAfter w:w="423" w:type="dxa"/>
                <w:trHeight w:val="400" w:hRule="atLeast"/>
              </w:trPr>
              <w:tc>
                <w:tcPr>
                  <w:tcW w:w="0" w:type="auto"/>
                  <w:gridSpan w:val="5"/>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0" w:type="auto"/>
                  <w:gridSpan w:val="10"/>
                  <w:vMerge w:val="continue"/>
                  <w:tcBorders>
                    <w:top w:val="nil"/>
                    <w:left w:val="nil"/>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90" w:type="dxa"/>
                  <w:vAlign w:val="center"/>
                </w:tcPr>
                <w:p>
                  <w:pPr>
                    <w:rPr>
                      <w:rFonts w:ascii="微软雅黑" w:hAnsi="微软雅黑" w:eastAsia="微软雅黑" w:cs="微软雅黑"/>
                      <w:sz w:val="24"/>
                    </w:rPr>
                  </w:pPr>
                </w:p>
              </w:tc>
            </w:tr>
            <w:tr>
              <w:tblPrEx>
                <w:tblCellMar>
                  <w:top w:w="0" w:type="dxa"/>
                  <w:left w:w="0" w:type="dxa"/>
                  <w:bottom w:w="0" w:type="dxa"/>
                  <w:right w:w="0" w:type="dxa"/>
                </w:tblCellMar>
              </w:tblPrEx>
              <w:trPr>
                <w:gridAfter w:val="2"/>
                <w:wAfter w:w="423" w:type="dxa"/>
                <w:trHeight w:val="400" w:hRule="atLeast"/>
              </w:trPr>
              <w:tc>
                <w:tcPr>
                  <w:tcW w:w="0" w:type="auto"/>
                  <w:gridSpan w:val="5"/>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0" w:type="auto"/>
                  <w:gridSpan w:val="10"/>
                  <w:vMerge w:val="continue"/>
                  <w:tcBorders>
                    <w:top w:val="nil"/>
                    <w:left w:val="nil"/>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90" w:type="dxa"/>
                  <w:vAlign w:val="center"/>
                </w:tcPr>
                <w:p>
                  <w:pPr>
                    <w:rPr>
                      <w:rFonts w:ascii="微软雅黑" w:hAnsi="微软雅黑" w:eastAsia="微软雅黑" w:cs="微软雅黑"/>
                      <w:sz w:val="24"/>
                    </w:rPr>
                  </w:pPr>
                </w:p>
              </w:tc>
            </w:tr>
            <w:tr>
              <w:tblPrEx>
                <w:tblCellMar>
                  <w:top w:w="0" w:type="dxa"/>
                  <w:left w:w="0" w:type="dxa"/>
                  <w:bottom w:w="0" w:type="dxa"/>
                  <w:right w:w="0" w:type="dxa"/>
                </w:tblCellMar>
              </w:tblPrEx>
              <w:trPr>
                <w:gridAfter w:val="2"/>
                <w:wAfter w:w="423" w:type="dxa"/>
                <w:trHeight w:val="400" w:hRule="atLeast"/>
              </w:trPr>
              <w:tc>
                <w:tcPr>
                  <w:tcW w:w="0" w:type="auto"/>
                  <w:gridSpan w:val="5"/>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0" w:type="auto"/>
                  <w:gridSpan w:val="10"/>
                  <w:vMerge w:val="continue"/>
                  <w:tcBorders>
                    <w:top w:val="nil"/>
                    <w:left w:val="nil"/>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90" w:type="dxa"/>
                  <w:vAlign w:val="center"/>
                </w:tcPr>
                <w:p>
                  <w:pPr>
                    <w:rPr>
                      <w:rFonts w:ascii="微软雅黑" w:hAnsi="微软雅黑" w:eastAsia="微软雅黑" w:cs="微软雅黑"/>
                      <w:sz w:val="24"/>
                    </w:rPr>
                  </w:pPr>
                </w:p>
              </w:tc>
            </w:tr>
            <w:tr>
              <w:tblPrEx>
                <w:tblCellMar>
                  <w:top w:w="0" w:type="dxa"/>
                  <w:left w:w="0" w:type="dxa"/>
                  <w:bottom w:w="0" w:type="dxa"/>
                  <w:right w:w="0" w:type="dxa"/>
                </w:tblCellMar>
              </w:tblPrEx>
              <w:trPr>
                <w:trHeight w:val="400" w:hRule="atLeast"/>
              </w:trPr>
              <w:tc>
                <w:tcPr>
                  <w:tcW w:w="300"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18"/>
                      <w:szCs w:val="18"/>
                    </w:rPr>
                    <w:t>一级指标</w:t>
                  </w:r>
                </w:p>
              </w:tc>
              <w:tc>
                <w:tcPr>
                  <w:tcW w:w="375"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18"/>
                      <w:szCs w:val="18"/>
                    </w:rPr>
                    <w:t>分值</w:t>
                  </w:r>
                </w:p>
              </w:tc>
              <w:tc>
                <w:tcPr>
                  <w:tcW w:w="450"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18"/>
                      <w:szCs w:val="18"/>
                    </w:rPr>
                    <w:t>二级指标</w:t>
                  </w:r>
                </w:p>
              </w:tc>
              <w:tc>
                <w:tcPr>
                  <w:tcW w:w="390"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18"/>
                      <w:szCs w:val="18"/>
                    </w:rPr>
                    <w:t>分值</w:t>
                  </w:r>
                </w:p>
              </w:tc>
              <w:tc>
                <w:tcPr>
                  <w:tcW w:w="705"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18"/>
                      <w:szCs w:val="18"/>
                    </w:rPr>
                    <w:t>三级指标</w:t>
                  </w:r>
                </w:p>
              </w:tc>
              <w:tc>
                <w:tcPr>
                  <w:tcW w:w="479"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18"/>
                      <w:szCs w:val="18"/>
                    </w:rPr>
                    <w:t>分值</w:t>
                  </w:r>
                </w:p>
              </w:tc>
              <w:tc>
                <w:tcPr>
                  <w:tcW w:w="1981" w:type="dxa"/>
                  <w:gridSpan w:val="3"/>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18"/>
                      <w:szCs w:val="18"/>
                    </w:rPr>
                    <w:t>得分依据</w:t>
                  </w:r>
                </w:p>
              </w:tc>
              <w:tc>
                <w:tcPr>
                  <w:tcW w:w="2100" w:type="dxa"/>
                  <w:gridSpan w:val="2"/>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18"/>
                      <w:szCs w:val="18"/>
                    </w:rPr>
                    <w:t>评分要点</w:t>
                  </w:r>
                </w:p>
              </w:tc>
              <w:tc>
                <w:tcPr>
                  <w:tcW w:w="2310" w:type="dxa"/>
                  <w:gridSpan w:val="3"/>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18"/>
                      <w:szCs w:val="18"/>
                    </w:rPr>
                    <w:t>评价标准</w:t>
                  </w:r>
                </w:p>
              </w:tc>
              <w:tc>
                <w:tcPr>
                  <w:tcW w:w="600"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18"/>
                      <w:szCs w:val="18"/>
                    </w:rPr>
                    <w:t>得分</w:t>
                  </w:r>
                </w:p>
              </w:tc>
              <w:tc>
                <w:tcPr>
                  <w:tcW w:w="513" w:type="dxa"/>
                  <w:gridSpan w:val="3"/>
                  <w:vAlign w:val="center"/>
                </w:tcPr>
                <w:p>
                  <w:pPr>
                    <w:rPr>
                      <w:rFonts w:ascii="微软雅黑" w:hAnsi="微软雅黑" w:eastAsia="微软雅黑" w:cs="微软雅黑"/>
                      <w:sz w:val="24"/>
                    </w:rPr>
                  </w:pPr>
                </w:p>
              </w:tc>
            </w:tr>
            <w:tr>
              <w:tblPrEx>
                <w:tblCellMar>
                  <w:top w:w="0" w:type="dxa"/>
                  <w:left w:w="0" w:type="dxa"/>
                  <w:bottom w:w="0" w:type="dxa"/>
                  <w:right w:w="0" w:type="dxa"/>
                </w:tblCellMar>
              </w:tblPrEx>
              <w:trPr>
                <w:trHeight w:val="400" w:hRule="atLeast"/>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0" w:type="auto"/>
                  <w:gridSpan w:val="3"/>
                  <w:vMerge w:val="continue"/>
                  <w:tcBorders>
                    <w:top w:val="nil"/>
                    <w:left w:val="nil"/>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0" w:type="auto"/>
                  <w:gridSpan w:val="2"/>
                  <w:vMerge w:val="continue"/>
                  <w:tcBorders>
                    <w:top w:val="nil"/>
                    <w:left w:val="nil"/>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0" w:type="auto"/>
                  <w:gridSpan w:val="3"/>
                  <w:vMerge w:val="continue"/>
                  <w:tcBorders>
                    <w:top w:val="nil"/>
                    <w:left w:val="nil"/>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513" w:type="dxa"/>
                  <w:gridSpan w:val="3"/>
                  <w:vAlign w:val="center"/>
                </w:tcPr>
                <w:p>
                  <w:pPr>
                    <w:rPr>
                      <w:rFonts w:hint="eastAsia" w:ascii="微软雅黑" w:hAnsi="微软雅黑" w:eastAsia="微软雅黑" w:cs="微软雅黑"/>
                      <w:sz w:val="24"/>
                    </w:rPr>
                  </w:pPr>
                </w:p>
              </w:tc>
            </w:tr>
            <w:tr>
              <w:tblPrEx>
                <w:tblCellMar>
                  <w:top w:w="0" w:type="dxa"/>
                  <w:left w:w="0" w:type="dxa"/>
                  <w:bottom w:w="0" w:type="dxa"/>
                  <w:right w:w="0" w:type="dxa"/>
                </w:tblCellMar>
              </w:tblPrEx>
              <w:trPr>
                <w:trHeight w:val="400" w:hRule="atLeast"/>
              </w:trPr>
              <w:tc>
                <w:tcPr>
                  <w:tcW w:w="300"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textAlignment w:val="center"/>
                    <w:rPr>
                      <w:rFonts w:hint="eastAsia" w:ascii="Times New Roman" w:hAnsi="Times New Roman" w:cs="Times New Roman"/>
                      <w:szCs w:val="21"/>
                    </w:rPr>
                  </w:pPr>
                  <w:r>
                    <w:rPr>
                      <w:rFonts w:hint="eastAsia" w:ascii="FangSong_GB2312" w:hAnsi="Times New Roman" w:eastAsia="FangSong_GB2312" w:cs="FangSong_GB2312"/>
                      <w:kern w:val="0"/>
                      <w:sz w:val="18"/>
                      <w:szCs w:val="18"/>
                    </w:rPr>
                    <w:t>投入</w:t>
                  </w:r>
                </w:p>
              </w:tc>
              <w:tc>
                <w:tcPr>
                  <w:tcW w:w="375"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18"/>
                      <w:szCs w:val="18"/>
                    </w:rPr>
                    <w:t>10</w:t>
                  </w:r>
                </w:p>
              </w:tc>
              <w:tc>
                <w:tcPr>
                  <w:tcW w:w="450"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18"/>
                      <w:szCs w:val="18"/>
                    </w:rPr>
                    <w:t>目标设定</w:t>
                  </w:r>
                </w:p>
              </w:tc>
              <w:tc>
                <w:tcPr>
                  <w:tcW w:w="390"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18"/>
                      <w:szCs w:val="18"/>
                    </w:rPr>
                    <w:t>6</w:t>
                  </w:r>
                </w:p>
              </w:tc>
              <w:tc>
                <w:tcPr>
                  <w:tcW w:w="7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18"/>
                      <w:szCs w:val="18"/>
                    </w:rPr>
                    <w:t>绩效目标合理性</w:t>
                  </w:r>
                </w:p>
              </w:tc>
              <w:tc>
                <w:tcPr>
                  <w:tcW w:w="47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18"/>
                      <w:szCs w:val="18"/>
                    </w:rPr>
                    <w:t>2</w:t>
                  </w:r>
                </w:p>
              </w:tc>
              <w:tc>
                <w:tcPr>
                  <w:tcW w:w="1981"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微软雅黑" w:hAnsi="微软雅黑" w:eastAsia="微软雅黑" w:cs="微软雅黑"/>
                      <w:sz w:val="24"/>
                    </w:rPr>
                  </w:pPr>
                </w:p>
              </w:tc>
              <w:tc>
                <w:tcPr>
                  <w:tcW w:w="210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cs="Times New Roman"/>
                      <w:szCs w:val="21"/>
                    </w:rPr>
                  </w:pPr>
                  <w:r>
                    <w:rPr>
                      <w:rFonts w:hint="eastAsia" w:ascii="宋体" w:hAnsi="宋体" w:eastAsia="宋体" w:cs="宋体"/>
                      <w:kern w:val="0"/>
                      <w:sz w:val="18"/>
                      <w:szCs w:val="18"/>
                    </w:rPr>
                    <w:t>①</w:t>
                  </w:r>
                  <w:r>
                    <w:rPr>
                      <w:rFonts w:hint="eastAsia" w:ascii="FangSong_GB2312" w:hAnsi="Times New Roman" w:eastAsia="FangSong_GB2312" w:cs="FangSong_GB2312"/>
                      <w:kern w:val="0"/>
                      <w:sz w:val="18"/>
                      <w:szCs w:val="18"/>
                    </w:rPr>
                    <w:t xml:space="preserve">是否符合国家法律法规、国民经济和社会发展总体规划； </w:t>
                  </w:r>
                  <w:r>
                    <w:rPr>
                      <w:rFonts w:hint="eastAsia" w:ascii="宋体" w:hAnsi="宋体" w:eastAsia="宋体" w:cs="宋体"/>
                      <w:kern w:val="0"/>
                      <w:sz w:val="18"/>
                      <w:szCs w:val="18"/>
                    </w:rPr>
                    <w:t>②</w:t>
                  </w:r>
                  <w:r>
                    <w:rPr>
                      <w:rFonts w:hint="eastAsia" w:ascii="FangSong_GB2312" w:hAnsi="Times New Roman" w:eastAsia="FangSong_GB2312" w:cs="FangSong_GB2312"/>
                      <w:kern w:val="0"/>
                      <w:sz w:val="18"/>
                      <w:szCs w:val="18"/>
                    </w:rPr>
                    <w:t>是否符合部门</w:t>
                  </w:r>
                  <w:r>
                    <w:rPr>
                      <w:rFonts w:ascii="FangSong_GB2312" w:hAnsi="Times New Roman" w:eastAsia="FangSong_GB2312" w:cs="FangSong_GB2312"/>
                      <w:kern w:val="0"/>
                      <w:sz w:val="18"/>
                      <w:szCs w:val="18"/>
                    </w:rPr>
                    <w:t>“</w:t>
                  </w:r>
                  <w:r>
                    <w:rPr>
                      <w:rFonts w:hint="eastAsia" w:ascii="FangSong_GB2312" w:hAnsi="Times New Roman" w:eastAsia="FangSong_GB2312" w:cs="FangSong_GB2312"/>
                      <w:kern w:val="0"/>
                      <w:sz w:val="18"/>
                      <w:szCs w:val="18"/>
                    </w:rPr>
                    <w:t>三定</w:t>
                  </w:r>
                  <w:r>
                    <w:rPr>
                      <w:rFonts w:ascii="FangSong_GB2312" w:hAnsi="Times New Roman" w:eastAsia="FangSong_GB2312" w:cs="FangSong_GB2312"/>
                      <w:kern w:val="0"/>
                      <w:sz w:val="18"/>
                      <w:szCs w:val="18"/>
                    </w:rPr>
                    <w:t>”</w:t>
                  </w:r>
                  <w:r>
                    <w:rPr>
                      <w:rFonts w:hint="eastAsia" w:ascii="FangSong_GB2312" w:hAnsi="Times New Roman" w:eastAsia="FangSong_GB2312" w:cs="FangSong_GB2312"/>
                      <w:kern w:val="0"/>
                      <w:sz w:val="18"/>
                      <w:szCs w:val="18"/>
                    </w:rPr>
                    <w:t xml:space="preserve">方案确定的职责； </w:t>
                  </w:r>
                  <w:r>
                    <w:rPr>
                      <w:rFonts w:hint="eastAsia" w:ascii="宋体" w:hAnsi="宋体" w:eastAsia="宋体" w:cs="宋体"/>
                      <w:kern w:val="0"/>
                      <w:sz w:val="18"/>
                      <w:szCs w:val="18"/>
                    </w:rPr>
                    <w:t>③</w:t>
                  </w:r>
                  <w:r>
                    <w:rPr>
                      <w:rFonts w:hint="eastAsia" w:ascii="FangSong_GB2312" w:hAnsi="Times New Roman" w:eastAsia="FangSong_GB2312" w:cs="FangSong_GB2312"/>
                      <w:kern w:val="0"/>
                      <w:sz w:val="18"/>
                      <w:szCs w:val="18"/>
                    </w:rPr>
                    <w:t>是否符合部门制定的发展实施规划。</w:t>
                  </w:r>
                </w:p>
              </w:tc>
              <w:tc>
                <w:tcPr>
                  <w:tcW w:w="231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宋体" w:hAnsi="宋体" w:eastAsia="宋体" w:cs="宋体"/>
                      <w:kern w:val="0"/>
                      <w:sz w:val="18"/>
                      <w:szCs w:val="18"/>
                    </w:rPr>
                    <w:t>①</w:t>
                  </w:r>
                  <w:r>
                    <w:rPr>
                      <w:rFonts w:hint="eastAsia" w:ascii="FangSong_GB2312" w:hAnsi="Times New Roman" w:eastAsia="FangSong_GB2312" w:cs="FangSong_GB2312"/>
                      <w:kern w:val="0"/>
                      <w:sz w:val="18"/>
                      <w:szCs w:val="18"/>
                    </w:rPr>
                    <w:t xml:space="preserve">符合国家相关法律法规，本市国民经济和社会发展规划，计0.5分，否则不得分； </w:t>
                  </w:r>
                  <w:r>
                    <w:rPr>
                      <w:rFonts w:hint="eastAsia" w:ascii="宋体" w:hAnsi="宋体" w:eastAsia="宋体" w:cs="宋体"/>
                      <w:kern w:val="0"/>
                      <w:sz w:val="18"/>
                      <w:szCs w:val="18"/>
                    </w:rPr>
                    <w:t>②</w:t>
                  </w:r>
                  <w:r>
                    <w:rPr>
                      <w:rFonts w:hint="eastAsia" w:ascii="FangSong_GB2312" w:hAnsi="Times New Roman" w:eastAsia="FangSong_GB2312" w:cs="FangSong_GB2312"/>
                      <w:kern w:val="0"/>
                      <w:sz w:val="18"/>
                      <w:szCs w:val="18"/>
                    </w:rPr>
                    <w:t xml:space="preserve">与部门（单位）职责密切相关，计0.5分，否则不得分； </w:t>
                  </w:r>
                  <w:r>
                    <w:rPr>
                      <w:rFonts w:hint="eastAsia" w:ascii="宋体" w:hAnsi="宋体" w:eastAsia="宋体" w:cs="宋体"/>
                      <w:kern w:val="0"/>
                      <w:sz w:val="18"/>
                      <w:szCs w:val="18"/>
                    </w:rPr>
                    <w:t>③</w:t>
                  </w:r>
                  <w:r>
                    <w:rPr>
                      <w:rFonts w:hint="eastAsia" w:ascii="FangSong_GB2312" w:hAnsi="Times New Roman" w:eastAsia="FangSong_GB2312" w:cs="FangSong_GB2312"/>
                      <w:kern w:val="0"/>
                      <w:sz w:val="18"/>
                      <w:szCs w:val="18"/>
                    </w:rPr>
                    <w:t>符合部门制定的发展实施规划，计1分，否则不得分。</w:t>
                  </w:r>
                </w:p>
              </w:tc>
              <w:tc>
                <w:tcPr>
                  <w:tcW w:w="6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18"/>
                      <w:szCs w:val="18"/>
                    </w:rPr>
                    <w:t>2</w:t>
                  </w:r>
                </w:p>
              </w:tc>
              <w:tc>
                <w:tcPr>
                  <w:tcW w:w="513" w:type="dxa"/>
                  <w:gridSpan w:val="3"/>
                  <w:vAlign w:val="center"/>
                </w:tcPr>
                <w:p>
                  <w:pPr>
                    <w:rPr>
                      <w:rFonts w:ascii="微软雅黑" w:hAnsi="微软雅黑" w:eastAsia="微软雅黑" w:cs="微软雅黑"/>
                      <w:sz w:val="24"/>
                    </w:rPr>
                  </w:pPr>
                </w:p>
              </w:tc>
            </w:tr>
            <w:tr>
              <w:tblPrEx>
                <w:tblCellMar>
                  <w:top w:w="0" w:type="dxa"/>
                  <w:left w:w="0" w:type="dxa"/>
                  <w:bottom w:w="0" w:type="dxa"/>
                  <w:right w:w="0" w:type="dxa"/>
                </w:tblCellMar>
              </w:tblPrEx>
              <w:trPr>
                <w:trHeight w:val="400" w:hRule="atLeast"/>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7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cs="Times New Roman"/>
                      <w:szCs w:val="21"/>
                    </w:rPr>
                  </w:pPr>
                  <w:r>
                    <w:rPr>
                      <w:rFonts w:hint="eastAsia" w:ascii="FangSong_GB2312" w:hAnsi="Times New Roman" w:eastAsia="FangSong_GB2312" w:cs="FangSong_GB2312"/>
                      <w:kern w:val="0"/>
                      <w:sz w:val="18"/>
                      <w:szCs w:val="18"/>
                    </w:rPr>
                    <w:t>绩效指标明确性</w:t>
                  </w:r>
                </w:p>
              </w:tc>
              <w:tc>
                <w:tcPr>
                  <w:tcW w:w="47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18"/>
                      <w:szCs w:val="18"/>
                    </w:rPr>
                    <w:t>4</w:t>
                  </w:r>
                </w:p>
              </w:tc>
              <w:tc>
                <w:tcPr>
                  <w:tcW w:w="1981"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微软雅黑" w:hAnsi="微软雅黑" w:eastAsia="微软雅黑" w:cs="微软雅黑"/>
                      <w:sz w:val="24"/>
                    </w:rPr>
                  </w:pPr>
                </w:p>
              </w:tc>
              <w:tc>
                <w:tcPr>
                  <w:tcW w:w="210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cs="Times New Roman"/>
                      <w:szCs w:val="21"/>
                    </w:rPr>
                  </w:pPr>
                  <w:r>
                    <w:rPr>
                      <w:rFonts w:hint="eastAsia" w:ascii="宋体" w:hAnsi="宋体" w:eastAsia="宋体" w:cs="宋体"/>
                      <w:kern w:val="0"/>
                      <w:sz w:val="18"/>
                      <w:szCs w:val="18"/>
                    </w:rPr>
                    <w:t>①</w:t>
                  </w:r>
                  <w:r>
                    <w:rPr>
                      <w:rFonts w:hint="eastAsia" w:ascii="FangSong_GB2312" w:hAnsi="Times New Roman" w:eastAsia="FangSong_GB2312" w:cs="FangSong_GB2312"/>
                      <w:kern w:val="0"/>
                      <w:sz w:val="18"/>
                      <w:szCs w:val="18"/>
                    </w:rPr>
                    <w:t xml:space="preserve">是否将部门整体的绩效目标细化分解为具体的工作任务； </w:t>
                  </w:r>
                  <w:r>
                    <w:rPr>
                      <w:rFonts w:hint="eastAsia" w:ascii="宋体" w:hAnsi="宋体" w:eastAsia="宋体" w:cs="宋体"/>
                      <w:kern w:val="0"/>
                      <w:sz w:val="18"/>
                      <w:szCs w:val="18"/>
                    </w:rPr>
                    <w:t>②</w:t>
                  </w:r>
                  <w:r>
                    <w:rPr>
                      <w:rFonts w:hint="eastAsia" w:ascii="FangSong_GB2312" w:hAnsi="Times New Roman" w:eastAsia="FangSong_GB2312" w:cs="FangSong_GB2312"/>
                      <w:kern w:val="0"/>
                      <w:sz w:val="18"/>
                      <w:szCs w:val="18"/>
                    </w:rPr>
                    <w:t xml:space="preserve">是否通过清晰、可衡量的指标值予以体现。 </w:t>
                  </w:r>
                  <w:r>
                    <w:rPr>
                      <w:rFonts w:hint="eastAsia" w:ascii="宋体" w:hAnsi="宋体" w:eastAsia="宋体" w:cs="宋体"/>
                      <w:kern w:val="0"/>
                      <w:sz w:val="18"/>
                      <w:szCs w:val="18"/>
                    </w:rPr>
                    <w:t>③</w:t>
                  </w:r>
                  <w:r>
                    <w:rPr>
                      <w:rFonts w:hint="eastAsia" w:ascii="FangSong_GB2312" w:hAnsi="Times New Roman" w:eastAsia="FangSong_GB2312" w:cs="FangSong_GB2312"/>
                      <w:kern w:val="0"/>
                      <w:sz w:val="18"/>
                      <w:szCs w:val="18"/>
                    </w:rPr>
                    <w:t xml:space="preserve">是否与部门年度的任务数或计划数相对应； </w:t>
                  </w:r>
                  <w:r>
                    <w:rPr>
                      <w:rFonts w:hint="eastAsia" w:ascii="宋体" w:hAnsi="宋体" w:eastAsia="宋体" w:cs="宋体"/>
                      <w:kern w:val="0"/>
                      <w:sz w:val="18"/>
                      <w:szCs w:val="18"/>
                    </w:rPr>
                    <w:t>④</w:t>
                  </w:r>
                  <w:r>
                    <w:rPr>
                      <w:rFonts w:hint="eastAsia" w:ascii="FangSong_GB2312" w:hAnsi="Times New Roman" w:eastAsia="FangSong_GB2312" w:cs="FangSong_GB2312"/>
                      <w:kern w:val="0"/>
                      <w:sz w:val="18"/>
                      <w:szCs w:val="18"/>
                    </w:rPr>
                    <w:t>是否与本年度部门预算资金相匹配。</w:t>
                  </w:r>
                </w:p>
              </w:tc>
              <w:tc>
                <w:tcPr>
                  <w:tcW w:w="231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宋体" w:hAnsi="宋体" w:eastAsia="宋体" w:cs="宋体"/>
                      <w:kern w:val="0"/>
                      <w:sz w:val="18"/>
                      <w:szCs w:val="18"/>
                    </w:rPr>
                    <w:t>①</w:t>
                  </w:r>
                  <w:r>
                    <w:rPr>
                      <w:rFonts w:hint="eastAsia" w:ascii="FangSong_GB2312" w:hAnsi="Times New Roman" w:eastAsia="FangSong_GB2312" w:cs="FangSong_GB2312"/>
                      <w:kern w:val="0"/>
                      <w:sz w:val="18"/>
                      <w:szCs w:val="18"/>
                    </w:rPr>
                    <w:t xml:space="preserve">有目标，计1分，否则不得分； </w:t>
                  </w:r>
                  <w:r>
                    <w:rPr>
                      <w:rFonts w:hint="eastAsia" w:ascii="宋体" w:hAnsi="宋体" w:eastAsia="宋体" w:cs="宋体"/>
                      <w:kern w:val="0"/>
                      <w:sz w:val="18"/>
                      <w:szCs w:val="18"/>
                    </w:rPr>
                    <w:t>②</w:t>
                  </w:r>
                  <w:r>
                    <w:rPr>
                      <w:rFonts w:hint="eastAsia" w:ascii="FangSong_GB2312" w:hAnsi="Times New Roman" w:eastAsia="FangSong_GB2312" w:cs="FangSong_GB2312"/>
                      <w:kern w:val="0"/>
                      <w:sz w:val="18"/>
                      <w:szCs w:val="18"/>
                    </w:rPr>
                    <w:t xml:space="preserve">目标明确，细化量化良好，个性指标中量化指标超过3个，计1分，量化指标为2个，计0.5分，2个以下不得分； </w:t>
                  </w:r>
                  <w:r>
                    <w:rPr>
                      <w:rFonts w:hint="eastAsia" w:ascii="宋体" w:hAnsi="宋体" w:eastAsia="宋体" w:cs="宋体"/>
                      <w:kern w:val="0"/>
                      <w:sz w:val="18"/>
                      <w:szCs w:val="18"/>
                    </w:rPr>
                    <w:t>③</w:t>
                  </w:r>
                  <w:r>
                    <w:rPr>
                      <w:rFonts w:hint="eastAsia" w:ascii="FangSong_GB2312" w:hAnsi="Times New Roman" w:eastAsia="FangSong_GB2312" w:cs="FangSong_GB2312"/>
                      <w:kern w:val="0"/>
                      <w:sz w:val="18"/>
                      <w:szCs w:val="18"/>
                    </w:rPr>
                    <w:t xml:space="preserve">与年度任务数或计划数相对应，计1分，低于2个，计0.5分，低于4个不得分； </w:t>
                  </w:r>
                  <w:r>
                    <w:rPr>
                      <w:rFonts w:hint="eastAsia" w:ascii="宋体" w:hAnsi="宋体" w:eastAsia="宋体" w:cs="宋体"/>
                      <w:kern w:val="0"/>
                      <w:sz w:val="18"/>
                      <w:szCs w:val="18"/>
                    </w:rPr>
                    <w:t>④</w:t>
                  </w:r>
                  <w:r>
                    <w:rPr>
                      <w:rFonts w:hint="eastAsia" w:ascii="FangSong_GB2312" w:hAnsi="Times New Roman" w:eastAsia="FangSong_GB2312" w:cs="FangSong_GB2312"/>
                      <w:kern w:val="0"/>
                      <w:sz w:val="18"/>
                      <w:szCs w:val="18"/>
                    </w:rPr>
                    <w:t>目标与资金匹配良好，逻辑关系明确，计1分，否则不得分。</w:t>
                  </w:r>
                </w:p>
              </w:tc>
              <w:tc>
                <w:tcPr>
                  <w:tcW w:w="6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18"/>
                      <w:szCs w:val="18"/>
                    </w:rPr>
                    <w:t>3.8</w:t>
                  </w:r>
                </w:p>
              </w:tc>
              <w:tc>
                <w:tcPr>
                  <w:tcW w:w="513" w:type="dxa"/>
                  <w:gridSpan w:val="3"/>
                  <w:vAlign w:val="center"/>
                </w:tcPr>
                <w:p>
                  <w:pPr>
                    <w:rPr>
                      <w:rFonts w:ascii="微软雅黑" w:hAnsi="微软雅黑" w:eastAsia="微软雅黑" w:cs="微软雅黑"/>
                      <w:sz w:val="24"/>
                    </w:rPr>
                  </w:pPr>
                </w:p>
              </w:tc>
            </w:tr>
            <w:tr>
              <w:tblPrEx>
                <w:tblCellMar>
                  <w:top w:w="0" w:type="dxa"/>
                  <w:left w:w="0" w:type="dxa"/>
                  <w:bottom w:w="0" w:type="dxa"/>
                  <w:right w:w="0" w:type="dxa"/>
                </w:tblCellMar>
              </w:tblPrEx>
              <w:trPr>
                <w:trHeight w:val="400" w:hRule="atLeast"/>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4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cs="Times New Roman"/>
                      <w:szCs w:val="21"/>
                    </w:rPr>
                  </w:pPr>
                  <w:r>
                    <w:rPr>
                      <w:rFonts w:hint="eastAsia" w:ascii="FangSong_GB2312" w:hAnsi="Times New Roman" w:eastAsia="FangSong_GB2312" w:cs="FangSong_GB2312"/>
                      <w:kern w:val="0"/>
                      <w:sz w:val="18"/>
                      <w:szCs w:val="18"/>
                    </w:rPr>
                    <w:t>预算配置</w:t>
                  </w:r>
                </w:p>
              </w:tc>
              <w:tc>
                <w:tcPr>
                  <w:tcW w:w="3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18"/>
                      <w:szCs w:val="18"/>
                    </w:rPr>
                    <w:t>4</w:t>
                  </w:r>
                </w:p>
              </w:tc>
              <w:tc>
                <w:tcPr>
                  <w:tcW w:w="7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18"/>
                      <w:szCs w:val="18"/>
                    </w:rPr>
                    <w:t>人员控制率</w:t>
                  </w:r>
                </w:p>
              </w:tc>
              <w:tc>
                <w:tcPr>
                  <w:tcW w:w="47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18"/>
                      <w:szCs w:val="18"/>
                    </w:rPr>
                    <w:t>4</w:t>
                  </w:r>
                </w:p>
              </w:tc>
              <w:tc>
                <w:tcPr>
                  <w:tcW w:w="1981"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微软雅黑" w:hAnsi="微软雅黑" w:eastAsia="微软雅黑" w:cs="微软雅黑"/>
                      <w:sz w:val="24"/>
                    </w:rPr>
                  </w:pPr>
                </w:p>
              </w:tc>
              <w:tc>
                <w:tcPr>
                  <w:tcW w:w="210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cs="Times New Roman"/>
                      <w:szCs w:val="21"/>
                    </w:rPr>
                  </w:pPr>
                  <w:r>
                    <w:rPr>
                      <w:rFonts w:hint="eastAsia" w:ascii="FangSong_GB2312" w:hAnsi="Times New Roman" w:eastAsia="FangSong_GB2312" w:cs="FangSong_GB2312"/>
                      <w:kern w:val="0"/>
                      <w:sz w:val="18"/>
                      <w:szCs w:val="18"/>
                    </w:rPr>
                    <w:t>在职人员控制率=（在职人员数/编制数）</w:t>
                  </w:r>
                  <w:r>
                    <w:rPr>
                      <w:rFonts w:ascii="FangSong_GB2312" w:hAnsi="Times New Roman" w:eastAsia="FangSong_GB2312" w:cs="FangSong_GB2312"/>
                      <w:kern w:val="0"/>
                      <w:sz w:val="18"/>
                      <w:szCs w:val="18"/>
                    </w:rPr>
                    <w:t>×</w:t>
                  </w:r>
                  <w:r>
                    <w:rPr>
                      <w:rFonts w:hint="eastAsia" w:ascii="FangSong_GB2312" w:hAnsi="Times New Roman" w:eastAsia="FangSong_GB2312" w:cs="FangSong_GB2312"/>
                      <w:kern w:val="0"/>
                      <w:sz w:val="18"/>
                      <w:szCs w:val="18"/>
                    </w:rPr>
                    <w:t>100%。 聘用人员控制率</w:t>
                  </w:r>
                  <w:r>
                    <w:rPr>
                      <w:rFonts w:hint="eastAsia" w:ascii="宋体" w:hAnsi="宋体" w:eastAsia="宋体" w:cs="宋体"/>
                      <w:kern w:val="0"/>
                      <w:sz w:val="18"/>
                      <w:szCs w:val="18"/>
                    </w:rPr>
                    <w:t>≦</w:t>
                  </w:r>
                  <w:r>
                    <w:rPr>
                      <w:rFonts w:hint="eastAsia" w:ascii="FangSong_GB2312" w:hAnsi="Times New Roman" w:eastAsia="FangSong_GB2312" w:cs="FangSong_GB2312"/>
                      <w:kern w:val="0"/>
                      <w:sz w:val="18"/>
                      <w:szCs w:val="18"/>
                    </w:rPr>
                    <w:t>人社和编办共同批复的人数； 在职人员数：部门（单位）实际在职人数,以财政部门确定的部门决算编制口径为准。 编制数：机构编制部门核定批复的部门（单位）的人员编制数。</w:t>
                  </w:r>
                </w:p>
              </w:tc>
              <w:tc>
                <w:tcPr>
                  <w:tcW w:w="231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18"/>
                      <w:szCs w:val="18"/>
                    </w:rPr>
                    <w:t>在职人员控制率</w:t>
                  </w:r>
                  <w:r>
                    <w:rPr>
                      <w:rFonts w:hint="eastAsia" w:ascii="宋体" w:hAnsi="宋体" w:eastAsia="宋体" w:cs="宋体"/>
                      <w:kern w:val="0"/>
                      <w:sz w:val="18"/>
                      <w:szCs w:val="18"/>
                    </w:rPr>
                    <w:t>≦</w:t>
                  </w:r>
                  <w:r>
                    <w:rPr>
                      <w:rFonts w:hint="eastAsia" w:ascii="FangSong_GB2312" w:hAnsi="Times New Roman" w:eastAsia="FangSong_GB2312" w:cs="FangSong_GB2312"/>
                      <w:kern w:val="0"/>
                      <w:sz w:val="18"/>
                      <w:szCs w:val="18"/>
                    </w:rPr>
                    <w:t>100%计2分，每超出1%扣0.2分，扣完为止。 聘用人员实际使用数小于等于编办人社部门批复数，计2分，否则不得分。</w:t>
                  </w:r>
                </w:p>
              </w:tc>
              <w:tc>
                <w:tcPr>
                  <w:tcW w:w="6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18"/>
                      <w:szCs w:val="18"/>
                    </w:rPr>
                    <w:t>3.8</w:t>
                  </w:r>
                </w:p>
              </w:tc>
              <w:tc>
                <w:tcPr>
                  <w:tcW w:w="513" w:type="dxa"/>
                  <w:gridSpan w:val="3"/>
                  <w:vAlign w:val="center"/>
                </w:tcPr>
                <w:p>
                  <w:pPr>
                    <w:rPr>
                      <w:rFonts w:ascii="微软雅黑" w:hAnsi="微软雅黑" w:eastAsia="微软雅黑" w:cs="微软雅黑"/>
                      <w:sz w:val="24"/>
                    </w:rPr>
                  </w:pPr>
                </w:p>
              </w:tc>
            </w:tr>
            <w:tr>
              <w:tblPrEx>
                <w:tblCellMar>
                  <w:top w:w="0" w:type="dxa"/>
                  <w:left w:w="0" w:type="dxa"/>
                  <w:bottom w:w="0" w:type="dxa"/>
                  <w:right w:w="0" w:type="dxa"/>
                </w:tblCellMar>
              </w:tblPrEx>
              <w:trPr>
                <w:trHeight w:val="400" w:hRule="atLeast"/>
              </w:trPr>
              <w:tc>
                <w:tcPr>
                  <w:tcW w:w="300"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textAlignment w:val="center"/>
                    <w:rPr>
                      <w:rFonts w:hint="eastAsia" w:ascii="Times New Roman" w:hAnsi="Times New Roman" w:cs="Times New Roman"/>
                      <w:szCs w:val="21"/>
                    </w:rPr>
                  </w:pPr>
                  <w:r>
                    <w:rPr>
                      <w:rFonts w:hint="eastAsia" w:ascii="FangSong_GB2312" w:hAnsi="Times New Roman" w:eastAsia="FangSong_GB2312" w:cs="FangSong_GB2312"/>
                      <w:kern w:val="0"/>
                      <w:sz w:val="18"/>
                      <w:szCs w:val="18"/>
                    </w:rPr>
                    <w:t>过程</w:t>
                  </w:r>
                </w:p>
              </w:tc>
              <w:tc>
                <w:tcPr>
                  <w:tcW w:w="375"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18"/>
                      <w:szCs w:val="18"/>
                    </w:rPr>
                    <w:t>40</w:t>
                  </w:r>
                </w:p>
              </w:tc>
              <w:tc>
                <w:tcPr>
                  <w:tcW w:w="450"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18"/>
                      <w:szCs w:val="18"/>
                    </w:rPr>
                    <w:t>预算执行</w:t>
                  </w:r>
                </w:p>
              </w:tc>
              <w:tc>
                <w:tcPr>
                  <w:tcW w:w="390"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18"/>
                      <w:szCs w:val="18"/>
                    </w:rPr>
                    <w:t>15</w:t>
                  </w:r>
                </w:p>
              </w:tc>
              <w:tc>
                <w:tcPr>
                  <w:tcW w:w="7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18"/>
                      <w:szCs w:val="18"/>
                    </w:rPr>
                    <w:t>预算执行率</w:t>
                  </w:r>
                </w:p>
              </w:tc>
              <w:tc>
                <w:tcPr>
                  <w:tcW w:w="47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18"/>
                      <w:szCs w:val="18"/>
                    </w:rPr>
                    <w:t>6</w:t>
                  </w:r>
                </w:p>
              </w:tc>
              <w:tc>
                <w:tcPr>
                  <w:tcW w:w="1981"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微软雅黑" w:hAnsi="微软雅黑" w:eastAsia="微软雅黑" w:cs="微软雅黑"/>
                      <w:sz w:val="24"/>
                    </w:rPr>
                  </w:pPr>
                </w:p>
              </w:tc>
              <w:tc>
                <w:tcPr>
                  <w:tcW w:w="210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cs="Times New Roman"/>
                      <w:szCs w:val="21"/>
                    </w:rPr>
                  </w:pPr>
                  <w:r>
                    <w:rPr>
                      <w:rFonts w:hint="eastAsia" w:ascii="宋体" w:hAnsi="宋体" w:eastAsia="宋体" w:cs="宋体"/>
                      <w:kern w:val="0"/>
                      <w:sz w:val="18"/>
                      <w:szCs w:val="18"/>
                    </w:rPr>
                    <w:t>①</w:t>
                  </w:r>
                  <w:r>
                    <w:rPr>
                      <w:rFonts w:hint="eastAsia" w:ascii="FangSong_GB2312" w:hAnsi="Times New Roman" w:eastAsia="FangSong_GB2312" w:cs="FangSong_GB2312"/>
                      <w:kern w:val="0"/>
                      <w:sz w:val="18"/>
                      <w:szCs w:val="18"/>
                    </w:rPr>
                    <w:t>预算完成率=（预算完成数/预算数）</w:t>
                  </w:r>
                  <w:r>
                    <w:rPr>
                      <w:rFonts w:ascii="FangSong_GB2312" w:hAnsi="Times New Roman" w:eastAsia="FangSong_GB2312" w:cs="FangSong_GB2312"/>
                      <w:kern w:val="0"/>
                      <w:sz w:val="18"/>
                      <w:szCs w:val="18"/>
                    </w:rPr>
                    <w:t>×</w:t>
                  </w:r>
                  <w:r>
                    <w:rPr>
                      <w:rFonts w:hint="eastAsia" w:ascii="FangSong_GB2312" w:hAnsi="Times New Roman" w:eastAsia="FangSong_GB2312" w:cs="FangSong_GB2312"/>
                      <w:kern w:val="0"/>
                      <w:sz w:val="18"/>
                      <w:szCs w:val="18"/>
                    </w:rPr>
                    <w:t xml:space="preserve">100%。 预算完成数：部门（单位）本年度实际完成的预算数。 预算数：财政部门批复的本年度部门（单位）预算数及追加的项目预算数。 </w:t>
                  </w:r>
                  <w:r>
                    <w:rPr>
                      <w:rFonts w:hint="eastAsia" w:ascii="宋体" w:hAnsi="宋体" w:eastAsia="宋体" w:cs="宋体"/>
                      <w:kern w:val="0"/>
                      <w:sz w:val="18"/>
                      <w:szCs w:val="18"/>
                    </w:rPr>
                    <w:t>②</w:t>
                  </w:r>
                  <w:r>
                    <w:rPr>
                      <w:rFonts w:hint="eastAsia" w:ascii="FangSong_GB2312" w:hAnsi="Times New Roman" w:eastAsia="FangSong_GB2312" w:cs="FangSong_GB2312"/>
                      <w:kern w:val="0"/>
                      <w:sz w:val="18"/>
                      <w:szCs w:val="18"/>
                    </w:rPr>
                    <w:t>支付序时进度=（序时执行数/序时指标下达数）</w:t>
                  </w:r>
                  <w:r>
                    <w:rPr>
                      <w:rFonts w:ascii="FangSong_GB2312" w:hAnsi="Times New Roman" w:eastAsia="FangSong_GB2312" w:cs="FangSong_GB2312"/>
                      <w:kern w:val="0"/>
                      <w:sz w:val="18"/>
                      <w:szCs w:val="18"/>
                    </w:rPr>
                    <w:t>×</w:t>
                  </w:r>
                  <w:r>
                    <w:rPr>
                      <w:rFonts w:hint="eastAsia" w:ascii="FangSong_GB2312" w:hAnsi="Times New Roman" w:eastAsia="FangSong_GB2312" w:cs="FangSong_GB2312"/>
                      <w:kern w:val="0"/>
                      <w:sz w:val="18"/>
                      <w:szCs w:val="18"/>
                    </w:rPr>
                    <w:t xml:space="preserve">100%。 序时执行数：指按时间节点部门预算项目实际支出数。序时指标下达数：按时间节点给部门预算下达的项目支出和追加的项目支出指标数之和。 </w:t>
                  </w:r>
                  <w:r>
                    <w:rPr>
                      <w:rFonts w:hint="eastAsia" w:ascii="宋体" w:hAnsi="宋体" w:eastAsia="宋体" w:cs="宋体"/>
                      <w:kern w:val="0"/>
                      <w:sz w:val="18"/>
                      <w:szCs w:val="18"/>
                    </w:rPr>
                    <w:t>③</w:t>
                  </w:r>
                  <w:r>
                    <w:rPr>
                      <w:rFonts w:hint="eastAsia" w:ascii="FangSong_GB2312" w:hAnsi="Times New Roman" w:eastAsia="FangSong_GB2312" w:cs="FangSong_GB2312"/>
                      <w:kern w:val="0"/>
                      <w:sz w:val="18"/>
                      <w:szCs w:val="18"/>
                    </w:rPr>
                    <w:t>部门预算项目支出调剂到区县。</w:t>
                  </w:r>
                </w:p>
              </w:tc>
              <w:tc>
                <w:tcPr>
                  <w:tcW w:w="231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宋体" w:hAnsi="宋体" w:eastAsia="宋体" w:cs="宋体"/>
                      <w:kern w:val="0"/>
                      <w:sz w:val="18"/>
                      <w:szCs w:val="18"/>
                    </w:rPr>
                    <w:t>①</w:t>
                  </w:r>
                  <w:r>
                    <w:rPr>
                      <w:rFonts w:hint="eastAsia" w:ascii="FangSong_GB2312" w:hAnsi="Times New Roman" w:eastAsia="FangSong_GB2312" w:cs="FangSong_GB2312"/>
                      <w:kern w:val="0"/>
                      <w:sz w:val="18"/>
                      <w:szCs w:val="18"/>
                    </w:rPr>
                    <w:t xml:space="preserve">全年预算完成率95%以上计2分，95-90%（含），计1.5分，90-80%（含），计1分，小于80%不得分； </w:t>
                  </w:r>
                  <w:r>
                    <w:rPr>
                      <w:rFonts w:hint="eastAsia" w:ascii="宋体" w:hAnsi="宋体" w:eastAsia="宋体" w:cs="宋体"/>
                      <w:kern w:val="0"/>
                      <w:sz w:val="18"/>
                      <w:szCs w:val="18"/>
                    </w:rPr>
                    <w:t>②</w:t>
                  </w:r>
                  <w:r>
                    <w:rPr>
                      <w:rFonts w:hint="eastAsia" w:ascii="FangSong_GB2312" w:hAnsi="Times New Roman" w:eastAsia="FangSong_GB2312" w:cs="FangSong_GB2312"/>
                      <w:kern w:val="0"/>
                      <w:sz w:val="18"/>
                      <w:szCs w:val="18"/>
                    </w:rPr>
                    <w:t xml:space="preserve">一、二、三季度末支付序时进度分别达到20%、50%、80%（含）以上计2分，每低1个百分点扣0.2分，扣完为止。 </w:t>
                  </w:r>
                  <w:r>
                    <w:rPr>
                      <w:rFonts w:hint="eastAsia" w:ascii="宋体" w:hAnsi="宋体" w:eastAsia="宋体" w:cs="宋体"/>
                      <w:kern w:val="0"/>
                      <w:sz w:val="18"/>
                      <w:szCs w:val="18"/>
                    </w:rPr>
                    <w:t>③</w:t>
                  </w:r>
                  <w:r>
                    <w:rPr>
                      <w:rFonts w:hint="eastAsia" w:ascii="FangSong_GB2312" w:hAnsi="Times New Roman" w:eastAsia="FangSong_GB2312" w:cs="FangSong_GB2312"/>
                      <w:kern w:val="0"/>
                      <w:sz w:val="18"/>
                      <w:szCs w:val="18"/>
                    </w:rPr>
                    <w:t>部门预算项目支出调剂到区县小于等于项目支出2%，计2分；大于2%，不计分；</w:t>
                  </w:r>
                </w:p>
              </w:tc>
              <w:tc>
                <w:tcPr>
                  <w:tcW w:w="6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18"/>
                      <w:szCs w:val="18"/>
                    </w:rPr>
                    <w:t>5</w:t>
                  </w:r>
                </w:p>
              </w:tc>
              <w:tc>
                <w:tcPr>
                  <w:tcW w:w="513" w:type="dxa"/>
                  <w:gridSpan w:val="3"/>
                  <w:vAlign w:val="center"/>
                </w:tcPr>
                <w:p>
                  <w:pPr>
                    <w:rPr>
                      <w:rFonts w:ascii="微软雅黑" w:hAnsi="微软雅黑" w:eastAsia="微软雅黑" w:cs="微软雅黑"/>
                      <w:sz w:val="24"/>
                    </w:rPr>
                  </w:pPr>
                </w:p>
              </w:tc>
            </w:tr>
            <w:tr>
              <w:tblPrEx>
                <w:tblCellMar>
                  <w:top w:w="0" w:type="dxa"/>
                  <w:left w:w="0" w:type="dxa"/>
                  <w:bottom w:w="0" w:type="dxa"/>
                  <w:right w:w="0" w:type="dxa"/>
                </w:tblCellMar>
              </w:tblPrEx>
              <w:trPr>
                <w:trHeight w:val="400" w:hRule="atLeast"/>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7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cs="Times New Roman"/>
                      <w:szCs w:val="21"/>
                    </w:rPr>
                  </w:pPr>
                  <w:r>
                    <w:rPr>
                      <w:rFonts w:hint="eastAsia" w:ascii="FangSong_GB2312" w:hAnsi="Times New Roman" w:eastAsia="FangSong_GB2312" w:cs="FangSong_GB2312"/>
                      <w:kern w:val="0"/>
                      <w:sz w:val="18"/>
                      <w:szCs w:val="18"/>
                    </w:rPr>
                    <w:t>预算调整率</w:t>
                  </w:r>
                </w:p>
              </w:tc>
              <w:tc>
                <w:tcPr>
                  <w:tcW w:w="47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18"/>
                      <w:szCs w:val="18"/>
                    </w:rPr>
                    <w:t>3</w:t>
                  </w:r>
                </w:p>
              </w:tc>
              <w:tc>
                <w:tcPr>
                  <w:tcW w:w="1981"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微软雅黑" w:hAnsi="微软雅黑" w:eastAsia="微软雅黑" w:cs="微软雅黑"/>
                      <w:sz w:val="24"/>
                    </w:rPr>
                  </w:pPr>
                </w:p>
              </w:tc>
              <w:tc>
                <w:tcPr>
                  <w:tcW w:w="210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cs="Times New Roman"/>
                      <w:szCs w:val="21"/>
                    </w:rPr>
                  </w:pPr>
                  <w:r>
                    <w:rPr>
                      <w:rFonts w:hint="eastAsia" w:ascii="FangSong_GB2312" w:hAnsi="Times New Roman" w:eastAsia="FangSong_GB2312" w:cs="FangSong_GB2312"/>
                      <w:kern w:val="0"/>
                      <w:sz w:val="18"/>
                      <w:szCs w:val="18"/>
                    </w:rPr>
                    <w:t>预算调整率=（预算调整数/预算数）</w:t>
                  </w:r>
                  <w:r>
                    <w:rPr>
                      <w:rFonts w:ascii="FangSong_GB2312" w:hAnsi="Times New Roman" w:eastAsia="FangSong_GB2312" w:cs="FangSong_GB2312"/>
                      <w:kern w:val="0"/>
                      <w:sz w:val="18"/>
                      <w:szCs w:val="18"/>
                    </w:rPr>
                    <w:t>×</w:t>
                  </w:r>
                  <w:r>
                    <w:rPr>
                      <w:rFonts w:hint="eastAsia" w:ascii="FangSong_GB2312" w:hAnsi="Times New Roman" w:eastAsia="FangSong_GB2312" w:cs="FangSong_GB2312"/>
                      <w:kern w:val="0"/>
                      <w:sz w:val="18"/>
                      <w:szCs w:val="18"/>
                    </w:rPr>
                    <w:t>100%。 预算调整数：部门（单位）在本年度内涉及预算的追加、追减或结构调整的资金总和（因落实国家政策、发生不可抗力，市委、市政府临时交办而产生的调整及经济科目非跨类调整除外）。</w:t>
                  </w:r>
                </w:p>
              </w:tc>
              <w:tc>
                <w:tcPr>
                  <w:tcW w:w="231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18"/>
                      <w:szCs w:val="18"/>
                    </w:rPr>
                    <w:t>预算调整率 &lt;5 计3分="" 5-10="" 含="" 计1="" 5分="" 大于10="" 不得分=""&gt;</w:t>
                  </w:r>
                </w:p>
              </w:tc>
              <w:tc>
                <w:tcPr>
                  <w:tcW w:w="6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18"/>
                      <w:szCs w:val="18"/>
                    </w:rPr>
                    <w:t>2.5</w:t>
                  </w:r>
                </w:p>
              </w:tc>
              <w:tc>
                <w:tcPr>
                  <w:tcW w:w="513" w:type="dxa"/>
                  <w:gridSpan w:val="3"/>
                  <w:vAlign w:val="center"/>
                </w:tcPr>
                <w:p>
                  <w:pPr>
                    <w:rPr>
                      <w:rFonts w:ascii="微软雅黑" w:hAnsi="微软雅黑" w:eastAsia="微软雅黑" w:cs="微软雅黑"/>
                      <w:sz w:val="24"/>
                    </w:rPr>
                  </w:pPr>
                </w:p>
              </w:tc>
            </w:tr>
            <w:tr>
              <w:tblPrEx>
                <w:tblCellMar>
                  <w:top w:w="0" w:type="dxa"/>
                  <w:left w:w="0" w:type="dxa"/>
                  <w:bottom w:w="0" w:type="dxa"/>
                  <w:right w:w="0" w:type="dxa"/>
                </w:tblCellMar>
              </w:tblPrEx>
              <w:trPr>
                <w:trHeight w:val="400" w:hRule="atLeast"/>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7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cs="Times New Roman"/>
                      <w:szCs w:val="21"/>
                    </w:rPr>
                  </w:pPr>
                  <w:r>
                    <w:rPr>
                      <w:rFonts w:hint="eastAsia" w:ascii="FangSong_GB2312" w:hAnsi="Times New Roman" w:eastAsia="FangSong_GB2312" w:cs="FangSong_GB2312"/>
                      <w:kern w:val="0"/>
                      <w:sz w:val="18"/>
                      <w:szCs w:val="18"/>
                    </w:rPr>
                    <w:t>结转结余</w:t>
                  </w:r>
                </w:p>
              </w:tc>
              <w:tc>
                <w:tcPr>
                  <w:tcW w:w="47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18"/>
                      <w:szCs w:val="18"/>
                    </w:rPr>
                    <w:t>2</w:t>
                  </w:r>
                </w:p>
              </w:tc>
              <w:tc>
                <w:tcPr>
                  <w:tcW w:w="1981"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微软雅黑" w:hAnsi="微软雅黑" w:eastAsia="微软雅黑" w:cs="微软雅黑"/>
                      <w:sz w:val="24"/>
                    </w:rPr>
                  </w:pPr>
                </w:p>
              </w:tc>
              <w:tc>
                <w:tcPr>
                  <w:tcW w:w="210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cs="Times New Roman"/>
                      <w:szCs w:val="21"/>
                    </w:rPr>
                  </w:pPr>
                  <w:r>
                    <w:rPr>
                      <w:rFonts w:hint="eastAsia" w:ascii="FangSong_GB2312" w:hAnsi="Times New Roman" w:eastAsia="FangSong_GB2312" w:cs="FangSong_GB2312"/>
                      <w:kern w:val="0"/>
                      <w:sz w:val="18"/>
                      <w:szCs w:val="18"/>
                    </w:rPr>
                    <w:t>根据市政府文件规定，预算单位年度安排的市级预算资金不能结转。</w:t>
                  </w:r>
                </w:p>
              </w:tc>
              <w:tc>
                <w:tcPr>
                  <w:tcW w:w="231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18"/>
                      <w:szCs w:val="18"/>
                    </w:rPr>
                    <w:t>市本级资金无结转，计2分；有结转，不计分；</w:t>
                  </w:r>
                </w:p>
              </w:tc>
              <w:tc>
                <w:tcPr>
                  <w:tcW w:w="6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18"/>
                      <w:szCs w:val="18"/>
                    </w:rPr>
                    <w:t>2</w:t>
                  </w:r>
                </w:p>
              </w:tc>
              <w:tc>
                <w:tcPr>
                  <w:tcW w:w="513" w:type="dxa"/>
                  <w:gridSpan w:val="3"/>
                  <w:vAlign w:val="center"/>
                </w:tcPr>
                <w:p>
                  <w:pPr>
                    <w:rPr>
                      <w:rFonts w:ascii="微软雅黑" w:hAnsi="微软雅黑" w:eastAsia="微软雅黑" w:cs="微软雅黑"/>
                      <w:sz w:val="24"/>
                    </w:rPr>
                  </w:pPr>
                </w:p>
              </w:tc>
            </w:tr>
            <w:tr>
              <w:tblPrEx>
                <w:tblCellMar>
                  <w:top w:w="0" w:type="dxa"/>
                  <w:left w:w="0" w:type="dxa"/>
                  <w:bottom w:w="0" w:type="dxa"/>
                  <w:right w:w="0" w:type="dxa"/>
                </w:tblCellMar>
              </w:tblPrEx>
              <w:trPr>
                <w:trHeight w:val="400" w:hRule="atLeast"/>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7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cs="Times New Roman"/>
                      <w:szCs w:val="21"/>
                    </w:rPr>
                  </w:pPr>
                  <w:r>
                    <w:rPr>
                      <w:rFonts w:ascii="FangSong_GB2312" w:hAnsi="Times New Roman" w:eastAsia="FangSong_GB2312" w:cs="FangSong_GB2312"/>
                      <w:kern w:val="0"/>
                      <w:sz w:val="18"/>
                      <w:szCs w:val="18"/>
                    </w:rPr>
                    <w:t>“</w:t>
                  </w:r>
                  <w:r>
                    <w:rPr>
                      <w:rFonts w:hint="eastAsia" w:ascii="FangSong_GB2312" w:hAnsi="Times New Roman" w:eastAsia="FangSong_GB2312" w:cs="FangSong_GB2312"/>
                      <w:kern w:val="0"/>
                      <w:sz w:val="18"/>
                      <w:szCs w:val="18"/>
                    </w:rPr>
                    <w:t>三公经费</w:t>
                  </w:r>
                  <w:r>
                    <w:rPr>
                      <w:rFonts w:ascii="FangSong_GB2312" w:hAnsi="Times New Roman" w:eastAsia="FangSong_GB2312" w:cs="FangSong_GB2312"/>
                      <w:kern w:val="0"/>
                      <w:sz w:val="18"/>
                      <w:szCs w:val="18"/>
                    </w:rPr>
                    <w:t>”</w:t>
                  </w:r>
                  <w:r>
                    <w:rPr>
                      <w:rFonts w:hint="eastAsia" w:ascii="FangSong_GB2312" w:hAnsi="Times New Roman" w:eastAsia="FangSong_GB2312" w:cs="FangSong_GB2312"/>
                      <w:kern w:val="0"/>
                      <w:sz w:val="18"/>
                      <w:szCs w:val="18"/>
                    </w:rPr>
                    <w:t>控制率</w:t>
                  </w:r>
                </w:p>
              </w:tc>
              <w:tc>
                <w:tcPr>
                  <w:tcW w:w="47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18"/>
                      <w:szCs w:val="18"/>
                    </w:rPr>
                    <w:t>2</w:t>
                  </w:r>
                </w:p>
              </w:tc>
              <w:tc>
                <w:tcPr>
                  <w:tcW w:w="1981"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微软雅黑" w:hAnsi="微软雅黑" w:eastAsia="微软雅黑" w:cs="微软雅黑"/>
                      <w:sz w:val="24"/>
                    </w:rPr>
                  </w:pPr>
                </w:p>
              </w:tc>
              <w:tc>
                <w:tcPr>
                  <w:tcW w:w="210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cs="Times New Roman"/>
                      <w:szCs w:val="21"/>
                    </w:rPr>
                  </w:pPr>
                  <w:r>
                    <w:rPr>
                      <w:rFonts w:ascii="FangSong_GB2312" w:hAnsi="Times New Roman" w:eastAsia="FangSong_GB2312" w:cs="FangSong_GB2312"/>
                      <w:kern w:val="0"/>
                      <w:sz w:val="18"/>
                      <w:szCs w:val="18"/>
                    </w:rPr>
                    <w:t>“</w:t>
                  </w:r>
                  <w:r>
                    <w:rPr>
                      <w:rFonts w:hint="eastAsia" w:ascii="FangSong_GB2312" w:hAnsi="Times New Roman" w:eastAsia="FangSong_GB2312" w:cs="FangSong_GB2312"/>
                      <w:kern w:val="0"/>
                      <w:sz w:val="18"/>
                      <w:szCs w:val="18"/>
                    </w:rPr>
                    <w:t>三公经费</w:t>
                  </w:r>
                  <w:r>
                    <w:rPr>
                      <w:rFonts w:ascii="FangSong_GB2312" w:hAnsi="Times New Roman" w:eastAsia="FangSong_GB2312" w:cs="FangSong_GB2312"/>
                      <w:kern w:val="0"/>
                      <w:sz w:val="18"/>
                      <w:szCs w:val="18"/>
                    </w:rPr>
                    <w:t>”</w:t>
                  </w:r>
                  <w:r>
                    <w:rPr>
                      <w:rFonts w:hint="eastAsia" w:ascii="FangSong_GB2312" w:hAnsi="Times New Roman" w:eastAsia="FangSong_GB2312" w:cs="FangSong_GB2312"/>
                      <w:kern w:val="0"/>
                      <w:sz w:val="18"/>
                      <w:szCs w:val="18"/>
                    </w:rPr>
                    <w:t>控制率=（</w:t>
                  </w:r>
                  <w:r>
                    <w:rPr>
                      <w:rFonts w:ascii="FangSong_GB2312" w:hAnsi="Times New Roman" w:eastAsia="FangSong_GB2312" w:cs="FangSong_GB2312"/>
                      <w:kern w:val="0"/>
                      <w:sz w:val="18"/>
                      <w:szCs w:val="18"/>
                    </w:rPr>
                    <w:t>“</w:t>
                  </w:r>
                  <w:r>
                    <w:rPr>
                      <w:rFonts w:hint="eastAsia" w:ascii="FangSong_GB2312" w:hAnsi="Times New Roman" w:eastAsia="FangSong_GB2312" w:cs="FangSong_GB2312"/>
                      <w:kern w:val="0"/>
                      <w:sz w:val="18"/>
                      <w:szCs w:val="18"/>
                    </w:rPr>
                    <w:t>三公经费</w:t>
                  </w:r>
                  <w:r>
                    <w:rPr>
                      <w:rFonts w:ascii="FangSong_GB2312" w:hAnsi="Times New Roman" w:eastAsia="FangSong_GB2312" w:cs="FangSong_GB2312"/>
                      <w:kern w:val="0"/>
                      <w:sz w:val="18"/>
                      <w:szCs w:val="18"/>
                    </w:rPr>
                    <w:t>”</w:t>
                  </w:r>
                  <w:r>
                    <w:rPr>
                      <w:rFonts w:hint="eastAsia" w:ascii="FangSong_GB2312" w:hAnsi="Times New Roman" w:eastAsia="FangSong_GB2312" w:cs="FangSong_GB2312"/>
                      <w:kern w:val="0"/>
                      <w:sz w:val="18"/>
                      <w:szCs w:val="18"/>
                    </w:rPr>
                    <w:t>实际支出数/</w:t>
                  </w:r>
                  <w:r>
                    <w:rPr>
                      <w:rFonts w:ascii="FangSong_GB2312" w:hAnsi="Times New Roman" w:eastAsia="FangSong_GB2312" w:cs="FangSong_GB2312"/>
                      <w:kern w:val="0"/>
                      <w:sz w:val="18"/>
                      <w:szCs w:val="18"/>
                    </w:rPr>
                    <w:t>“</w:t>
                  </w:r>
                  <w:r>
                    <w:rPr>
                      <w:rFonts w:hint="eastAsia" w:ascii="FangSong_GB2312" w:hAnsi="Times New Roman" w:eastAsia="FangSong_GB2312" w:cs="FangSong_GB2312"/>
                      <w:kern w:val="0"/>
                      <w:sz w:val="18"/>
                      <w:szCs w:val="18"/>
                    </w:rPr>
                    <w:t>三公经费</w:t>
                  </w:r>
                  <w:r>
                    <w:rPr>
                      <w:rFonts w:ascii="FangSong_GB2312" w:hAnsi="Times New Roman" w:eastAsia="FangSong_GB2312" w:cs="FangSong_GB2312"/>
                      <w:kern w:val="0"/>
                      <w:sz w:val="18"/>
                      <w:szCs w:val="18"/>
                    </w:rPr>
                    <w:t>”</w:t>
                  </w:r>
                  <w:r>
                    <w:rPr>
                      <w:rFonts w:hint="eastAsia" w:ascii="FangSong_GB2312" w:hAnsi="Times New Roman" w:eastAsia="FangSong_GB2312" w:cs="FangSong_GB2312"/>
                      <w:kern w:val="0"/>
                      <w:sz w:val="18"/>
                      <w:szCs w:val="18"/>
                    </w:rPr>
                    <w:t>预算安排数）</w:t>
                  </w:r>
                  <w:r>
                    <w:rPr>
                      <w:rFonts w:ascii="FangSong_GB2312" w:hAnsi="Times New Roman" w:eastAsia="FangSong_GB2312" w:cs="FangSong_GB2312"/>
                      <w:kern w:val="0"/>
                      <w:sz w:val="18"/>
                      <w:szCs w:val="18"/>
                    </w:rPr>
                    <w:t>×</w:t>
                  </w:r>
                  <w:r>
                    <w:rPr>
                      <w:rFonts w:hint="eastAsia" w:ascii="FangSong_GB2312" w:hAnsi="Times New Roman" w:eastAsia="FangSong_GB2312" w:cs="FangSong_GB2312"/>
                      <w:kern w:val="0"/>
                      <w:sz w:val="18"/>
                      <w:szCs w:val="18"/>
                    </w:rPr>
                    <w:t>100%。不超当年预算，不超上年决算。</w:t>
                  </w:r>
                </w:p>
              </w:tc>
              <w:tc>
                <w:tcPr>
                  <w:tcW w:w="231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ascii="FangSong_GB2312" w:hAnsi="Times New Roman" w:eastAsia="FangSong_GB2312" w:cs="FangSong_GB2312"/>
                      <w:kern w:val="0"/>
                      <w:sz w:val="18"/>
                      <w:szCs w:val="18"/>
                    </w:rPr>
                    <w:t>“</w:t>
                  </w:r>
                  <w:r>
                    <w:rPr>
                      <w:rFonts w:hint="eastAsia" w:ascii="FangSong_GB2312" w:hAnsi="Times New Roman" w:eastAsia="FangSong_GB2312" w:cs="FangSong_GB2312"/>
                      <w:kern w:val="0"/>
                      <w:sz w:val="18"/>
                      <w:szCs w:val="18"/>
                    </w:rPr>
                    <w:t>三公经费</w:t>
                  </w:r>
                  <w:r>
                    <w:rPr>
                      <w:rFonts w:ascii="FangSong_GB2312" w:hAnsi="Times New Roman" w:eastAsia="FangSong_GB2312" w:cs="FangSong_GB2312"/>
                      <w:kern w:val="0"/>
                      <w:sz w:val="18"/>
                      <w:szCs w:val="18"/>
                    </w:rPr>
                    <w:t>”</w:t>
                  </w:r>
                  <w:r>
                    <w:rPr>
                      <w:rFonts w:hint="eastAsia" w:ascii="FangSong_GB2312" w:hAnsi="Times New Roman" w:eastAsia="FangSong_GB2312" w:cs="FangSong_GB2312"/>
                      <w:kern w:val="0"/>
                      <w:sz w:val="18"/>
                      <w:szCs w:val="18"/>
                    </w:rPr>
                    <w:t>控制率100%以下（含）计2分，每超出1%扣0.15分，扣完为止。</w:t>
                  </w:r>
                </w:p>
              </w:tc>
              <w:tc>
                <w:tcPr>
                  <w:tcW w:w="6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18"/>
                      <w:szCs w:val="18"/>
                    </w:rPr>
                    <w:t>2</w:t>
                  </w:r>
                </w:p>
              </w:tc>
              <w:tc>
                <w:tcPr>
                  <w:tcW w:w="513" w:type="dxa"/>
                  <w:gridSpan w:val="3"/>
                  <w:vAlign w:val="center"/>
                </w:tcPr>
                <w:p>
                  <w:pPr>
                    <w:rPr>
                      <w:rFonts w:ascii="微软雅黑" w:hAnsi="微软雅黑" w:eastAsia="微软雅黑" w:cs="微软雅黑"/>
                      <w:sz w:val="24"/>
                    </w:rPr>
                  </w:pPr>
                </w:p>
              </w:tc>
            </w:tr>
            <w:tr>
              <w:tblPrEx>
                <w:tblCellMar>
                  <w:top w:w="0" w:type="dxa"/>
                  <w:left w:w="0" w:type="dxa"/>
                  <w:bottom w:w="0" w:type="dxa"/>
                  <w:right w:w="0" w:type="dxa"/>
                </w:tblCellMar>
              </w:tblPrEx>
              <w:trPr>
                <w:trHeight w:val="400" w:hRule="atLeast"/>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7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cs="Times New Roman"/>
                      <w:szCs w:val="21"/>
                    </w:rPr>
                  </w:pPr>
                  <w:r>
                    <w:rPr>
                      <w:rFonts w:hint="eastAsia" w:ascii="FangSong_GB2312" w:hAnsi="Times New Roman" w:eastAsia="FangSong_GB2312" w:cs="FangSong_GB2312"/>
                      <w:kern w:val="0"/>
                      <w:sz w:val="18"/>
                      <w:szCs w:val="18"/>
                    </w:rPr>
                    <w:t>政府采购执行率和规范性</w:t>
                  </w:r>
                </w:p>
              </w:tc>
              <w:tc>
                <w:tcPr>
                  <w:tcW w:w="47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18"/>
                      <w:szCs w:val="18"/>
                    </w:rPr>
                    <w:t>2</w:t>
                  </w:r>
                </w:p>
              </w:tc>
              <w:tc>
                <w:tcPr>
                  <w:tcW w:w="1981"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微软雅黑" w:hAnsi="微软雅黑" w:eastAsia="微软雅黑" w:cs="微软雅黑"/>
                      <w:sz w:val="24"/>
                    </w:rPr>
                  </w:pPr>
                </w:p>
              </w:tc>
              <w:tc>
                <w:tcPr>
                  <w:tcW w:w="210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cs="Times New Roman"/>
                      <w:szCs w:val="21"/>
                    </w:rPr>
                  </w:pPr>
                  <w:r>
                    <w:rPr>
                      <w:rFonts w:hint="eastAsia" w:ascii="FangSong_GB2312" w:hAnsi="Times New Roman" w:eastAsia="FangSong_GB2312" w:cs="FangSong_GB2312"/>
                      <w:kern w:val="0"/>
                      <w:sz w:val="18"/>
                      <w:szCs w:val="18"/>
                    </w:rPr>
                    <w:t>政府采购执行率=（实际政府采购金额/政府采购预算数）</w:t>
                  </w:r>
                  <w:r>
                    <w:rPr>
                      <w:rFonts w:ascii="FangSong_GB2312" w:hAnsi="Times New Roman" w:eastAsia="FangSong_GB2312" w:cs="FangSong_GB2312"/>
                      <w:kern w:val="0"/>
                      <w:sz w:val="18"/>
                      <w:szCs w:val="18"/>
                    </w:rPr>
                    <w:t>×</w:t>
                  </w:r>
                  <w:r>
                    <w:rPr>
                      <w:rFonts w:hint="eastAsia" w:ascii="FangSong_GB2312" w:hAnsi="Times New Roman" w:eastAsia="FangSong_GB2312" w:cs="FangSong_GB2312"/>
                      <w:kern w:val="0"/>
                      <w:sz w:val="18"/>
                      <w:szCs w:val="18"/>
                    </w:rPr>
                    <w:t>100%； 政府采购预算：采购机关根据事业发展计划和行政任务编制的、并经过规定程序批准的年度政府采购计划。 预算单位严格执行《政府采购法》，无规避政府采购或化整为零进行政府采购的行为。所有项目必须依法采购，履行验收手续。</w:t>
                  </w:r>
                </w:p>
              </w:tc>
              <w:tc>
                <w:tcPr>
                  <w:tcW w:w="231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18"/>
                      <w:szCs w:val="18"/>
                    </w:rPr>
                    <w:t>政府采购执行率100%计1分，每超过（降低）1%扣0.1分，扣完为止。 所有项目依法采购，无规避政府采购或化整为零进行政府采购的行为，并履行验收手续计1分，否则不得分。</w:t>
                  </w:r>
                </w:p>
              </w:tc>
              <w:tc>
                <w:tcPr>
                  <w:tcW w:w="6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18"/>
                      <w:szCs w:val="18"/>
                    </w:rPr>
                    <w:t>2</w:t>
                  </w:r>
                </w:p>
              </w:tc>
              <w:tc>
                <w:tcPr>
                  <w:tcW w:w="513" w:type="dxa"/>
                  <w:gridSpan w:val="3"/>
                  <w:vAlign w:val="center"/>
                </w:tcPr>
                <w:p>
                  <w:pPr>
                    <w:rPr>
                      <w:rFonts w:ascii="微软雅黑" w:hAnsi="微软雅黑" w:eastAsia="微软雅黑" w:cs="微软雅黑"/>
                      <w:sz w:val="24"/>
                    </w:rPr>
                  </w:pPr>
                </w:p>
              </w:tc>
            </w:tr>
            <w:tr>
              <w:trPr>
                <w:trHeight w:val="400" w:hRule="atLeast"/>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450"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cs="Times New Roman"/>
                      <w:szCs w:val="21"/>
                    </w:rPr>
                  </w:pPr>
                  <w:r>
                    <w:rPr>
                      <w:rFonts w:hint="eastAsia" w:ascii="FangSong_GB2312" w:hAnsi="Times New Roman" w:eastAsia="FangSong_GB2312" w:cs="FangSong_GB2312"/>
                      <w:kern w:val="0"/>
                      <w:sz w:val="18"/>
                      <w:szCs w:val="18"/>
                    </w:rPr>
                    <w:t>预算管理</w:t>
                  </w:r>
                </w:p>
              </w:tc>
              <w:tc>
                <w:tcPr>
                  <w:tcW w:w="390"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18"/>
                      <w:szCs w:val="18"/>
                    </w:rPr>
                    <w:t>20</w:t>
                  </w:r>
                </w:p>
              </w:tc>
              <w:tc>
                <w:tcPr>
                  <w:tcW w:w="7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18"/>
                      <w:szCs w:val="18"/>
                    </w:rPr>
                    <w:t>管理制度健全性</w:t>
                  </w:r>
                </w:p>
              </w:tc>
              <w:tc>
                <w:tcPr>
                  <w:tcW w:w="47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18"/>
                      <w:szCs w:val="18"/>
                    </w:rPr>
                    <w:t>3</w:t>
                  </w:r>
                </w:p>
              </w:tc>
              <w:tc>
                <w:tcPr>
                  <w:tcW w:w="1981"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微软雅黑" w:hAnsi="微软雅黑" w:eastAsia="微软雅黑" w:cs="微软雅黑"/>
                      <w:sz w:val="24"/>
                    </w:rPr>
                  </w:pPr>
                </w:p>
              </w:tc>
              <w:tc>
                <w:tcPr>
                  <w:tcW w:w="210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cs="Times New Roman"/>
                      <w:szCs w:val="21"/>
                    </w:rPr>
                  </w:pPr>
                  <w:r>
                    <w:rPr>
                      <w:rFonts w:hint="eastAsia" w:ascii="宋体" w:hAnsi="宋体" w:eastAsia="宋体" w:cs="宋体"/>
                      <w:kern w:val="0"/>
                      <w:sz w:val="18"/>
                      <w:szCs w:val="18"/>
                    </w:rPr>
                    <w:t>①</w:t>
                  </w:r>
                  <w:r>
                    <w:rPr>
                      <w:rFonts w:hint="eastAsia" w:ascii="FangSong_GB2312" w:hAnsi="Times New Roman" w:eastAsia="FangSong_GB2312" w:cs="FangSong_GB2312"/>
                      <w:kern w:val="0"/>
                      <w:sz w:val="18"/>
                      <w:szCs w:val="18"/>
                    </w:rPr>
                    <w:t xml:space="preserve">部门（单位）内控制度、内部财务管理制度和会计核算制度是否健全； </w:t>
                  </w:r>
                  <w:r>
                    <w:rPr>
                      <w:rFonts w:hint="eastAsia" w:ascii="宋体" w:hAnsi="宋体" w:eastAsia="宋体" w:cs="宋体"/>
                      <w:kern w:val="0"/>
                      <w:sz w:val="18"/>
                      <w:szCs w:val="18"/>
                    </w:rPr>
                    <w:t>②</w:t>
                  </w:r>
                  <w:r>
                    <w:rPr>
                      <w:rFonts w:hint="eastAsia" w:ascii="FangSong_GB2312" w:hAnsi="Times New Roman" w:eastAsia="FangSong_GB2312" w:cs="FangSong_GB2312"/>
                      <w:kern w:val="0"/>
                      <w:sz w:val="18"/>
                      <w:szCs w:val="18"/>
                    </w:rPr>
                    <w:t xml:space="preserve">相关管理制度是否合法、合规、完整； </w:t>
                  </w:r>
                  <w:r>
                    <w:rPr>
                      <w:rFonts w:hint="eastAsia" w:ascii="宋体" w:hAnsi="宋体" w:eastAsia="宋体" w:cs="宋体"/>
                      <w:kern w:val="0"/>
                      <w:sz w:val="18"/>
                      <w:szCs w:val="18"/>
                    </w:rPr>
                    <w:t>③</w:t>
                  </w:r>
                  <w:r>
                    <w:rPr>
                      <w:rFonts w:hint="eastAsia" w:ascii="FangSong_GB2312" w:hAnsi="Times New Roman" w:eastAsia="FangSong_GB2312" w:cs="FangSong_GB2312"/>
                      <w:kern w:val="0"/>
                      <w:sz w:val="18"/>
                      <w:szCs w:val="18"/>
                    </w:rPr>
                    <w:t>相关管理制度是否得到有效执行。</w:t>
                  </w:r>
                </w:p>
              </w:tc>
              <w:tc>
                <w:tcPr>
                  <w:tcW w:w="231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宋体" w:hAnsi="宋体" w:eastAsia="宋体" w:cs="宋体"/>
                      <w:kern w:val="0"/>
                      <w:sz w:val="18"/>
                      <w:szCs w:val="18"/>
                    </w:rPr>
                    <w:t>①</w:t>
                  </w:r>
                  <w:r>
                    <w:rPr>
                      <w:rFonts w:hint="eastAsia" w:ascii="FangSong_GB2312" w:hAnsi="Times New Roman" w:eastAsia="FangSong_GB2312" w:cs="FangSong_GB2312"/>
                      <w:kern w:val="0"/>
                      <w:sz w:val="18"/>
                      <w:szCs w:val="18"/>
                    </w:rPr>
                    <w:t xml:space="preserve">部门（单位）内控制度、内部财务管理制度和会计核算制度健全，计1分，否则酌情扣分； </w:t>
                  </w:r>
                  <w:r>
                    <w:rPr>
                      <w:rFonts w:hint="eastAsia" w:ascii="宋体" w:hAnsi="宋体" w:eastAsia="宋体" w:cs="宋体"/>
                      <w:kern w:val="0"/>
                      <w:sz w:val="18"/>
                      <w:szCs w:val="18"/>
                    </w:rPr>
                    <w:t>②</w:t>
                  </w:r>
                  <w:r>
                    <w:rPr>
                      <w:rFonts w:hint="eastAsia" w:ascii="FangSong_GB2312" w:hAnsi="Times New Roman" w:eastAsia="FangSong_GB2312" w:cs="FangSong_GB2312"/>
                      <w:kern w:val="0"/>
                      <w:sz w:val="18"/>
                      <w:szCs w:val="18"/>
                    </w:rPr>
                    <w:t xml:space="preserve">管理制度合法、合规、完整，计1分，否则酌情扣分； </w:t>
                  </w:r>
                  <w:r>
                    <w:rPr>
                      <w:rFonts w:hint="eastAsia" w:ascii="宋体" w:hAnsi="宋体" w:eastAsia="宋体" w:cs="宋体"/>
                      <w:kern w:val="0"/>
                      <w:sz w:val="18"/>
                      <w:szCs w:val="18"/>
                    </w:rPr>
                    <w:t>③</w:t>
                  </w:r>
                  <w:r>
                    <w:rPr>
                      <w:rFonts w:hint="eastAsia" w:ascii="FangSong_GB2312" w:hAnsi="Times New Roman" w:eastAsia="FangSong_GB2312" w:cs="FangSong_GB2312"/>
                      <w:kern w:val="0"/>
                      <w:sz w:val="18"/>
                      <w:szCs w:val="18"/>
                    </w:rPr>
                    <w:t>管理制度得到有效执行，计1分，1例不符合扣0.2分。</w:t>
                  </w:r>
                </w:p>
              </w:tc>
              <w:tc>
                <w:tcPr>
                  <w:tcW w:w="6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18"/>
                      <w:szCs w:val="18"/>
                    </w:rPr>
                    <w:t>3</w:t>
                  </w:r>
                </w:p>
              </w:tc>
              <w:tc>
                <w:tcPr>
                  <w:tcW w:w="513" w:type="dxa"/>
                  <w:gridSpan w:val="3"/>
                  <w:vAlign w:val="center"/>
                </w:tcPr>
                <w:p>
                  <w:pPr>
                    <w:rPr>
                      <w:rFonts w:ascii="微软雅黑" w:hAnsi="微软雅黑" w:eastAsia="微软雅黑" w:cs="微软雅黑"/>
                      <w:sz w:val="24"/>
                    </w:rPr>
                  </w:pPr>
                </w:p>
              </w:tc>
            </w:tr>
            <w:tr>
              <w:tblPrEx>
                <w:tblCellMar>
                  <w:top w:w="0" w:type="dxa"/>
                  <w:left w:w="0" w:type="dxa"/>
                  <w:bottom w:w="0" w:type="dxa"/>
                  <w:right w:w="0" w:type="dxa"/>
                </w:tblCellMar>
              </w:tblPrEx>
              <w:trPr>
                <w:trHeight w:val="400" w:hRule="atLeast"/>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7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cs="Times New Roman"/>
                      <w:szCs w:val="21"/>
                    </w:rPr>
                  </w:pPr>
                  <w:r>
                    <w:rPr>
                      <w:rFonts w:hint="eastAsia" w:ascii="FangSong_GB2312" w:hAnsi="Times New Roman" w:eastAsia="FangSong_GB2312" w:cs="FangSong_GB2312"/>
                      <w:kern w:val="0"/>
                      <w:sz w:val="18"/>
                      <w:szCs w:val="18"/>
                    </w:rPr>
                    <w:t>资金使用合规性</w:t>
                  </w:r>
                </w:p>
              </w:tc>
              <w:tc>
                <w:tcPr>
                  <w:tcW w:w="47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18"/>
                      <w:szCs w:val="18"/>
                    </w:rPr>
                    <w:t>6</w:t>
                  </w:r>
                </w:p>
              </w:tc>
              <w:tc>
                <w:tcPr>
                  <w:tcW w:w="1981"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微软雅黑" w:hAnsi="微软雅黑" w:eastAsia="微软雅黑" w:cs="微软雅黑"/>
                      <w:sz w:val="24"/>
                    </w:rPr>
                  </w:pPr>
                </w:p>
              </w:tc>
              <w:tc>
                <w:tcPr>
                  <w:tcW w:w="210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cs="Times New Roman"/>
                      <w:szCs w:val="21"/>
                    </w:rPr>
                  </w:pPr>
                  <w:r>
                    <w:rPr>
                      <w:rFonts w:hint="eastAsia" w:ascii="宋体" w:hAnsi="宋体" w:eastAsia="宋体" w:cs="宋体"/>
                      <w:kern w:val="0"/>
                      <w:sz w:val="18"/>
                      <w:szCs w:val="18"/>
                    </w:rPr>
                    <w:t>①</w:t>
                  </w:r>
                  <w:r>
                    <w:rPr>
                      <w:rFonts w:hint="eastAsia" w:ascii="FangSong_GB2312" w:hAnsi="Times New Roman" w:eastAsia="FangSong_GB2312" w:cs="FangSong_GB2312"/>
                      <w:kern w:val="0"/>
                      <w:sz w:val="18"/>
                      <w:szCs w:val="18"/>
                    </w:rPr>
                    <w:t xml:space="preserve">是否符合国家财经法规和财务管理制度以及有关专项资金管理办法的规定； </w:t>
                  </w:r>
                  <w:r>
                    <w:rPr>
                      <w:rFonts w:hint="eastAsia" w:ascii="宋体" w:hAnsi="宋体" w:eastAsia="宋体" w:cs="宋体"/>
                      <w:kern w:val="0"/>
                      <w:sz w:val="18"/>
                      <w:szCs w:val="18"/>
                    </w:rPr>
                    <w:t>②</w:t>
                  </w:r>
                  <w:r>
                    <w:rPr>
                      <w:rFonts w:hint="eastAsia" w:ascii="FangSong_GB2312" w:hAnsi="Times New Roman" w:eastAsia="FangSong_GB2312" w:cs="FangSong_GB2312"/>
                      <w:kern w:val="0"/>
                      <w:sz w:val="18"/>
                      <w:szCs w:val="18"/>
                    </w:rPr>
                    <w:t xml:space="preserve">资金的支付是否有完整的审批程序和手续； </w:t>
                  </w:r>
                  <w:r>
                    <w:rPr>
                      <w:rFonts w:hint="eastAsia" w:ascii="宋体" w:hAnsi="宋体" w:eastAsia="宋体" w:cs="宋体"/>
                      <w:kern w:val="0"/>
                      <w:sz w:val="18"/>
                      <w:szCs w:val="18"/>
                    </w:rPr>
                    <w:t>③</w:t>
                  </w:r>
                  <w:r>
                    <w:rPr>
                      <w:rFonts w:hint="eastAsia" w:ascii="FangSong_GB2312" w:hAnsi="Times New Roman" w:eastAsia="FangSong_GB2312" w:cs="FangSong_GB2312"/>
                      <w:kern w:val="0"/>
                      <w:sz w:val="18"/>
                      <w:szCs w:val="18"/>
                    </w:rPr>
                    <w:t xml:space="preserve">重大项目开支和大额资金使用是否经单位党组集体研究决策； </w:t>
                  </w:r>
                  <w:r>
                    <w:rPr>
                      <w:rFonts w:hint="eastAsia" w:ascii="宋体" w:hAnsi="宋体" w:eastAsia="宋体" w:cs="宋体"/>
                      <w:kern w:val="0"/>
                      <w:sz w:val="18"/>
                      <w:szCs w:val="18"/>
                    </w:rPr>
                    <w:t>④</w:t>
                  </w:r>
                  <w:r>
                    <w:rPr>
                      <w:rFonts w:hint="eastAsia" w:ascii="FangSong_GB2312" w:hAnsi="Times New Roman" w:eastAsia="FangSong_GB2312" w:cs="FangSong_GB2312"/>
                      <w:kern w:val="0"/>
                      <w:sz w:val="18"/>
                      <w:szCs w:val="18"/>
                    </w:rPr>
                    <w:t xml:space="preserve">是否符合项目预算批复或合同规定的用途； </w:t>
                  </w:r>
                  <w:r>
                    <w:rPr>
                      <w:rFonts w:hint="eastAsia" w:ascii="宋体" w:hAnsi="宋体" w:eastAsia="宋体" w:cs="宋体"/>
                      <w:kern w:val="0"/>
                      <w:sz w:val="18"/>
                      <w:szCs w:val="18"/>
                    </w:rPr>
                    <w:t>⑤</w:t>
                  </w:r>
                  <w:r>
                    <w:rPr>
                      <w:rFonts w:hint="eastAsia" w:ascii="FangSong_GB2312" w:hAnsi="Times New Roman" w:eastAsia="FangSong_GB2312" w:cs="FangSong_GB2312"/>
                      <w:kern w:val="0"/>
                      <w:sz w:val="18"/>
                      <w:szCs w:val="18"/>
                    </w:rPr>
                    <w:t xml:space="preserve">是否存在截留、挤占、挪用、虚列支出等情况； </w:t>
                  </w:r>
                  <w:r>
                    <w:rPr>
                      <w:rFonts w:hint="eastAsia" w:ascii="宋体" w:hAnsi="宋体" w:eastAsia="宋体" w:cs="宋体"/>
                      <w:kern w:val="0"/>
                      <w:sz w:val="18"/>
                      <w:szCs w:val="18"/>
                    </w:rPr>
                    <w:t>⑥</w:t>
                  </w:r>
                  <w:r>
                    <w:rPr>
                      <w:rFonts w:hint="eastAsia" w:ascii="FangSong_GB2312" w:hAnsi="Times New Roman" w:eastAsia="FangSong_GB2312" w:cs="FangSong_GB2312"/>
                      <w:kern w:val="0"/>
                      <w:sz w:val="18"/>
                      <w:szCs w:val="18"/>
                    </w:rPr>
                    <w:t>是否存在重复申报项目、虚报冒领资金。</w:t>
                  </w:r>
                </w:p>
              </w:tc>
              <w:tc>
                <w:tcPr>
                  <w:tcW w:w="231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宋体" w:hAnsi="宋体" w:eastAsia="宋体" w:cs="宋体"/>
                      <w:kern w:val="0"/>
                      <w:sz w:val="18"/>
                      <w:szCs w:val="18"/>
                    </w:rPr>
                    <w:t>①</w:t>
                  </w:r>
                  <w:r>
                    <w:rPr>
                      <w:rFonts w:hint="eastAsia" w:ascii="FangSong_GB2312" w:hAnsi="Times New Roman" w:eastAsia="FangSong_GB2312" w:cs="FangSong_GB2312"/>
                      <w:kern w:val="0"/>
                      <w:sz w:val="18"/>
                      <w:szCs w:val="18"/>
                    </w:rPr>
                    <w:t xml:space="preserve">符合国家财经法规和财务管理制度以及有关专项资金管理办法的规定，计1分，1例不符合扣0.2分； </w:t>
                  </w:r>
                  <w:r>
                    <w:rPr>
                      <w:rFonts w:hint="eastAsia" w:ascii="宋体" w:hAnsi="宋体" w:eastAsia="宋体" w:cs="宋体"/>
                      <w:kern w:val="0"/>
                      <w:sz w:val="18"/>
                      <w:szCs w:val="18"/>
                    </w:rPr>
                    <w:t>②</w:t>
                  </w:r>
                  <w:r>
                    <w:rPr>
                      <w:rFonts w:hint="eastAsia" w:ascii="FangSong_GB2312" w:hAnsi="Times New Roman" w:eastAsia="FangSong_GB2312" w:cs="FangSong_GB2312"/>
                      <w:kern w:val="0"/>
                      <w:sz w:val="18"/>
                      <w:szCs w:val="18"/>
                    </w:rPr>
                    <w:t xml:space="preserve">资金的支付有完整的审批程序和手续，计1分，1例不符合扣0.2分； </w:t>
                  </w:r>
                  <w:r>
                    <w:rPr>
                      <w:rFonts w:hint="eastAsia" w:ascii="宋体" w:hAnsi="宋体" w:eastAsia="宋体" w:cs="宋体"/>
                      <w:kern w:val="0"/>
                      <w:sz w:val="18"/>
                      <w:szCs w:val="18"/>
                    </w:rPr>
                    <w:t>③</w:t>
                  </w:r>
                  <w:r>
                    <w:rPr>
                      <w:rFonts w:hint="eastAsia" w:ascii="FangSong_GB2312" w:hAnsi="Times New Roman" w:eastAsia="FangSong_GB2312" w:cs="FangSong_GB2312"/>
                      <w:kern w:val="0"/>
                      <w:sz w:val="18"/>
                      <w:szCs w:val="18"/>
                    </w:rPr>
                    <w:t xml:space="preserve">重大项目开支和大额资金使用经过单位党组集体研究决策，计1分，1例不符合扣0.2分； </w:t>
                  </w:r>
                  <w:r>
                    <w:rPr>
                      <w:rFonts w:hint="eastAsia" w:ascii="宋体" w:hAnsi="宋体" w:eastAsia="宋体" w:cs="宋体"/>
                      <w:kern w:val="0"/>
                      <w:sz w:val="18"/>
                      <w:szCs w:val="18"/>
                    </w:rPr>
                    <w:t>④</w:t>
                  </w:r>
                  <w:r>
                    <w:rPr>
                      <w:rFonts w:hint="eastAsia" w:ascii="FangSong_GB2312" w:hAnsi="Times New Roman" w:eastAsia="FangSong_GB2312" w:cs="FangSong_GB2312"/>
                      <w:kern w:val="0"/>
                      <w:sz w:val="18"/>
                      <w:szCs w:val="18"/>
                    </w:rPr>
                    <w:t xml:space="preserve">符合项目预算批复或合同规定的用途，计1分，1例不符合扣0.2分； </w:t>
                  </w:r>
                  <w:r>
                    <w:rPr>
                      <w:rFonts w:hint="eastAsia" w:ascii="宋体" w:hAnsi="宋体" w:eastAsia="宋体" w:cs="宋体"/>
                      <w:kern w:val="0"/>
                      <w:sz w:val="18"/>
                      <w:szCs w:val="18"/>
                    </w:rPr>
                    <w:t>⑤</w:t>
                  </w:r>
                  <w:r>
                    <w:rPr>
                      <w:rFonts w:hint="eastAsia" w:ascii="FangSong_GB2312" w:hAnsi="Times New Roman" w:eastAsia="FangSong_GB2312" w:cs="FangSong_GB2312"/>
                      <w:kern w:val="0"/>
                      <w:sz w:val="18"/>
                      <w:szCs w:val="18"/>
                    </w:rPr>
                    <w:t xml:space="preserve">不存在截留、挤占、挪用、虚列支出等情况，计1分，1例不符合本指标6分全扣； </w:t>
                  </w:r>
                  <w:r>
                    <w:rPr>
                      <w:rFonts w:hint="eastAsia" w:ascii="宋体" w:hAnsi="宋体" w:eastAsia="宋体" w:cs="宋体"/>
                      <w:kern w:val="0"/>
                      <w:sz w:val="18"/>
                      <w:szCs w:val="18"/>
                    </w:rPr>
                    <w:t>⑥</w:t>
                  </w:r>
                  <w:r>
                    <w:rPr>
                      <w:rFonts w:hint="eastAsia" w:ascii="FangSong_GB2312" w:hAnsi="Times New Roman" w:eastAsia="FangSong_GB2312" w:cs="FangSong_GB2312"/>
                      <w:kern w:val="0"/>
                      <w:sz w:val="18"/>
                      <w:szCs w:val="18"/>
                    </w:rPr>
                    <w:t xml:space="preserve">不存在重复申报项目、虚报冒领资金，计1分，1例不符合本指标6分全扣； </w:t>
                  </w:r>
                  <w:r>
                    <w:rPr>
                      <w:rFonts w:hint="eastAsia" w:ascii="宋体" w:hAnsi="宋体" w:eastAsia="宋体" w:cs="宋体"/>
                      <w:kern w:val="0"/>
                      <w:sz w:val="18"/>
                      <w:szCs w:val="18"/>
                    </w:rPr>
                    <w:t>⑦</w:t>
                  </w:r>
                  <w:r>
                    <w:rPr>
                      <w:rFonts w:hint="eastAsia" w:ascii="FangSong_GB2312" w:hAnsi="Times New Roman" w:eastAsia="FangSong_GB2312" w:cs="FangSong_GB2312"/>
                      <w:kern w:val="0"/>
                      <w:sz w:val="18"/>
                      <w:szCs w:val="18"/>
                    </w:rPr>
                    <w:t>违规情况特别严重的，重点绩效评价等级定为</w:t>
                  </w:r>
                  <w:r>
                    <w:rPr>
                      <w:rFonts w:ascii="FangSong_GB2312" w:hAnsi="Times New Roman" w:eastAsia="FangSong_GB2312" w:cs="FangSong_GB2312"/>
                      <w:kern w:val="0"/>
                      <w:sz w:val="18"/>
                      <w:szCs w:val="18"/>
                    </w:rPr>
                    <w:t>“</w:t>
                  </w:r>
                  <w:r>
                    <w:rPr>
                      <w:rFonts w:hint="eastAsia" w:ascii="FangSong_GB2312" w:hAnsi="Times New Roman" w:eastAsia="FangSong_GB2312" w:cs="FangSong_GB2312"/>
                      <w:kern w:val="0"/>
                      <w:sz w:val="18"/>
                      <w:szCs w:val="18"/>
                    </w:rPr>
                    <w:t>差</w:t>
                  </w:r>
                  <w:r>
                    <w:rPr>
                      <w:rFonts w:ascii="FangSong_GB2312" w:hAnsi="Times New Roman" w:eastAsia="FangSong_GB2312" w:cs="FangSong_GB2312"/>
                      <w:kern w:val="0"/>
                      <w:sz w:val="18"/>
                      <w:szCs w:val="18"/>
                    </w:rPr>
                    <w:t>”</w:t>
                  </w:r>
                  <w:r>
                    <w:rPr>
                      <w:rFonts w:hint="eastAsia" w:ascii="FangSong_GB2312" w:hAnsi="Times New Roman" w:eastAsia="FangSong_GB2312" w:cs="FangSong_GB2312"/>
                      <w:kern w:val="0"/>
                      <w:sz w:val="18"/>
                      <w:szCs w:val="18"/>
                    </w:rPr>
                    <w:t>。</w:t>
                  </w:r>
                </w:p>
              </w:tc>
              <w:tc>
                <w:tcPr>
                  <w:tcW w:w="6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18"/>
                      <w:szCs w:val="18"/>
                    </w:rPr>
                    <w:t>6</w:t>
                  </w:r>
                </w:p>
              </w:tc>
              <w:tc>
                <w:tcPr>
                  <w:tcW w:w="513" w:type="dxa"/>
                  <w:gridSpan w:val="3"/>
                  <w:vAlign w:val="center"/>
                </w:tcPr>
                <w:p>
                  <w:pPr>
                    <w:rPr>
                      <w:rFonts w:ascii="微软雅黑" w:hAnsi="微软雅黑" w:eastAsia="微软雅黑" w:cs="微软雅黑"/>
                      <w:sz w:val="24"/>
                    </w:rPr>
                  </w:pPr>
                </w:p>
              </w:tc>
            </w:tr>
            <w:tr>
              <w:tblPrEx>
                <w:tblCellMar>
                  <w:top w:w="0" w:type="dxa"/>
                  <w:left w:w="0" w:type="dxa"/>
                  <w:bottom w:w="0" w:type="dxa"/>
                  <w:right w:w="0" w:type="dxa"/>
                </w:tblCellMar>
              </w:tblPrEx>
              <w:trPr>
                <w:trHeight w:val="400" w:hRule="atLeast"/>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7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cs="Times New Roman"/>
                      <w:szCs w:val="21"/>
                    </w:rPr>
                  </w:pPr>
                  <w:r>
                    <w:rPr>
                      <w:rFonts w:hint="eastAsia" w:ascii="FangSong_GB2312" w:hAnsi="Times New Roman" w:eastAsia="FangSong_GB2312" w:cs="FangSong_GB2312"/>
                      <w:kern w:val="0"/>
                      <w:sz w:val="18"/>
                      <w:szCs w:val="18"/>
                    </w:rPr>
                    <w:t>信息公开性</w:t>
                  </w:r>
                </w:p>
              </w:tc>
              <w:tc>
                <w:tcPr>
                  <w:tcW w:w="47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18"/>
                      <w:szCs w:val="18"/>
                    </w:rPr>
                    <w:t>2</w:t>
                  </w:r>
                </w:p>
              </w:tc>
              <w:tc>
                <w:tcPr>
                  <w:tcW w:w="1981"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微软雅黑" w:hAnsi="微软雅黑" w:eastAsia="微软雅黑" w:cs="微软雅黑"/>
                      <w:sz w:val="24"/>
                    </w:rPr>
                  </w:pPr>
                </w:p>
              </w:tc>
              <w:tc>
                <w:tcPr>
                  <w:tcW w:w="210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cs="Times New Roman"/>
                      <w:szCs w:val="21"/>
                    </w:rPr>
                  </w:pPr>
                  <w:r>
                    <w:rPr>
                      <w:rFonts w:hint="eastAsia" w:ascii="宋体" w:hAnsi="宋体" w:eastAsia="宋体" w:cs="宋体"/>
                      <w:kern w:val="0"/>
                      <w:sz w:val="18"/>
                      <w:szCs w:val="18"/>
                    </w:rPr>
                    <w:t>①</w:t>
                  </w:r>
                  <w:r>
                    <w:rPr>
                      <w:rFonts w:hint="eastAsia" w:ascii="FangSong_GB2312" w:hAnsi="Times New Roman" w:eastAsia="FangSong_GB2312" w:cs="FangSong_GB2312"/>
                      <w:kern w:val="0"/>
                      <w:sz w:val="18"/>
                      <w:szCs w:val="18"/>
                    </w:rPr>
                    <w:t xml:space="preserve">预算单位按规定及时、准确、完整的公开预决算和绩效管理信息； </w:t>
                  </w:r>
                  <w:r>
                    <w:rPr>
                      <w:rFonts w:hint="eastAsia" w:ascii="宋体" w:hAnsi="宋体" w:eastAsia="宋体" w:cs="宋体"/>
                      <w:kern w:val="0"/>
                      <w:sz w:val="18"/>
                      <w:szCs w:val="18"/>
                    </w:rPr>
                    <w:t>②</w:t>
                  </w:r>
                  <w:r>
                    <w:rPr>
                      <w:rFonts w:hint="eastAsia" w:ascii="FangSong_GB2312" w:hAnsi="Times New Roman" w:eastAsia="FangSong_GB2312" w:cs="FangSong_GB2312"/>
                      <w:kern w:val="0"/>
                      <w:sz w:val="18"/>
                      <w:szCs w:val="18"/>
                    </w:rPr>
                    <w:t>基础数据信息和会计信息资料真实、准确、完整；</w:t>
                  </w:r>
                </w:p>
              </w:tc>
              <w:tc>
                <w:tcPr>
                  <w:tcW w:w="231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宋体" w:hAnsi="宋体" w:eastAsia="宋体" w:cs="宋体"/>
                      <w:kern w:val="0"/>
                      <w:sz w:val="18"/>
                      <w:szCs w:val="18"/>
                    </w:rPr>
                    <w:t>①</w:t>
                  </w:r>
                  <w:r>
                    <w:rPr>
                      <w:rFonts w:hint="eastAsia" w:ascii="FangSong_GB2312" w:hAnsi="Times New Roman" w:eastAsia="FangSong_GB2312" w:cs="FangSong_GB2312"/>
                      <w:kern w:val="0"/>
                      <w:sz w:val="18"/>
                      <w:szCs w:val="18"/>
                    </w:rPr>
                    <w:t>、</w:t>
                  </w:r>
                  <w:r>
                    <w:rPr>
                      <w:rFonts w:hint="eastAsia" w:ascii="宋体" w:hAnsi="宋体" w:eastAsia="宋体" w:cs="宋体"/>
                      <w:kern w:val="0"/>
                      <w:sz w:val="18"/>
                      <w:szCs w:val="18"/>
                    </w:rPr>
                    <w:t>②</w:t>
                  </w:r>
                  <w:r>
                    <w:rPr>
                      <w:rFonts w:hint="eastAsia" w:ascii="FangSong_GB2312" w:hAnsi="Times New Roman" w:eastAsia="FangSong_GB2312" w:cs="FangSong_GB2312"/>
                      <w:kern w:val="0"/>
                      <w:sz w:val="18"/>
                      <w:szCs w:val="18"/>
                    </w:rPr>
                    <w:t>各计1分，否则，酌情扣分；</w:t>
                  </w:r>
                </w:p>
              </w:tc>
              <w:tc>
                <w:tcPr>
                  <w:tcW w:w="6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18"/>
                      <w:szCs w:val="18"/>
                    </w:rPr>
                    <w:t>1.5</w:t>
                  </w:r>
                </w:p>
              </w:tc>
              <w:tc>
                <w:tcPr>
                  <w:tcW w:w="513" w:type="dxa"/>
                  <w:gridSpan w:val="3"/>
                  <w:vAlign w:val="center"/>
                </w:tcPr>
                <w:p>
                  <w:pPr>
                    <w:rPr>
                      <w:rFonts w:ascii="微软雅黑" w:hAnsi="微软雅黑" w:eastAsia="微软雅黑" w:cs="微软雅黑"/>
                      <w:sz w:val="24"/>
                    </w:rPr>
                  </w:pPr>
                </w:p>
              </w:tc>
            </w:tr>
            <w:tr>
              <w:tblPrEx>
                <w:tblCellMar>
                  <w:top w:w="0" w:type="dxa"/>
                  <w:left w:w="0" w:type="dxa"/>
                  <w:bottom w:w="0" w:type="dxa"/>
                  <w:right w:w="0" w:type="dxa"/>
                </w:tblCellMar>
              </w:tblPrEx>
              <w:trPr>
                <w:trHeight w:val="400" w:hRule="atLeast"/>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7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cs="Times New Roman"/>
                      <w:szCs w:val="21"/>
                    </w:rPr>
                  </w:pPr>
                  <w:r>
                    <w:rPr>
                      <w:rFonts w:hint="eastAsia" w:ascii="FangSong_GB2312" w:hAnsi="Times New Roman" w:eastAsia="FangSong_GB2312" w:cs="FangSong_GB2312"/>
                      <w:kern w:val="0"/>
                      <w:sz w:val="18"/>
                      <w:szCs w:val="18"/>
                    </w:rPr>
                    <w:t>绩效自评管理情况</w:t>
                  </w:r>
                </w:p>
              </w:tc>
              <w:tc>
                <w:tcPr>
                  <w:tcW w:w="47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18"/>
                      <w:szCs w:val="18"/>
                    </w:rPr>
                    <w:t>4</w:t>
                  </w:r>
                </w:p>
              </w:tc>
              <w:tc>
                <w:tcPr>
                  <w:tcW w:w="1981"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微软雅黑" w:hAnsi="微软雅黑" w:eastAsia="微软雅黑" w:cs="微软雅黑"/>
                      <w:sz w:val="24"/>
                    </w:rPr>
                  </w:pPr>
                </w:p>
              </w:tc>
              <w:tc>
                <w:tcPr>
                  <w:tcW w:w="210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cs="Times New Roman"/>
                      <w:szCs w:val="21"/>
                    </w:rPr>
                  </w:pPr>
                  <w:r>
                    <w:rPr>
                      <w:rFonts w:hint="eastAsia" w:ascii="宋体" w:hAnsi="宋体" w:eastAsia="宋体" w:cs="宋体"/>
                      <w:kern w:val="0"/>
                      <w:sz w:val="18"/>
                      <w:szCs w:val="18"/>
                    </w:rPr>
                    <w:t>①</w:t>
                  </w:r>
                  <w:r>
                    <w:rPr>
                      <w:rFonts w:hint="eastAsia" w:ascii="FangSong_GB2312" w:hAnsi="Times New Roman" w:eastAsia="FangSong_GB2312" w:cs="FangSong_GB2312"/>
                      <w:kern w:val="0"/>
                      <w:sz w:val="18"/>
                      <w:szCs w:val="18"/>
                    </w:rPr>
                    <w:t>是否按要求开展绩效自评工作；</w:t>
                  </w:r>
                  <w:r>
                    <w:rPr>
                      <w:rFonts w:hint="eastAsia" w:ascii="宋体" w:hAnsi="宋体" w:eastAsia="宋体" w:cs="宋体"/>
                      <w:kern w:val="0"/>
                      <w:sz w:val="18"/>
                      <w:szCs w:val="18"/>
                    </w:rPr>
                    <w:t>②</w:t>
                  </w:r>
                  <w:r>
                    <w:rPr>
                      <w:rFonts w:hint="eastAsia" w:ascii="FangSong_GB2312" w:hAnsi="Times New Roman" w:eastAsia="FangSong_GB2312" w:cs="FangSong_GB2312"/>
                      <w:kern w:val="0"/>
                      <w:sz w:val="18"/>
                      <w:szCs w:val="18"/>
                    </w:rPr>
                    <w:t>绩效自评报告报送及时；</w:t>
                  </w:r>
                  <w:r>
                    <w:rPr>
                      <w:rFonts w:hint="eastAsia" w:ascii="宋体" w:hAnsi="宋体" w:eastAsia="宋体" w:cs="宋体"/>
                      <w:kern w:val="0"/>
                      <w:sz w:val="18"/>
                      <w:szCs w:val="18"/>
                    </w:rPr>
                    <w:t>③</w:t>
                  </w:r>
                  <w:r>
                    <w:rPr>
                      <w:rFonts w:hint="eastAsia" w:ascii="FangSong_GB2312" w:hAnsi="Times New Roman" w:eastAsia="FangSong_GB2312" w:cs="FangSong_GB2312"/>
                      <w:kern w:val="0"/>
                      <w:sz w:val="18"/>
                      <w:szCs w:val="18"/>
                    </w:rPr>
                    <w:t>绩效自评报告的综合评审等级；</w:t>
                  </w:r>
                  <w:r>
                    <w:rPr>
                      <w:rFonts w:hint="eastAsia" w:ascii="宋体" w:hAnsi="宋体" w:eastAsia="宋体" w:cs="宋体"/>
                      <w:kern w:val="0"/>
                      <w:sz w:val="18"/>
                      <w:szCs w:val="18"/>
                    </w:rPr>
                    <w:t>④</w:t>
                  </w:r>
                  <w:r>
                    <w:rPr>
                      <w:rFonts w:hint="eastAsia" w:ascii="FangSong_GB2312" w:hAnsi="Times New Roman" w:eastAsia="FangSong_GB2312" w:cs="FangSong_GB2312"/>
                      <w:kern w:val="0"/>
                      <w:sz w:val="18"/>
                      <w:szCs w:val="18"/>
                    </w:rPr>
                    <w:t>绩效自评报告是否完整，数据是否全面、真实、准确，绩效指标是否细化量化和科学合理，绩效自评反映的问题是否具体，意见是否可行；</w:t>
                  </w:r>
                </w:p>
              </w:tc>
              <w:tc>
                <w:tcPr>
                  <w:tcW w:w="231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18"/>
                      <w:szCs w:val="18"/>
                    </w:rPr>
                    <w:t>根据市财政局考核结果，评审为优，计4分；评审为良，计3分；评审为中，计2分；评审为低，计1分；评审为差，计0分。</w:t>
                  </w:r>
                </w:p>
              </w:tc>
              <w:tc>
                <w:tcPr>
                  <w:tcW w:w="6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18"/>
                      <w:szCs w:val="18"/>
                    </w:rPr>
                    <w:t>3</w:t>
                  </w:r>
                </w:p>
              </w:tc>
              <w:tc>
                <w:tcPr>
                  <w:tcW w:w="513" w:type="dxa"/>
                  <w:gridSpan w:val="3"/>
                  <w:vAlign w:val="center"/>
                </w:tcPr>
                <w:p>
                  <w:pPr>
                    <w:rPr>
                      <w:rFonts w:ascii="微软雅黑" w:hAnsi="微软雅黑" w:eastAsia="微软雅黑" w:cs="微软雅黑"/>
                      <w:sz w:val="24"/>
                    </w:rPr>
                  </w:pPr>
                </w:p>
              </w:tc>
            </w:tr>
            <w:tr>
              <w:tblPrEx>
                <w:tblCellMar>
                  <w:top w:w="0" w:type="dxa"/>
                  <w:left w:w="0" w:type="dxa"/>
                  <w:bottom w:w="0" w:type="dxa"/>
                  <w:right w:w="0" w:type="dxa"/>
                </w:tblCellMar>
              </w:tblPrEx>
              <w:trPr>
                <w:trHeight w:val="400" w:hRule="atLeast"/>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7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cs="Times New Roman"/>
                      <w:szCs w:val="21"/>
                    </w:rPr>
                  </w:pPr>
                  <w:r>
                    <w:rPr>
                      <w:rFonts w:hint="eastAsia" w:ascii="FangSong_GB2312" w:hAnsi="Times New Roman" w:eastAsia="FangSong_GB2312" w:cs="FangSong_GB2312"/>
                      <w:kern w:val="0"/>
                      <w:sz w:val="18"/>
                      <w:szCs w:val="18"/>
                    </w:rPr>
                    <w:t>重点绩效评价整改情况</w:t>
                  </w:r>
                </w:p>
              </w:tc>
              <w:tc>
                <w:tcPr>
                  <w:tcW w:w="47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18"/>
                      <w:szCs w:val="18"/>
                    </w:rPr>
                    <w:t>5</w:t>
                  </w:r>
                </w:p>
              </w:tc>
              <w:tc>
                <w:tcPr>
                  <w:tcW w:w="1981"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微软雅黑" w:hAnsi="微软雅黑" w:eastAsia="微软雅黑" w:cs="微软雅黑"/>
                      <w:sz w:val="24"/>
                    </w:rPr>
                  </w:pPr>
                </w:p>
              </w:tc>
              <w:tc>
                <w:tcPr>
                  <w:tcW w:w="210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cs="Times New Roman"/>
                      <w:szCs w:val="21"/>
                    </w:rPr>
                  </w:pPr>
                  <w:r>
                    <w:rPr>
                      <w:rFonts w:hint="eastAsia" w:ascii="FangSong_GB2312" w:hAnsi="Times New Roman" w:eastAsia="FangSong_GB2312" w:cs="FangSong_GB2312"/>
                      <w:kern w:val="0"/>
                      <w:sz w:val="18"/>
                      <w:szCs w:val="18"/>
                    </w:rPr>
                    <w:t>对上年度财政重点评价中存在的问题是否进行整改。</w:t>
                  </w:r>
                </w:p>
              </w:tc>
              <w:tc>
                <w:tcPr>
                  <w:tcW w:w="231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18"/>
                      <w:szCs w:val="18"/>
                    </w:rPr>
                    <w:t>2019年重点评价问题全部整改，计5分；2019年重点评价问题部分整改，计3分；2019年重点评价问题未整改且无整改情况说明的不计分。</w:t>
                  </w:r>
                </w:p>
              </w:tc>
              <w:tc>
                <w:tcPr>
                  <w:tcW w:w="6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18"/>
                      <w:szCs w:val="18"/>
                    </w:rPr>
                    <w:t>4</w:t>
                  </w:r>
                </w:p>
              </w:tc>
              <w:tc>
                <w:tcPr>
                  <w:tcW w:w="513" w:type="dxa"/>
                  <w:gridSpan w:val="3"/>
                  <w:vAlign w:val="center"/>
                </w:tcPr>
                <w:p>
                  <w:pPr>
                    <w:rPr>
                      <w:rFonts w:ascii="微软雅黑" w:hAnsi="微软雅黑" w:eastAsia="微软雅黑" w:cs="微软雅黑"/>
                      <w:sz w:val="24"/>
                    </w:rPr>
                  </w:pPr>
                </w:p>
              </w:tc>
            </w:tr>
            <w:tr>
              <w:tblPrEx>
                <w:tblCellMar>
                  <w:top w:w="0" w:type="dxa"/>
                  <w:left w:w="0" w:type="dxa"/>
                  <w:bottom w:w="0" w:type="dxa"/>
                  <w:right w:w="0" w:type="dxa"/>
                </w:tblCellMar>
              </w:tblPrEx>
              <w:trPr>
                <w:trHeight w:val="400" w:hRule="atLeast"/>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450"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cs="Times New Roman"/>
                      <w:szCs w:val="21"/>
                    </w:rPr>
                  </w:pPr>
                  <w:r>
                    <w:rPr>
                      <w:rFonts w:hint="eastAsia" w:ascii="FangSong_GB2312" w:hAnsi="Times New Roman" w:eastAsia="FangSong_GB2312" w:cs="FangSong_GB2312"/>
                      <w:kern w:val="0"/>
                      <w:sz w:val="18"/>
                      <w:szCs w:val="18"/>
                    </w:rPr>
                    <w:t>资产管理</w:t>
                  </w:r>
                </w:p>
              </w:tc>
              <w:tc>
                <w:tcPr>
                  <w:tcW w:w="390"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18"/>
                      <w:szCs w:val="18"/>
                    </w:rPr>
                    <w:t>5</w:t>
                  </w:r>
                </w:p>
              </w:tc>
              <w:tc>
                <w:tcPr>
                  <w:tcW w:w="7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18"/>
                      <w:szCs w:val="18"/>
                    </w:rPr>
                    <w:t>资产管理制度健全性</w:t>
                  </w:r>
                </w:p>
              </w:tc>
              <w:tc>
                <w:tcPr>
                  <w:tcW w:w="47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18"/>
                      <w:szCs w:val="18"/>
                    </w:rPr>
                    <w:t>2</w:t>
                  </w:r>
                </w:p>
              </w:tc>
              <w:tc>
                <w:tcPr>
                  <w:tcW w:w="1981"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微软雅黑" w:hAnsi="微软雅黑" w:eastAsia="微软雅黑" w:cs="微软雅黑"/>
                      <w:sz w:val="24"/>
                    </w:rPr>
                  </w:pPr>
                </w:p>
              </w:tc>
              <w:tc>
                <w:tcPr>
                  <w:tcW w:w="210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cs="Times New Roman"/>
                      <w:szCs w:val="21"/>
                    </w:rPr>
                  </w:pPr>
                  <w:r>
                    <w:rPr>
                      <w:rFonts w:hint="eastAsia" w:ascii="宋体" w:hAnsi="宋体" w:eastAsia="宋体" w:cs="宋体"/>
                      <w:kern w:val="0"/>
                      <w:sz w:val="18"/>
                      <w:szCs w:val="18"/>
                    </w:rPr>
                    <w:t>①</w:t>
                  </w:r>
                  <w:r>
                    <w:rPr>
                      <w:rFonts w:hint="eastAsia" w:ascii="FangSong_GB2312" w:hAnsi="Times New Roman" w:eastAsia="FangSong_GB2312" w:cs="FangSong_GB2312"/>
                      <w:kern w:val="0"/>
                      <w:sz w:val="18"/>
                      <w:szCs w:val="18"/>
                    </w:rPr>
                    <w:t xml:space="preserve">是否已制定合法、合规、完整的资产管理制度； </w:t>
                  </w:r>
                  <w:r>
                    <w:rPr>
                      <w:rFonts w:hint="eastAsia" w:ascii="宋体" w:hAnsi="宋体" w:eastAsia="宋体" w:cs="宋体"/>
                      <w:kern w:val="0"/>
                      <w:sz w:val="18"/>
                      <w:szCs w:val="18"/>
                    </w:rPr>
                    <w:t>②</w:t>
                  </w:r>
                  <w:r>
                    <w:rPr>
                      <w:rFonts w:hint="eastAsia" w:ascii="FangSong_GB2312" w:hAnsi="Times New Roman" w:eastAsia="FangSong_GB2312" w:cs="FangSong_GB2312"/>
                      <w:kern w:val="0"/>
                      <w:sz w:val="18"/>
                      <w:szCs w:val="18"/>
                    </w:rPr>
                    <w:t xml:space="preserve">相关资产管理制度是否得到有效执行； </w:t>
                  </w:r>
                  <w:r>
                    <w:rPr>
                      <w:rFonts w:hint="eastAsia" w:ascii="宋体" w:hAnsi="宋体" w:eastAsia="宋体" w:cs="宋体"/>
                      <w:kern w:val="0"/>
                      <w:sz w:val="18"/>
                      <w:szCs w:val="18"/>
                    </w:rPr>
                    <w:t>③</w:t>
                  </w:r>
                  <w:r>
                    <w:rPr>
                      <w:rFonts w:hint="eastAsia" w:ascii="FangSong_GB2312" w:hAnsi="Times New Roman" w:eastAsia="FangSong_GB2312" w:cs="FangSong_GB2312"/>
                      <w:kern w:val="0"/>
                      <w:sz w:val="18"/>
                      <w:szCs w:val="18"/>
                    </w:rPr>
                    <w:t xml:space="preserve">资产配置是否编制年度预算； </w:t>
                  </w:r>
                  <w:r>
                    <w:rPr>
                      <w:rFonts w:hint="eastAsia" w:ascii="宋体" w:hAnsi="宋体" w:eastAsia="宋体" w:cs="宋体"/>
                      <w:kern w:val="0"/>
                      <w:sz w:val="18"/>
                      <w:szCs w:val="18"/>
                    </w:rPr>
                    <w:t>④</w:t>
                  </w:r>
                  <w:r>
                    <w:rPr>
                      <w:rFonts w:hint="eastAsia" w:ascii="FangSong_GB2312" w:hAnsi="Times New Roman" w:eastAsia="FangSong_GB2312" w:cs="FangSong_GB2312"/>
                      <w:kern w:val="0"/>
                      <w:sz w:val="18"/>
                      <w:szCs w:val="18"/>
                    </w:rPr>
                    <w:t>资产配置预算实际执行情况。</w:t>
                  </w:r>
                </w:p>
              </w:tc>
              <w:tc>
                <w:tcPr>
                  <w:tcW w:w="231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宋体" w:hAnsi="宋体" w:eastAsia="宋体" w:cs="宋体"/>
                      <w:kern w:val="0"/>
                      <w:sz w:val="18"/>
                      <w:szCs w:val="18"/>
                    </w:rPr>
                    <w:t>①</w:t>
                  </w:r>
                  <w:r>
                    <w:rPr>
                      <w:rFonts w:hint="eastAsia" w:ascii="FangSong_GB2312" w:hAnsi="Times New Roman" w:eastAsia="FangSong_GB2312" w:cs="FangSong_GB2312"/>
                      <w:kern w:val="0"/>
                      <w:sz w:val="18"/>
                      <w:szCs w:val="18"/>
                    </w:rPr>
                    <w:t xml:space="preserve">已制定合法、合规、完整的资产管理制度，计0.5分，否则不得分； </w:t>
                  </w:r>
                  <w:r>
                    <w:rPr>
                      <w:rFonts w:hint="eastAsia" w:ascii="宋体" w:hAnsi="宋体" w:eastAsia="宋体" w:cs="宋体"/>
                      <w:kern w:val="0"/>
                      <w:sz w:val="18"/>
                      <w:szCs w:val="18"/>
                    </w:rPr>
                    <w:t>②</w:t>
                  </w:r>
                  <w:r>
                    <w:rPr>
                      <w:rFonts w:hint="eastAsia" w:ascii="FangSong_GB2312" w:hAnsi="Times New Roman" w:eastAsia="FangSong_GB2312" w:cs="FangSong_GB2312"/>
                      <w:kern w:val="0"/>
                      <w:sz w:val="18"/>
                      <w:szCs w:val="18"/>
                    </w:rPr>
                    <w:t xml:space="preserve">相关资产管理制度得到有效执行，计0.5分，否则，不得分； </w:t>
                  </w:r>
                  <w:r>
                    <w:rPr>
                      <w:rFonts w:hint="eastAsia" w:ascii="宋体" w:hAnsi="宋体" w:eastAsia="宋体" w:cs="宋体"/>
                      <w:kern w:val="0"/>
                      <w:sz w:val="18"/>
                      <w:szCs w:val="18"/>
                    </w:rPr>
                    <w:t>③</w:t>
                  </w:r>
                  <w:r>
                    <w:rPr>
                      <w:rFonts w:hint="eastAsia" w:ascii="FangSong_GB2312" w:hAnsi="Times New Roman" w:eastAsia="FangSong_GB2312" w:cs="FangSong_GB2312"/>
                      <w:kern w:val="0"/>
                      <w:sz w:val="18"/>
                      <w:szCs w:val="18"/>
                    </w:rPr>
                    <w:t xml:space="preserve">资产管理编制年度预算，计0.5分，未编制不得分。 </w:t>
                  </w:r>
                  <w:r>
                    <w:rPr>
                      <w:rFonts w:hint="eastAsia" w:ascii="宋体" w:hAnsi="宋体" w:eastAsia="宋体" w:cs="宋体"/>
                      <w:kern w:val="0"/>
                      <w:sz w:val="18"/>
                      <w:szCs w:val="18"/>
                    </w:rPr>
                    <w:t>④</w:t>
                  </w:r>
                  <w:r>
                    <w:rPr>
                      <w:rFonts w:hint="eastAsia" w:ascii="FangSong_GB2312" w:hAnsi="Times New Roman" w:eastAsia="FangSong_GB2312" w:cs="FangSong_GB2312"/>
                      <w:kern w:val="0"/>
                      <w:sz w:val="18"/>
                      <w:szCs w:val="18"/>
                    </w:rPr>
                    <w:t>资产配置预算实际执行情况未超年度预算（按程序审批除外），计0.5分，否则，不得分。</w:t>
                  </w:r>
                </w:p>
              </w:tc>
              <w:tc>
                <w:tcPr>
                  <w:tcW w:w="6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18"/>
                      <w:szCs w:val="18"/>
                    </w:rPr>
                    <w:t>2</w:t>
                  </w:r>
                </w:p>
              </w:tc>
              <w:tc>
                <w:tcPr>
                  <w:tcW w:w="513" w:type="dxa"/>
                  <w:gridSpan w:val="3"/>
                  <w:vAlign w:val="center"/>
                </w:tcPr>
                <w:p>
                  <w:pPr>
                    <w:rPr>
                      <w:rFonts w:ascii="微软雅黑" w:hAnsi="微软雅黑" w:eastAsia="微软雅黑" w:cs="微软雅黑"/>
                      <w:sz w:val="24"/>
                    </w:rPr>
                  </w:pPr>
                </w:p>
              </w:tc>
            </w:tr>
            <w:tr>
              <w:tblPrEx>
                <w:tblCellMar>
                  <w:top w:w="0" w:type="dxa"/>
                  <w:left w:w="0" w:type="dxa"/>
                  <w:bottom w:w="0" w:type="dxa"/>
                  <w:right w:w="0" w:type="dxa"/>
                </w:tblCellMar>
              </w:tblPrEx>
              <w:trPr>
                <w:trHeight w:val="400" w:hRule="atLeast"/>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7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cs="Times New Roman"/>
                      <w:szCs w:val="21"/>
                    </w:rPr>
                  </w:pPr>
                  <w:r>
                    <w:rPr>
                      <w:rFonts w:hint="eastAsia" w:ascii="FangSong_GB2312" w:hAnsi="Times New Roman" w:eastAsia="FangSong_GB2312" w:cs="FangSong_GB2312"/>
                      <w:kern w:val="0"/>
                      <w:sz w:val="18"/>
                      <w:szCs w:val="18"/>
                    </w:rPr>
                    <w:t>资产管理安全性</w:t>
                  </w:r>
                </w:p>
              </w:tc>
              <w:tc>
                <w:tcPr>
                  <w:tcW w:w="47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18"/>
                      <w:szCs w:val="18"/>
                    </w:rPr>
                    <w:t>2</w:t>
                  </w:r>
                </w:p>
              </w:tc>
              <w:tc>
                <w:tcPr>
                  <w:tcW w:w="1981"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微软雅黑" w:hAnsi="微软雅黑" w:eastAsia="微软雅黑" w:cs="微软雅黑"/>
                      <w:sz w:val="24"/>
                    </w:rPr>
                  </w:pPr>
                </w:p>
              </w:tc>
              <w:tc>
                <w:tcPr>
                  <w:tcW w:w="210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cs="Times New Roman"/>
                      <w:szCs w:val="21"/>
                    </w:rPr>
                  </w:pPr>
                  <w:r>
                    <w:rPr>
                      <w:rFonts w:hint="eastAsia" w:ascii="宋体" w:hAnsi="宋体" w:eastAsia="宋体" w:cs="宋体"/>
                      <w:kern w:val="0"/>
                      <w:sz w:val="18"/>
                      <w:szCs w:val="18"/>
                    </w:rPr>
                    <w:t>①</w:t>
                  </w:r>
                  <w:r>
                    <w:rPr>
                      <w:rFonts w:hint="eastAsia" w:ascii="FangSong_GB2312" w:hAnsi="Times New Roman" w:eastAsia="FangSong_GB2312" w:cs="FangSong_GB2312"/>
                      <w:kern w:val="0"/>
                      <w:sz w:val="18"/>
                      <w:szCs w:val="18"/>
                    </w:rPr>
                    <w:t xml:space="preserve">资产保存是否完整并有台账； </w:t>
                  </w:r>
                  <w:r>
                    <w:rPr>
                      <w:rFonts w:hint="eastAsia" w:ascii="宋体" w:hAnsi="宋体" w:eastAsia="宋体" w:cs="宋体"/>
                      <w:kern w:val="0"/>
                      <w:sz w:val="18"/>
                      <w:szCs w:val="18"/>
                    </w:rPr>
                    <w:t>②</w:t>
                  </w:r>
                  <w:r>
                    <w:rPr>
                      <w:rFonts w:hint="eastAsia" w:ascii="FangSong_GB2312" w:hAnsi="Times New Roman" w:eastAsia="FangSong_GB2312" w:cs="FangSong_GB2312"/>
                      <w:kern w:val="0"/>
                      <w:sz w:val="18"/>
                      <w:szCs w:val="18"/>
                    </w:rPr>
                    <w:t xml:space="preserve">资产配置是否合理； </w:t>
                  </w:r>
                  <w:r>
                    <w:rPr>
                      <w:rFonts w:hint="eastAsia" w:ascii="宋体" w:hAnsi="宋体" w:eastAsia="宋体" w:cs="宋体"/>
                      <w:kern w:val="0"/>
                      <w:sz w:val="18"/>
                      <w:szCs w:val="18"/>
                    </w:rPr>
                    <w:t>③</w:t>
                  </w:r>
                  <w:r>
                    <w:rPr>
                      <w:rFonts w:hint="eastAsia" w:ascii="FangSong_GB2312" w:hAnsi="Times New Roman" w:eastAsia="FangSong_GB2312" w:cs="FangSong_GB2312"/>
                      <w:kern w:val="0"/>
                      <w:sz w:val="18"/>
                      <w:szCs w:val="18"/>
                    </w:rPr>
                    <w:t xml:space="preserve">资产处置是否规范； </w:t>
                  </w:r>
                  <w:r>
                    <w:rPr>
                      <w:rFonts w:hint="eastAsia" w:ascii="宋体" w:hAnsi="宋体" w:eastAsia="宋体" w:cs="宋体"/>
                      <w:kern w:val="0"/>
                      <w:sz w:val="18"/>
                      <w:szCs w:val="18"/>
                    </w:rPr>
                    <w:t>④</w:t>
                  </w:r>
                  <w:r>
                    <w:rPr>
                      <w:rFonts w:hint="eastAsia" w:ascii="FangSong_GB2312" w:hAnsi="Times New Roman" w:eastAsia="FangSong_GB2312" w:cs="FangSong_GB2312"/>
                      <w:kern w:val="0"/>
                      <w:sz w:val="18"/>
                      <w:szCs w:val="18"/>
                    </w:rPr>
                    <w:t xml:space="preserve">资产账务管理是否合规，是否帐实相符； </w:t>
                  </w:r>
                  <w:r>
                    <w:rPr>
                      <w:rFonts w:hint="eastAsia" w:ascii="宋体" w:hAnsi="宋体" w:eastAsia="宋体" w:cs="宋体"/>
                      <w:kern w:val="0"/>
                      <w:sz w:val="18"/>
                      <w:szCs w:val="18"/>
                    </w:rPr>
                    <w:t>⑤</w:t>
                  </w:r>
                  <w:r>
                    <w:rPr>
                      <w:rFonts w:hint="eastAsia" w:ascii="FangSong_GB2312" w:hAnsi="Times New Roman" w:eastAsia="FangSong_GB2312" w:cs="FangSong_GB2312"/>
                      <w:kern w:val="0"/>
                      <w:sz w:val="18"/>
                      <w:szCs w:val="18"/>
                    </w:rPr>
                    <w:t xml:space="preserve">资产是否有偿使用或处置收入及时足额上缴； </w:t>
                  </w:r>
                  <w:r>
                    <w:rPr>
                      <w:rFonts w:hint="eastAsia" w:ascii="宋体" w:hAnsi="宋体" w:eastAsia="宋体" w:cs="宋体"/>
                      <w:kern w:val="0"/>
                      <w:sz w:val="18"/>
                      <w:szCs w:val="18"/>
                    </w:rPr>
                    <w:t>⑥</w:t>
                  </w:r>
                  <w:r>
                    <w:rPr>
                      <w:rFonts w:hint="eastAsia" w:ascii="FangSong_GB2312" w:hAnsi="Times New Roman" w:eastAsia="FangSong_GB2312" w:cs="FangSong_GB2312"/>
                      <w:kern w:val="0"/>
                      <w:sz w:val="18"/>
                      <w:szCs w:val="18"/>
                    </w:rPr>
                    <w:t xml:space="preserve">相关资产购置是否履行政府采购手续； </w:t>
                  </w:r>
                  <w:r>
                    <w:rPr>
                      <w:rFonts w:hint="eastAsia" w:ascii="宋体" w:hAnsi="宋体" w:eastAsia="宋体" w:cs="宋体"/>
                      <w:kern w:val="0"/>
                      <w:sz w:val="18"/>
                      <w:szCs w:val="18"/>
                    </w:rPr>
                    <w:t>⑦</w:t>
                  </w:r>
                  <w:r>
                    <w:rPr>
                      <w:rFonts w:hint="eastAsia" w:ascii="FangSong_GB2312" w:hAnsi="Times New Roman" w:eastAsia="FangSong_GB2312" w:cs="FangSong_GB2312"/>
                      <w:kern w:val="0"/>
                      <w:sz w:val="18"/>
                      <w:szCs w:val="18"/>
                    </w:rPr>
                    <w:t>资产是否定期进行盘点并有记录。</w:t>
                  </w:r>
                </w:p>
              </w:tc>
              <w:tc>
                <w:tcPr>
                  <w:tcW w:w="231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宋体" w:hAnsi="宋体" w:eastAsia="宋体" w:cs="宋体"/>
                      <w:kern w:val="0"/>
                      <w:sz w:val="18"/>
                      <w:szCs w:val="18"/>
                    </w:rPr>
                    <w:t>①</w:t>
                  </w:r>
                  <w:r>
                    <w:rPr>
                      <w:rFonts w:hint="eastAsia" w:ascii="FangSong_GB2312" w:hAnsi="Times New Roman" w:eastAsia="FangSong_GB2312" w:cs="FangSong_GB2312"/>
                      <w:kern w:val="0"/>
                      <w:sz w:val="18"/>
                      <w:szCs w:val="18"/>
                    </w:rPr>
                    <w:t xml:space="preserve">资产配置合理符合标准、保管完整，账务管理规范，定期盘点并有台账，账实相符的，计0.5分，发现一例不符，扣0.1分，扣完为止； </w:t>
                  </w:r>
                  <w:r>
                    <w:rPr>
                      <w:rFonts w:hint="eastAsia" w:ascii="宋体" w:hAnsi="宋体" w:eastAsia="宋体" w:cs="宋体"/>
                      <w:kern w:val="0"/>
                      <w:sz w:val="18"/>
                      <w:szCs w:val="18"/>
                    </w:rPr>
                    <w:t>②</w:t>
                  </w:r>
                  <w:r>
                    <w:rPr>
                      <w:rFonts w:hint="eastAsia" w:ascii="FangSong_GB2312" w:hAnsi="Times New Roman" w:eastAsia="FangSong_GB2312" w:cs="FangSong_GB2312"/>
                      <w:kern w:val="0"/>
                      <w:sz w:val="18"/>
                      <w:szCs w:val="18"/>
                    </w:rPr>
                    <w:t xml:space="preserve">资产处置规范，计0.5分，发现一例不符，扣0.1分，扣完为止； </w:t>
                  </w:r>
                  <w:r>
                    <w:rPr>
                      <w:rFonts w:hint="eastAsia" w:ascii="宋体" w:hAnsi="宋体" w:eastAsia="宋体" w:cs="宋体"/>
                      <w:kern w:val="0"/>
                      <w:sz w:val="18"/>
                      <w:szCs w:val="18"/>
                    </w:rPr>
                    <w:t>③</w:t>
                  </w:r>
                  <w:r>
                    <w:rPr>
                      <w:rFonts w:hint="eastAsia" w:ascii="FangSong_GB2312" w:hAnsi="Times New Roman" w:eastAsia="FangSong_GB2312" w:cs="FangSong_GB2312"/>
                      <w:kern w:val="0"/>
                      <w:sz w:val="18"/>
                      <w:szCs w:val="18"/>
                    </w:rPr>
                    <w:t xml:space="preserve">资产有偿使用或处置收入及时足额上缴，计0.5分，发现未上缴，本项不得分； </w:t>
                  </w:r>
                  <w:r>
                    <w:rPr>
                      <w:rFonts w:hint="eastAsia" w:ascii="宋体" w:hAnsi="宋体" w:eastAsia="宋体" w:cs="宋体"/>
                      <w:kern w:val="0"/>
                      <w:sz w:val="18"/>
                      <w:szCs w:val="18"/>
                    </w:rPr>
                    <w:t>④</w:t>
                  </w:r>
                  <w:r>
                    <w:rPr>
                      <w:rFonts w:hint="eastAsia" w:ascii="FangSong_GB2312" w:hAnsi="Times New Roman" w:eastAsia="FangSong_GB2312" w:cs="FangSong_GB2312"/>
                      <w:kern w:val="0"/>
                      <w:sz w:val="18"/>
                      <w:szCs w:val="18"/>
                    </w:rPr>
                    <w:t>资产购置履行政府采购手续，计0.5分，发现一例不符，扣0.1分，扣完为止；</w:t>
                  </w:r>
                </w:p>
              </w:tc>
              <w:tc>
                <w:tcPr>
                  <w:tcW w:w="6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18"/>
                      <w:szCs w:val="18"/>
                    </w:rPr>
                    <w:t>2</w:t>
                  </w:r>
                </w:p>
              </w:tc>
              <w:tc>
                <w:tcPr>
                  <w:tcW w:w="513" w:type="dxa"/>
                  <w:gridSpan w:val="3"/>
                  <w:vAlign w:val="center"/>
                </w:tcPr>
                <w:p>
                  <w:pPr>
                    <w:rPr>
                      <w:rFonts w:ascii="微软雅黑" w:hAnsi="微软雅黑" w:eastAsia="微软雅黑" w:cs="微软雅黑"/>
                      <w:sz w:val="24"/>
                    </w:rPr>
                  </w:pPr>
                </w:p>
              </w:tc>
            </w:tr>
            <w:tr>
              <w:tblPrEx>
                <w:tblCellMar>
                  <w:top w:w="0" w:type="dxa"/>
                  <w:left w:w="0" w:type="dxa"/>
                  <w:bottom w:w="0" w:type="dxa"/>
                  <w:right w:w="0" w:type="dxa"/>
                </w:tblCellMar>
              </w:tblPrEx>
              <w:trPr>
                <w:trHeight w:val="400" w:hRule="atLeast"/>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7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cs="Times New Roman"/>
                      <w:szCs w:val="21"/>
                    </w:rPr>
                  </w:pPr>
                  <w:r>
                    <w:rPr>
                      <w:rFonts w:hint="eastAsia" w:ascii="FangSong_GB2312" w:hAnsi="Times New Roman" w:eastAsia="FangSong_GB2312" w:cs="FangSong_GB2312"/>
                      <w:kern w:val="0"/>
                      <w:sz w:val="18"/>
                      <w:szCs w:val="18"/>
                    </w:rPr>
                    <w:t>固定资产保管和使用情况</w:t>
                  </w:r>
                </w:p>
              </w:tc>
              <w:tc>
                <w:tcPr>
                  <w:tcW w:w="47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18"/>
                      <w:szCs w:val="18"/>
                    </w:rPr>
                    <w:t>1</w:t>
                  </w:r>
                </w:p>
              </w:tc>
              <w:tc>
                <w:tcPr>
                  <w:tcW w:w="1981"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微软雅黑" w:hAnsi="微软雅黑" w:eastAsia="微软雅黑" w:cs="微软雅黑"/>
                      <w:sz w:val="24"/>
                    </w:rPr>
                  </w:pPr>
                </w:p>
              </w:tc>
              <w:tc>
                <w:tcPr>
                  <w:tcW w:w="210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cs="Times New Roman"/>
                      <w:szCs w:val="21"/>
                    </w:rPr>
                  </w:pPr>
                  <w:r>
                    <w:rPr>
                      <w:rFonts w:hint="eastAsia" w:ascii="宋体" w:hAnsi="宋体" w:eastAsia="宋体" w:cs="宋体"/>
                      <w:kern w:val="0"/>
                      <w:sz w:val="18"/>
                      <w:szCs w:val="18"/>
                    </w:rPr>
                    <w:t>①</w:t>
                  </w:r>
                  <w:r>
                    <w:rPr>
                      <w:rFonts w:hint="eastAsia" w:ascii="FangSong_GB2312" w:hAnsi="Times New Roman" w:eastAsia="FangSong_GB2312" w:cs="FangSong_GB2312"/>
                      <w:kern w:val="0"/>
                      <w:sz w:val="18"/>
                      <w:szCs w:val="18"/>
                    </w:rPr>
                    <w:t xml:space="preserve">是否建立固定资产台账，实行编码管理； </w:t>
                  </w:r>
                  <w:r>
                    <w:rPr>
                      <w:rFonts w:hint="eastAsia" w:ascii="宋体" w:hAnsi="宋体" w:eastAsia="宋体" w:cs="宋体"/>
                      <w:kern w:val="0"/>
                      <w:sz w:val="18"/>
                      <w:szCs w:val="18"/>
                    </w:rPr>
                    <w:t>②</w:t>
                  </w:r>
                  <w:r>
                    <w:rPr>
                      <w:rFonts w:hint="eastAsia" w:ascii="FangSong_GB2312" w:hAnsi="Times New Roman" w:eastAsia="FangSong_GB2312" w:cs="FangSong_GB2312"/>
                      <w:kern w:val="0"/>
                      <w:sz w:val="18"/>
                      <w:szCs w:val="18"/>
                    </w:rPr>
                    <w:t>固定资产增减变化是否建立审批程序；</w:t>
                  </w:r>
                </w:p>
              </w:tc>
              <w:tc>
                <w:tcPr>
                  <w:tcW w:w="231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18"/>
                      <w:szCs w:val="18"/>
                    </w:rPr>
                    <w:t>建了固定资产台账实行编码管理的计0.5分；建立了固定资产增减变化审批程序的计0.5分，否则不得分。</w:t>
                  </w:r>
                </w:p>
              </w:tc>
              <w:tc>
                <w:tcPr>
                  <w:tcW w:w="6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18"/>
                      <w:szCs w:val="18"/>
                    </w:rPr>
                    <w:t>1</w:t>
                  </w:r>
                </w:p>
              </w:tc>
              <w:tc>
                <w:tcPr>
                  <w:tcW w:w="513" w:type="dxa"/>
                  <w:gridSpan w:val="3"/>
                  <w:vAlign w:val="center"/>
                </w:tcPr>
                <w:p>
                  <w:pPr>
                    <w:rPr>
                      <w:rFonts w:ascii="微软雅黑" w:hAnsi="微软雅黑" w:eastAsia="微软雅黑" w:cs="微软雅黑"/>
                      <w:sz w:val="24"/>
                    </w:rPr>
                  </w:pPr>
                </w:p>
              </w:tc>
            </w:tr>
            <w:tr>
              <w:tblPrEx>
                <w:tblCellMar>
                  <w:top w:w="0" w:type="dxa"/>
                  <w:left w:w="0" w:type="dxa"/>
                  <w:bottom w:w="0" w:type="dxa"/>
                  <w:right w:w="0" w:type="dxa"/>
                </w:tblCellMar>
              </w:tblPrEx>
              <w:trPr>
                <w:trHeight w:val="400" w:hRule="atLeast"/>
              </w:trPr>
              <w:tc>
                <w:tcPr>
                  <w:tcW w:w="300"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textAlignment w:val="center"/>
                    <w:rPr>
                      <w:rFonts w:hint="eastAsia" w:ascii="Times New Roman" w:hAnsi="Times New Roman" w:cs="Times New Roman"/>
                      <w:szCs w:val="21"/>
                    </w:rPr>
                  </w:pPr>
                  <w:r>
                    <w:rPr>
                      <w:rFonts w:hint="eastAsia" w:ascii="FangSong_GB2312" w:hAnsi="Times New Roman" w:eastAsia="FangSong_GB2312" w:cs="FangSong_GB2312"/>
                      <w:kern w:val="0"/>
                      <w:sz w:val="18"/>
                      <w:szCs w:val="18"/>
                    </w:rPr>
                    <w:t>产出</w:t>
                  </w:r>
                </w:p>
              </w:tc>
              <w:tc>
                <w:tcPr>
                  <w:tcW w:w="375"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18"/>
                      <w:szCs w:val="18"/>
                    </w:rPr>
                    <w:t>25</w:t>
                  </w:r>
                </w:p>
              </w:tc>
              <w:tc>
                <w:tcPr>
                  <w:tcW w:w="4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18"/>
                      <w:szCs w:val="18"/>
                    </w:rPr>
                    <w:t>实际完成率</w:t>
                  </w:r>
                </w:p>
              </w:tc>
              <w:tc>
                <w:tcPr>
                  <w:tcW w:w="3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18"/>
                      <w:szCs w:val="18"/>
                    </w:rPr>
                    <w:t>6</w:t>
                  </w:r>
                </w:p>
              </w:tc>
              <w:tc>
                <w:tcPr>
                  <w:tcW w:w="705"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微软雅黑" w:hAnsi="微软雅黑" w:eastAsia="微软雅黑" w:cs="微软雅黑"/>
                      <w:sz w:val="24"/>
                    </w:rPr>
                  </w:pPr>
                </w:p>
              </w:tc>
              <w:tc>
                <w:tcPr>
                  <w:tcW w:w="47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hint="eastAsia" w:ascii="微软雅黑" w:hAnsi="微软雅黑" w:eastAsia="微软雅黑" w:cs="微软雅黑"/>
                      <w:sz w:val="24"/>
                    </w:rPr>
                  </w:pPr>
                </w:p>
              </w:tc>
              <w:tc>
                <w:tcPr>
                  <w:tcW w:w="1981"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rPr>
                      <w:rFonts w:hint="eastAsia" w:ascii="微软雅黑" w:hAnsi="微软雅黑" w:eastAsia="微软雅黑" w:cs="微软雅黑"/>
                      <w:sz w:val="24"/>
                    </w:rPr>
                  </w:pPr>
                </w:p>
              </w:tc>
              <w:tc>
                <w:tcPr>
                  <w:tcW w:w="210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cs="Times New Roman"/>
                      <w:szCs w:val="21"/>
                    </w:rPr>
                  </w:pPr>
                  <w:r>
                    <w:rPr>
                      <w:rFonts w:hint="eastAsia" w:ascii="FangSong_GB2312" w:hAnsi="Times New Roman" w:eastAsia="FangSong_GB2312" w:cs="FangSong_GB2312"/>
                      <w:kern w:val="0"/>
                      <w:sz w:val="18"/>
                      <w:szCs w:val="18"/>
                    </w:rPr>
                    <w:t>部门履行职责而实际完成工作数与计划工作数的比率，用以反映和考核部门履职工作任务目标的实现程度。</w:t>
                  </w:r>
                </w:p>
              </w:tc>
              <w:tc>
                <w:tcPr>
                  <w:tcW w:w="231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18"/>
                      <w:szCs w:val="18"/>
                    </w:rPr>
                    <w:t>实际完成率=（实际完成工作数/计划工作数）*100%。实际完成工作数：一定时期（年度或规划期）内部门实际完成工作任务的数量。 计划工作数：部门整体绩效目标确定的一定时期（年度或规划期）内预计完成工作任务的数量。</w:t>
                  </w:r>
                </w:p>
              </w:tc>
              <w:tc>
                <w:tcPr>
                  <w:tcW w:w="6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18"/>
                      <w:szCs w:val="18"/>
                    </w:rPr>
                    <w:t>5.8</w:t>
                  </w:r>
                </w:p>
              </w:tc>
              <w:tc>
                <w:tcPr>
                  <w:tcW w:w="513" w:type="dxa"/>
                  <w:gridSpan w:val="3"/>
                  <w:vAlign w:val="center"/>
                </w:tcPr>
                <w:p>
                  <w:pPr>
                    <w:rPr>
                      <w:rFonts w:ascii="微软雅黑" w:hAnsi="微软雅黑" w:eastAsia="微软雅黑" w:cs="微软雅黑"/>
                      <w:sz w:val="24"/>
                    </w:rPr>
                  </w:pPr>
                </w:p>
              </w:tc>
            </w:tr>
            <w:tr>
              <w:tblPrEx>
                <w:tblCellMar>
                  <w:top w:w="0" w:type="dxa"/>
                  <w:left w:w="0" w:type="dxa"/>
                  <w:bottom w:w="0" w:type="dxa"/>
                  <w:right w:w="0" w:type="dxa"/>
                </w:tblCellMar>
              </w:tblPrEx>
              <w:trPr>
                <w:trHeight w:val="400" w:hRule="atLeast"/>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4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cs="Times New Roman"/>
                      <w:szCs w:val="21"/>
                    </w:rPr>
                  </w:pPr>
                  <w:r>
                    <w:rPr>
                      <w:rFonts w:hint="eastAsia" w:ascii="FangSong_GB2312" w:hAnsi="Times New Roman" w:eastAsia="FangSong_GB2312" w:cs="FangSong_GB2312"/>
                      <w:kern w:val="0"/>
                      <w:sz w:val="18"/>
                      <w:szCs w:val="18"/>
                    </w:rPr>
                    <w:t>完成及时性</w:t>
                  </w:r>
                </w:p>
              </w:tc>
              <w:tc>
                <w:tcPr>
                  <w:tcW w:w="3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18"/>
                      <w:szCs w:val="18"/>
                    </w:rPr>
                    <w:t>7</w:t>
                  </w:r>
                </w:p>
              </w:tc>
              <w:tc>
                <w:tcPr>
                  <w:tcW w:w="705"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微软雅黑" w:hAnsi="微软雅黑" w:eastAsia="微软雅黑" w:cs="微软雅黑"/>
                      <w:sz w:val="24"/>
                    </w:rPr>
                  </w:pPr>
                </w:p>
              </w:tc>
              <w:tc>
                <w:tcPr>
                  <w:tcW w:w="47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hint="eastAsia" w:ascii="微软雅黑" w:hAnsi="微软雅黑" w:eastAsia="微软雅黑" w:cs="微软雅黑"/>
                      <w:sz w:val="24"/>
                    </w:rPr>
                  </w:pPr>
                </w:p>
              </w:tc>
              <w:tc>
                <w:tcPr>
                  <w:tcW w:w="1981"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rPr>
                      <w:rFonts w:hint="eastAsia" w:ascii="微软雅黑" w:hAnsi="微软雅黑" w:eastAsia="微软雅黑" w:cs="微软雅黑"/>
                      <w:sz w:val="24"/>
                    </w:rPr>
                  </w:pPr>
                </w:p>
              </w:tc>
              <w:tc>
                <w:tcPr>
                  <w:tcW w:w="210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cs="Times New Roman"/>
                      <w:szCs w:val="21"/>
                    </w:rPr>
                  </w:pPr>
                  <w:r>
                    <w:rPr>
                      <w:rFonts w:hint="eastAsia" w:ascii="FangSong_GB2312" w:hAnsi="Times New Roman" w:eastAsia="FangSong_GB2312" w:cs="FangSong_GB2312"/>
                      <w:kern w:val="0"/>
                      <w:sz w:val="18"/>
                      <w:szCs w:val="18"/>
                    </w:rPr>
                    <w:t>部门在规定时限内及时完成的实际工作数与计划工作数的比率，用以反映和考核部门履职实效目标的实现程度。</w:t>
                  </w:r>
                </w:p>
              </w:tc>
              <w:tc>
                <w:tcPr>
                  <w:tcW w:w="231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18"/>
                      <w:szCs w:val="18"/>
                    </w:rPr>
                    <w:t>完成及时率=（及时完成实际工作数/计划工作数）*100%。及时完成工作数：部门按照整体绩效目标确定的时限实际完成的工作任务数量。</w:t>
                  </w:r>
                </w:p>
              </w:tc>
              <w:tc>
                <w:tcPr>
                  <w:tcW w:w="6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18"/>
                      <w:szCs w:val="18"/>
                    </w:rPr>
                    <w:t>6.5</w:t>
                  </w:r>
                </w:p>
              </w:tc>
              <w:tc>
                <w:tcPr>
                  <w:tcW w:w="513" w:type="dxa"/>
                  <w:gridSpan w:val="3"/>
                  <w:vAlign w:val="center"/>
                </w:tcPr>
                <w:p>
                  <w:pPr>
                    <w:rPr>
                      <w:rFonts w:ascii="微软雅黑" w:hAnsi="微软雅黑" w:eastAsia="微软雅黑" w:cs="微软雅黑"/>
                      <w:sz w:val="24"/>
                    </w:rPr>
                  </w:pPr>
                </w:p>
              </w:tc>
            </w:tr>
            <w:tr>
              <w:tblPrEx>
                <w:tblCellMar>
                  <w:top w:w="0" w:type="dxa"/>
                  <w:left w:w="0" w:type="dxa"/>
                  <w:bottom w:w="0" w:type="dxa"/>
                  <w:right w:w="0" w:type="dxa"/>
                </w:tblCellMar>
              </w:tblPrEx>
              <w:trPr>
                <w:trHeight w:val="400" w:hRule="atLeast"/>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4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cs="Times New Roman"/>
                      <w:szCs w:val="21"/>
                    </w:rPr>
                  </w:pPr>
                  <w:r>
                    <w:rPr>
                      <w:rFonts w:hint="eastAsia" w:ascii="FangSong_GB2312" w:hAnsi="Times New Roman" w:eastAsia="FangSong_GB2312" w:cs="FangSong_GB2312"/>
                      <w:kern w:val="0"/>
                      <w:sz w:val="18"/>
                      <w:szCs w:val="18"/>
                    </w:rPr>
                    <w:t>质量达标率</w:t>
                  </w:r>
                </w:p>
              </w:tc>
              <w:tc>
                <w:tcPr>
                  <w:tcW w:w="3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18"/>
                      <w:szCs w:val="18"/>
                    </w:rPr>
                    <w:t>6</w:t>
                  </w:r>
                </w:p>
              </w:tc>
              <w:tc>
                <w:tcPr>
                  <w:tcW w:w="705"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微软雅黑" w:hAnsi="微软雅黑" w:eastAsia="微软雅黑" w:cs="微软雅黑"/>
                      <w:sz w:val="24"/>
                    </w:rPr>
                  </w:pPr>
                </w:p>
              </w:tc>
              <w:tc>
                <w:tcPr>
                  <w:tcW w:w="47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hint="eastAsia" w:ascii="微软雅黑" w:hAnsi="微软雅黑" w:eastAsia="微软雅黑" w:cs="微软雅黑"/>
                      <w:sz w:val="24"/>
                    </w:rPr>
                  </w:pPr>
                </w:p>
              </w:tc>
              <w:tc>
                <w:tcPr>
                  <w:tcW w:w="1981"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rPr>
                      <w:rFonts w:hint="eastAsia" w:ascii="微软雅黑" w:hAnsi="微软雅黑" w:eastAsia="微软雅黑" w:cs="微软雅黑"/>
                      <w:sz w:val="24"/>
                    </w:rPr>
                  </w:pPr>
                </w:p>
              </w:tc>
              <w:tc>
                <w:tcPr>
                  <w:tcW w:w="210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cs="Times New Roman"/>
                      <w:szCs w:val="21"/>
                    </w:rPr>
                  </w:pPr>
                  <w:r>
                    <w:rPr>
                      <w:rFonts w:hint="eastAsia" w:ascii="FangSong_GB2312" w:hAnsi="Times New Roman" w:eastAsia="FangSong_GB2312" w:cs="FangSong_GB2312"/>
                      <w:kern w:val="0"/>
                      <w:sz w:val="18"/>
                      <w:szCs w:val="18"/>
                    </w:rPr>
                    <w:t>达到质量标准（绩效标准值）的实际工作数与计划工作数的比率，用以反映和考核部门履职时效目标的实现程度。</w:t>
                  </w:r>
                </w:p>
              </w:tc>
              <w:tc>
                <w:tcPr>
                  <w:tcW w:w="231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18"/>
                      <w:szCs w:val="18"/>
                    </w:rPr>
                    <w:t>质量达标率=（质量达标实际工作数/计划工作数）*100%。质量达标实际工作数：一定时期（年度或规划期）内部门实际完成工作数中达到部门绩效目标要求（绩效标准值）的工作任务数量。</w:t>
                  </w:r>
                </w:p>
              </w:tc>
              <w:tc>
                <w:tcPr>
                  <w:tcW w:w="6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18"/>
                      <w:szCs w:val="18"/>
                    </w:rPr>
                    <w:t>5.5</w:t>
                  </w:r>
                </w:p>
              </w:tc>
              <w:tc>
                <w:tcPr>
                  <w:tcW w:w="513" w:type="dxa"/>
                  <w:gridSpan w:val="3"/>
                  <w:vAlign w:val="center"/>
                </w:tcPr>
                <w:p>
                  <w:pPr>
                    <w:rPr>
                      <w:rFonts w:ascii="微软雅黑" w:hAnsi="微软雅黑" w:eastAsia="微软雅黑" w:cs="微软雅黑"/>
                      <w:sz w:val="24"/>
                    </w:rPr>
                  </w:pPr>
                </w:p>
              </w:tc>
            </w:tr>
            <w:tr>
              <w:tblPrEx>
                <w:tblCellMar>
                  <w:top w:w="0" w:type="dxa"/>
                  <w:left w:w="0" w:type="dxa"/>
                  <w:bottom w:w="0" w:type="dxa"/>
                  <w:right w:w="0" w:type="dxa"/>
                </w:tblCellMar>
              </w:tblPrEx>
              <w:trPr>
                <w:trHeight w:val="400" w:hRule="atLeast"/>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4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cs="Times New Roman"/>
                      <w:szCs w:val="21"/>
                    </w:rPr>
                  </w:pPr>
                  <w:r>
                    <w:rPr>
                      <w:rFonts w:hint="eastAsia" w:ascii="FangSong_GB2312" w:hAnsi="Times New Roman" w:eastAsia="FangSong_GB2312" w:cs="FangSong_GB2312"/>
                      <w:kern w:val="0"/>
                      <w:sz w:val="18"/>
                      <w:szCs w:val="18"/>
                    </w:rPr>
                    <w:t>重点工作办结率</w:t>
                  </w:r>
                </w:p>
              </w:tc>
              <w:tc>
                <w:tcPr>
                  <w:tcW w:w="3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18"/>
                      <w:szCs w:val="18"/>
                    </w:rPr>
                    <w:t>6</w:t>
                  </w:r>
                </w:p>
              </w:tc>
              <w:tc>
                <w:tcPr>
                  <w:tcW w:w="705"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微软雅黑" w:hAnsi="微软雅黑" w:eastAsia="微软雅黑" w:cs="微软雅黑"/>
                      <w:sz w:val="24"/>
                    </w:rPr>
                  </w:pPr>
                </w:p>
              </w:tc>
              <w:tc>
                <w:tcPr>
                  <w:tcW w:w="47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hint="eastAsia" w:ascii="微软雅黑" w:hAnsi="微软雅黑" w:eastAsia="微软雅黑" w:cs="微软雅黑"/>
                      <w:sz w:val="24"/>
                    </w:rPr>
                  </w:pPr>
                </w:p>
              </w:tc>
              <w:tc>
                <w:tcPr>
                  <w:tcW w:w="1981"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rPr>
                      <w:rFonts w:hint="eastAsia" w:ascii="微软雅黑" w:hAnsi="微软雅黑" w:eastAsia="微软雅黑" w:cs="微软雅黑"/>
                      <w:sz w:val="24"/>
                    </w:rPr>
                  </w:pPr>
                </w:p>
              </w:tc>
              <w:tc>
                <w:tcPr>
                  <w:tcW w:w="210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cs="Times New Roman"/>
                      <w:szCs w:val="21"/>
                    </w:rPr>
                  </w:pPr>
                  <w:r>
                    <w:rPr>
                      <w:rFonts w:hint="eastAsia" w:ascii="FangSong_GB2312" w:hAnsi="Times New Roman" w:eastAsia="FangSong_GB2312" w:cs="FangSong_GB2312"/>
                      <w:kern w:val="0"/>
                      <w:sz w:val="18"/>
                      <w:szCs w:val="18"/>
                    </w:rPr>
                    <w:t>部门年度重点工作实际完成数与交办或下达数的比率，用以反映部门对重点工作的办理落实程度。</w:t>
                  </w:r>
                </w:p>
              </w:tc>
              <w:tc>
                <w:tcPr>
                  <w:tcW w:w="231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18"/>
                      <w:szCs w:val="18"/>
                    </w:rPr>
                    <w:t>重点工作办结率=（重点工作实际完成数/交办或下达数）*100%。重点工作是指党委、政府、人大、相关部门交办或下达的工作任务。</w:t>
                  </w:r>
                </w:p>
              </w:tc>
              <w:tc>
                <w:tcPr>
                  <w:tcW w:w="6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18"/>
                      <w:szCs w:val="18"/>
                    </w:rPr>
                    <w:t>6</w:t>
                  </w:r>
                </w:p>
              </w:tc>
              <w:tc>
                <w:tcPr>
                  <w:tcW w:w="513" w:type="dxa"/>
                  <w:gridSpan w:val="3"/>
                  <w:vAlign w:val="center"/>
                </w:tcPr>
                <w:p>
                  <w:pPr>
                    <w:rPr>
                      <w:rFonts w:ascii="微软雅黑" w:hAnsi="微软雅黑" w:eastAsia="微软雅黑" w:cs="微软雅黑"/>
                      <w:sz w:val="24"/>
                    </w:rPr>
                  </w:pPr>
                </w:p>
              </w:tc>
            </w:tr>
            <w:tr>
              <w:tblPrEx>
                <w:tblCellMar>
                  <w:top w:w="0" w:type="dxa"/>
                  <w:left w:w="0" w:type="dxa"/>
                  <w:bottom w:w="0" w:type="dxa"/>
                  <w:right w:w="0" w:type="dxa"/>
                </w:tblCellMar>
              </w:tblPrEx>
              <w:trPr>
                <w:trHeight w:val="400" w:hRule="atLeast"/>
              </w:trPr>
              <w:tc>
                <w:tcPr>
                  <w:tcW w:w="300"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textAlignment w:val="center"/>
                    <w:rPr>
                      <w:rFonts w:hint="eastAsia" w:ascii="Times New Roman" w:hAnsi="Times New Roman" w:cs="Times New Roman"/>
                      <w:szCs w:val="21"/>
                    </w:rPr>
                  </w:pPr>
                  <w:r>
                    <w:rPr>
                      <w:rFonts w:hint="eastAsia" w:ascii="FangSong_GB2312" w:hAnsi="Times New Roman" w:eastAsia="FangSong_GB2312" w:cs="FangSong_GB2312"/>
                      <w:kern w:val="0"/>
                      <w:sz w:val="18"/>
                      <w:szCs w:val="18"/>
                    </w:rPr>
                    <w:t>效果</w:t>
                  </w:r>
                </w:p>
              </w:tc>
              <w:tc>
                <w:tcPr>
                  <w:tcW w:w="375"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18"/>
                      <w:szCs w:val="18"/>
                    </w:rPr>
                    <w:t>25</w:t>
                  </w:r>
                </w:p>
              </w:tc>
              <w:tc>
                <w:tcPr>
                  <w:tcW w:w="4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18"/>
                      <w:szCs w:val="18"/>
                    </w:rPr>
                    <w:t>经济效益</w:t>
                  </w:r>
                </w:p>
              </w:tc>
              <w:tc>
                <w:tcPr>
                  <w:tcW w:w="3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18"/>
                      <w:szCs w:val="18"/>
                    </w:rPr>
                    <w:t>7</w:t>
                  </w:r>
                </w:p>
              </w:tc>
              <w:tc>
                <w:tcPr>
                  <w:tcW w:w="705"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微软雅黑" w:hAnsi="微软雅黑" w:eastAsia="微软雅黑" w:cs="微软雅黑"/>
                      <w:sz w:val="24"/>
                    </w:rPr>
                  </w:pPr>
                </w:p>
              </w:tc>
              <w:tc>
                <w:tcPr>
                  <w:tcW w:w="47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hint="eastAsia" w:ascii="微软雅黑" w:hAnsi="微软雅黑" w:eastAsia="微软雅黑" w:cs="微软雅黑"/>
                      <w:sz w:val="24"/>
                    </w:rPr>
                  </w:pPr>
                </w:p>
              </w:tc>
              <w:tc>
                <w:tcPr>
                  <w:tcW w:w="1981"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rPr>
                      <w:rFonts w:hint="eastAsia" w:ascii="微软雅黑" w:hAnsi="微软雅黑" w:eastAsia="微软雅黑" w:cs="微软雅黑"/>
                      <w:sz w:val="24"/>
                    </w:rPr>
                  </w:pPr>
                </w:p>
              </w:tc>
              <w:tc>
                <w:tcPr>
                  <w:tcW w:w="210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cs="Times New Roman"/>
                      <w:szCs w:val="21"/>
                    </w:rPr>
                  </w:pPr>
                  <w:r>
                    <w:rPr>
                      <w:rFonts w:hint="eastAsia" w:ascii="FangSong_GB2312" w:hAnsi="Times New Roman" w:eastAsia="FangSong_GB2312" w:cs="FangSong_GB2312"/>
                      <w:kern w:val="0"/>
                      <w:sz w:val="18"/>
                      <w:szCs w:val="18"/>
                    </w:rPr>
                    <w:t>部门履行职责对经济发展所带来的直接或间接影响。</w:t>
                  </w:r>
                </w:p>
              </w:tc>
              <w:tc>
                <w:tcPr>
                  <w:tcW w:w="231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18"/>
                      <w:szCs w:val="18"/>
                    </w:rPr>
                    <w:t>此项指标为设置部门整体支出绩效评价指标时必须考虑的共性要素，可根据部门实际并结合部门整体支出绩效目标设立情况有选择的进行设置，并将其细化为相应的个性化指标。</w:t>
                  </w:r>
                </w:p>
              </w:tc>
              <w:tc>
                <w:tcPr>
                  <w:tcW w:w="6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18"/>
                      <w:szCs w:val="18"/>
                    </w:rPr>
                    <w:t>6</w:t>
                  </w:r>
                </w:p>
              </w:tc>
              <w:tc>
                <w:tcPr>
                  <w:tcW w:w="513" w:type="dxa"/>
                  <w:gridSpan w:val="3"/>
                  <w:vAlign w:val="center"/>
                </w:tcPr>
                <w:p>
                  <w:pPr>
                    <w:rPr>
                      <w:rFonts w:ascii="微软雅黑" w:hAnsi="微软雅黑" w:eastAsia="微软雅黑" w:cs="微软雅黑"/>
                      <w:sz w:val="24"/>
                    </w:rPr>
                  </w:pPr>
                </w:p>
              </w:tc>
            </w:tr>
            <w:tr>
              <w:tblPrEx>
                <w:tblCellMar>
                  <w:top w:w="0" w:type="dxa"/>
                  <w:left w:w="0" w:type="dxa"/>
                  <w:bottom w:w="0" w:type="dxa"/>
                  <w:right w:w="0" w:type="dxa"/>
                </w:tblCellMar>
              </w:tblPrEx>
              <w:trPr>
                <w:trHeight w:val="400" w:hRule="atLeast"/>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4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cs="Times New Roman"/>
                      <w:szCs w:val="21"/>
                    </w:rPr>
                  </w:pPr>
                  <w:r>
                    <w:rPr>
                      <w:rFonts w:hint="eastAsia" w:ascii="FangSong_GB2312" w:hAnsi="Times New Roman" w:eastAsia="FangSong_GB2312" w:cs="FangSong_GB2312"/>
                      <w:kern w:val="0"/>
                      <w:sz w:val="18"/>
                      <w:szCs w:val="18"/>
                    </w:rPr>
                    <w:t>社会效益</w:t>
                  </w:r>
                </w:p>
              </w:tc>
              <w:tc>
                <w:tcPr>
                  <w:tcW w:w="3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18"/>
                      <w:szCs w:val="18"/>
                    </w:rPr>
                    <w:t>7</w:t>
                  </w:r>
                </w:p>
              </w:tc>
              <w:tc>
                <w:tcPr>
                  <w:tcW w:w="705"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微软雅黑" w:hAnsi="微软雅黑" w:eastAsia="微软雅黑" w:cs="微软雅黑"/>
                      <w:sz w:val="24"/>
                    </w:rPr>
                  </w:pPr>
                </w:p>
              </w:tc>
              <w:tc>
                <w:tcPr>
                  <w:tcW w:w="47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hint="eastAsia" w:ascii="微软雅黑" w:hAnsi="微软雅黑" w:eastAsia="微软雅黑" w:cs="微软雅黑"/>
                      <w:sz w:val="24"/>
                    </w:rPr>
                  </w:pPr>
                </w:p>
              </w:tc>
              <w:tc>
                <w:tcPr>
                  <w:tcW w:w="1981"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rPr>
                      <w:rFonts w:hint="eastAsia" w:ascii="微软雅黑" w:hAnsi="微软雅黑" w:eastAsia="微软雅黑" w:cs="微软雅黑"/>
                      <w:sz w:val="24"/>
                    </w:rPr>
                  </w:pPr>
                </w:p>
              </w:tc>
              <w:tc>
                <w:tcPr>
                  <w:tcW w:w="210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cs="Times New Roman"/>
                      <w:szCs w:val="21"/>
                    </w:rPr>
                  </w:pPr>
                  <w:r>
                    <w:rPr>
                      <w:rFonts w:hint="eastAsia" w:ascii="FangSong_GB2312" w:hAnsi="Times New Roman" w:eastAsia="FangSong_GB2312" w:cs="FangSong_GB2312"/>
                      <w:kern w:val="0"/>
                      <w:sz w:val="18"/>
                      <w:szCs w:val="18"/>
                    </w:rPr>
                    <w:t>部门履行职责对社会发展所带来的直接或间接影响。</w:t>
                  </w:r>
                </w:p>
              </w:tc>
              <w:tc>
                <w:tcPr>
                  <w:tcW w:w="231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18"/>
                      <w:szCs w:val="18"/>
                    </w:rPr>
                    <w:t>此项指标为设置部门整体支出绩效评价指标时必须考虑的共性要素，可根据部门实际并结合部门整体支出绩效目标设立情况有选择的进行设置，并将其细化为相应的个性化指标。</w:t>
                  </w:r>
                </w:p>
              </w:tc>
              <w:tc>
                <w:tcPr>
                  <w:tcW w:w="6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18"/>
                      <w:szCs w:val="18"/>
                    </w:rPr>
                    <w:t>6.8</w:t>
                  </w:r>
                </w:p>
              </w:tc>
              <w:tc>
                <w:tcPr>
                  <w:tcW w:w="513" w:type="dxa"/>
                  <w:gridSpan w:val="3"/>
                  <w:vAlign w:val="center"/>
                </w:tcPr>
                <w:p>
                  <w:pPr>
                    <w:rPr>
                      <w:rFonts w:ascii="微软雅黑" w:hAnsi="微软雅黑" w:eastAsia="微软雅黑" w:cs="微软雅黑"/>
                      <w:sz w:val="24"/>
                    </w:rPr>
                  </w:pPr>
                </w:p>
              </w:tc>
            </w:tr>
            <w:tr>
              <w:tblPrEx>
                <w:tblCellMar>
                  <w:top w:w="0" w:type="dxa"/>
                  <w:left w:w="0" w:type="dxa"/>
                  <w:bottom w:w="0" w:type="dxa"/>
                  <w:right w:w="0" w:type="dxa"/>
                </w:tblCellMar>
              </w:tblPrEx>
              <w:trPr>
                <w:trHeight w:val="400" w:hRule="atLeast"/>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4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cs="Times New Roman"/>
                      <w:szCs w:val="21"/>
                    </w:rPr>
                  </w:pPr>
                  <w:r>
                    <w:rPr>
                      <w:rFonts w:hint="eastAsia" w:ascii="FangSong_GB2312" w:hAnsi="Times New Roman" w:eastAsia="FangSong_GB2312" w:cs="FangSong_GB2312"/>
                      <w:kern w:val="0"/>
                      <w:sz w:val="18"/>
                      <w:szCs w:val="18"/>
                    </w:rPr>
                    <w:t>生态效益</w:t>
                  </w:r>
                </w:p>
              </w:tc>
              <w:tc>
                <w:tcPr>
                  <w:tcW w:w="3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18"/>
                      <w:szCs w:val="18"/>
                    </w:rPr>
                    <w:t>3</w:t>
                  </w:r>
                </w:p>
              </w:tc>
              <w:tc>
                <w:tcPr>
                  <w:tcW w:w="705"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微软雅黑" w:hAnsi="微软雅黑" w:eastAsia="微软雅黑" w:cs="微软雅黑"/>
                      <w:sz w:val="24"/>
                    </w:rPr>
                  </w:pPr>
                </w:p>
              </w:tc>
              <w:tc>
                <w:tcPr>
                  <w:tcW w:w="47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hint="eastAsia" w:ascii="微软雅黑" w:hAnsi="微软雅黑" w:eastAsia="微软雅黑" w:cs="微软雅黑"/>
                      <w:sz w:val="24"/>
                    </w:rPr>
                  </w:pPr>
                </w:p>
              </w:tc>
              <w:tc>
                <w:tcPr>
                  <w:tcW w:w="1981"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rPr>
                      <w:rFonts w:hint="eastAsia" w:ascii="微软雅黑" w:hAnsi="微软雅黑" w:eastAsia="微软雅黑" w:cs="微软雅黑"/>
                      <w:sz w:val="24"/>
                    </w:rPr>
                  </w:pPr>
                </w:p>
              </w:tc>
              <w:tc>
                <w:tcPr>
                  <w:tcW w:w="210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cs="Times New Roman"/>
                      <w:szCs w:val="21"/>
                    </w:rPr>
                  </w:pPr>
                  <w:r>
                    <w:rPr>
                      <w:rFonts w:hint="eastAsia" w:ascii="FangSong_GB2312" w:hAnsi="Times New Roman" w:eastAsia="FangSong_GB2312" w:cs="FangSong_GB2312"/>
                      <w:kern w:val="0"/>
                      <w:sz w:val="18"/>
                      <w:szCs w:val="18"/>
                    </w:rPr>
                    <w:t>部门履行职责对生态环境所带来的直接或间接影响。</w:t>
                  </w:r>
                </w:p>
              </w:tc>
              <w:tc>
                <w:tcPr>
                  <w:tcW w:w="231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18"/>
                      <w:szCs w:val="18"/>
                    </w:rPr>
                    <w:t>此项指标为设置部门整体支出绩效评价指标时必须考虑的共性要素，可根据部门实际并结合部门整体支出绩效目标设立情况有选择的进行设置，并将其细化为相应的个性化指标。</w:t>
                  </w:r>
                </w:p>
              </w:tc>
              <w:tc>
                <w:tcPr>
                  <w:tcW w:w="6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18"/>
                      <w:szCs w:val="18"/>
                    </w:rPr>
                    <w:t>2.4</w:t>
                  </w:r>
                </w:p>
              </w:tc>
              <w:tc>
                <w:tcPr>
                  <w:tcW w:w="513" w:type="dxa"/>
                  <w:gridSpan w:val="3"/>
                  <w:vAlign w:val="center"/>
                </w:tcPr>
                <w:p>
                  <w:pPr>
                    <w:rPr>
                      <w:rFonts w:ascii="微软雅黑" w:hAnsi="微软雅黑" w:eastAsia="微软雅黑" w:cs="微软雅黑"/>
                      <w:sz w:val="24"/>
                    </w:rPr>
                  </w:pPr>
                </w:p>
              </w:tc>
            </w:tr>
            <w:tr>
              <w:tblPrEx>
                <w:tblCellMar>
                  <w:top w:w="0" w:type="dxa"/>
                  <w:left w:w="0" w:type="dxa"/>
                  <w:bottom w:w="0" w:type="dxa"/>
                  <w:right w:w="0" w:type="dxa"/>
                </w:tblCellMar>
              </w:tblPrEx>
              <w:trPr>
                <w:trHeight w:val="400" w:hRule="atLeast"/>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4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cs="Times New Roman"/>
                      <w:szCs w:val="21"/>
                    </w:rPr>
                  </w:pPr>
                  <w:r>
                    <w:rPr>
                      <w:rFonts w:hint="eastAsia" w:ascii="FangSong_GB2312" w:hAnsi="Times New Roman" w:eastAsia="FangSong_GB2312" w:cs="FangSong_GB2312"/>
                      <w:kern w:val="0"/>
                      <w:sz w:val="18"/>
                      <w:szCs w:val="18"/>
                    </w:rPr>
                    <w:t>社会公众或服务对象满意度</w:t>
                  </w:r>
                </w:p>
              </w:tc>
              <w:tc>
                <w:tcPr>
                  <w:tcW w:w="3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18"/>
                      <w:szCs w:val="18"/>
                    </w:rPr>
                    <w:t>8</w:t>
                  </w:r>
                </w:p>
              </w:tc>
              <w:tc>
                <w:tcPr>
                  <w:tcW w:w="705"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微软雅黑" w:hAnsi="微软雅黑" w:eastAsia="微软雅黑" w:cs="微软雅黑"/>
                      <w:sz w:val="24"/>
                    </w:rPr>
                  </w:pPr>
                </w:p>
              </w:tc>
              <w:tc>
                <w:tcPr>
                  <w:tcW w:w="47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hint="eastAsia" w:ascii="微软雅黑" w:hAnsi="微软雅黑" w:eastAsia="微软雅黑" w:cs="微软雅黑"/>
                      <w:sz w:val="24"/>
                    </w:rPr>
                  </w:pPr>
                </w:p>
              </w:tc>
              <w:tc>
                <w:tcPr>
                  <w:tcW w:w="1981"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rPr>
                      <w:rFonts w:hint="eastAsia" w:ascii="微软雅黑" w:hAnsi="微软雅黑" w:eastAsia="微软雅黑" w:cs="微软雅黑"/>
                      <w:sz w:val="24"/>
                    </w:rPr>
                  </w:pPr>
                </w:p>
              </w:tc>
              <w:tc>
                <w:tcPr>
                  <w:tcW w:w="210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cs="Times New Roman"/>
                      <w:szCs w:val="21"/>
                    </w:rPr>
                  </w:pPr>
                  <w:r>
                    <w:rPr>
                      <w:rFonts w:hint="eastAsia" w:ascii="FangSong_GB2312" w:hAnsi="Times New Roman" w:eastAsia="FangSong_GB2312" w:cs="FangSong_GB2312"/>
                      <w:kern w:val="0"/>
                      <w:sz w:val="18"/>
                      <w:szCs w:val="18"/>
                    </w:rPr>
                    <w:t>社会公众或部门的服务对象对部门履职效果的满意程度。</w:t>
                  </w:r>
                </w:p>
              </w:tc>
              <w:tc>
                <w:tcPr>
                  <w:tcW w:w="231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18"/>
                      <w:szCs w:val="18"/>
                    </w:rPr>
                    <w:t>社会公众或服务对象是指部门履行职责而影响到的部门、群体或个人。一般采取社会调查的方式。</w:t>
                  </w:r>
                </w:p>
              </w:tc>
              <w:tc>
                <w:tcPr>
                  <w:tcW w:w="6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cs="Times New Roman"/>
                      <w:szCs w:val="21"/>
                    </w:rPr>
                  </w:pPr>
                  <w:r>
                    <w:rPr>
                      <w:rFonts w:hint="eastAsia" w:ascii="FangSong_GB2312" w:hAnsi="Times New Roman" w:eastAsia="FangSong_GB2312" w:cs="FangSong_GB2312"/>
                      <w:kern w:val="0"/>
                      <w:sz w:val="18"/>
                      <w:szCs w:val="18"/>
                    </w:rPr>
                    <w:t>7.2</w:t>
                  </w:r>
                </w:p>
              </w:tc>
              <w:tc>
                <w:tcPr>
                  <w:tcW w:w="513" w:type="dxa"/>
                  <w:gridSpan w:val="3"/>
                  <w:vAlign w:val="center"/>
                </w:tcPr>
                <w:p>
                  <w:pPr>
                    <w:rPr>
                      <w:rFonts w:ascii="微软雅黑" w:hAnsi="微软雅黑" w:eastAsia="微软雅黑" w:cs="微软雅黑"/>
                      <w:sz w:val="24"/>
                    </w:rPr>
                  </w:pPr>
                </w:p>
              </w:tc>
            </w:tr>
            <w:tr>
              <w:tblPrEx>
                <w:tblCellMar>
                  <w:top w:w="0" w:type="dxa"/>
                  <w:left w:w="0" w:type="dxa"/>
                  <w:bottom w:w="0" w:type="dxa"/>
                  <w:right w:w="0" w:type="dxa"/>
                </w:tblCellMar>
              </w:tblPrEx>
              <w:trPr>
                <w:gridAfter w:val="2"/>
                <w:wAfter w:w="423" w:type="dxa"/>
                <w:trHeight w:val="400" w:hRule="atLeast"/>
              </w:trPr>
              <w:tc>
                <w:tcPr>
                  <w:tcW w:w="2220" w:type="dxa"/>
                  <w:gridSpan w:val="5"/>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rPr>
                      <w:rFonts w:hint="eastAsia" w:ascii="Times New Roman" w:hAnsi="Times New Roman" w:cs="Times New Roman"/>
                      <w:szCs w:val="21"/>
                    </w:rPr>
                  </w:pPr>
                  <w:r>
                    <w:rPr>
                      <w:rFonts w:ascii="Times New Roman" w:hAnsi="Times New Roman" w:eastAsia="微软雅黑" w:cs="Times New Roman"/>
                      <w:kern w:val="0"/>
                      <w:sz w:val="20"/>
                      <w:szCs w:val="20"/>
                    </w:rPr>
                    <w:t> </w:t>
                  </w:r>
                </w:p>
                <w:p>
                  <w:pPr>
                    <w:widowControl/>
                    <w:rPr>
                      <w:rFonts w:ascii="Times New Roman" w:hAnsi="Times New Roman" w:cs="Times New Roman"/>
                      <w:szCs w:val="21"/>
                    </w:rPr>
                  </w:pPr>
                  <w:r>
                    <w:rPr>
                      <w:rFonts w:ascii="Times New Roman" w:hAnsi="Times New Roman" w:eastAsia="微软雅黑" w:cs="Times New Roman"/>
                      <w:kern w:val="0"/>
                      <w:sz w:val="20"/>
                      <w:szCs w:val="20"/>
                    </w:rPr>
                    <w:t> </w:t>
                  </w:r>
                </w:p>
                <w:p>
                  <w:pPr>
                    <w:widowControl/>
                    <w:rPr>
                      <w:rFonts w:ascii="Times New Roman" w:hAnsi="Times New Roman" w:cs="Times New Roman"/>
                      <w:szCs w:val="21"/>
                    </w:rPr>
                  </w:pPr>
                  <w:r>
                    <w:rPr>
                      <w:rFonts w:ascii="Times New Roman" w:hAnsi="Times New Roman" w:eastAsia="微软雅黑" w:cs="Times New Roman"/>
                      <w:kern w:val="0"/>
                      <w:sz w:val="20"/>
                      <w:szCs w:val="20"/>
                    </w:rPr>
                    <w:t> </w:t>
                  </w:r>
                </w:p>
                <w:p>
                  <w:pPr>
                    <w:widowControl/>
                    <w:rPr>
                      <w:rFonts w:ascii="Times New Roman" w:hAnsi="Times New Roman" w:cs="Times New Roman"/>
                      <w:szCs w:val="21"/>
                    </w:rPr>
                  </w:pPr>
                  <w:r>
                    <w:rPr>
                      <w:rFonts w:ascii="Times New Roman" w:hAnsi="Times New Roman" w:eastAsia="微软雅黑" w:cs="Times New Roman"/>
                      <w:kern w:val="0"/>
                      <w:sz w:val="20"/>
                      <w:szCs w:val="20"/>
                    </w:rPr>
                    <w:t> </w:t>
                  </w:r>
                </w:p>
                <w:p>
                  <w:pPr>
                    <w:widowControl/>
                    <w:jc w:val="left"/>
                    <w:rPr>
                      <w:rFonts w:ascii="Times New Roman" w:hAnsi="Times New Roman" w:cs="Times New Roman"/>
                      <w:szCs w:val="21"/>
                    </w:rPr>
                  </w:pPr>
                  <w:r>
                    <w:rPr>
                      <w:rFonts w:hint="eastAsia" w:ascii="FangSong_GB2312" w:hAnsi="Times New Roman" w:eastAsia="FangSong_GB2312" w:cs="FangSong_GB2312"/>
                      <w:kern w:val="0"/>
                      <w:sz w:val="28"/>
                      <w:szCs w:val="28"/>
                    </w:rPr>
                    <w:t>审核意见：</w:t>
                  </w:r>
                </w:p>
              </w:tc>
              <w:tc>
                <w:tcPr>
                  <w:tcW w:w="7470" w:type="dxa"/>
                  <w:gridSpan w:val="10"/>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Times New Roman" w:hAnsi="Times New Roman" w:cs="Times New Roman"/>
                      <w:szCs w:val="21"/>
                    </w:rPr>
                  </w:pPr>
                  <w:r>
                    <w:rPr>
                      <w:rFonts w:ascii="Times New Roman" w:hAnsi="Times New Roman" w:eastAsia="微软雅黑" w:cs="Times New Roman"/>
                      <w:kern w:val="0"/>
                      <w:sz w:val="20"/>
                      <w:szCs w:val="20"/>
                    </w:rPr>
                    <w:t> </w:t>
                  </w:r>
                </w:p>
                <w:p>
                  <w:pPr>
                    <w:widowControl/>
                    <w:rPr>
                      <w:rFonts w:ascii="Times New Roman" w:hAnsi="Times New Roman" w:cs="Times New Roman"/>
                      <w:szCs w:val="21"/>
                    </w:rPr>
                  </w:pPr>
                  <w:r>
                    <w:rPr>
                      <w:rFonts w:ascii="Times New Roman" w:hAnsi="Times New Roman" w:eastAsia="微软雅黑" w:cs="Times New Roman"/>
                      <w:kern w:val="0"/>
                      <w:sz w:val="20"/>
                      <w:szCs w:val="20"/>
                    </w:rPr>
                    <w:t> </w:t>
                  </w:r>
                </w:p>
                <w:p>
                  <w:pPr>
                    <w:widowControl/>
                    <w:rPr>
                      <w:rFonts w:ascii="Times New Roman" w:hAnsi="Times New Roman" w:cs="Times New Roman"/>
                      <w:szCs w:val="21"/>
                    </w:rPr>
                  </w:pPr>
                  <w:r>
                    <w:rPr>
                      <w:rFonts w:ascii="Times New Roman" w:hAnsi="Times New Roman" w:eastAsia="微软雅黑" w:cs="Times New Roman"/>
                      <w:kern w:val="0"/>
                      <w:sz w:val="20"/>
                      <w:szCs w:val="20"/>
                    </w:rPr>
                    <w:t> </w:t>
                  </w:r>
                </w:p>
                <w:p>
                  <w:pPr>
                    <w:widowControl/>
                    <w:rPr>
                      <w:rFonts w:ascii="Times New Roman" w:hAnsi="Times New Roman" w:cs="Times New Roman"/>
                      <w:szCs w:val="21"/>
                    </w:rPr>
                  </w:pPr>
                  <w:r>
                    <w:rPr>
                      <w:rFonts w:ascii="Times New Roman" w:hAnsi="Times New Roman" w:eastAsia="微软雅黑" w:cs="Times New Roman"/>
                      <w:kern w:val="0"/>
                      <w:sz w:val="20"/>
                      <w:szCs w:val="20"/>
                    </w:rPr>
                    <w:t> </w:t>
                  </w:r>
                </w:p>
                <w:p>
                  <w:pPr>
                    <w:widowControl/>
                    <w:jc w:val="center"/>
                    <w:rPr>
                      <w:rFonts w:ascii="Times New Roman" w:hAnsi="Times New Roman" w:cs="Times New Roman"/>
                      <w:szCs w:val="21"/>
                    </w:rPr>
                  </w:pPr>
                  <w:r>
                    <w:rPr>
                      <w:rFonts w:ascii="Times New Roman" w:hAnsi="Times New Roman" w:eastAsia="微软雅黑" w:cs="Times New Roman"/>
                      <w:kern w:val="0"/>
                      <w:sz w:val="28"/>
                      <w:szCs w:val="28"/>
                    </w:rPr>
                    <w:t>                </w:t>
                  </w:r>
                  <w:r>
                    <w:rPr>
                      <w:rFonts w:hint="eastAsia" w:ascii="FangSong_GB2312" w:hAnsi="Times New Roman" w:eastAsia="FangSong_GB2312" w:cs="FangSong_GB2312"/>
                      <w:kern w:val="0"/>
                      <w:sz w:val="28"/>
                      <w:szCs w:val="28"/>
                    </w:rPr>
                    <w:t>单位（盖章）：</w:t>
                  </w:r>
                </w:p>
              </w:tc>
              <w:tc>
                <w:tcPr>
                  <w:tcW w:w="90" w:type="dxa"/>
                  <w:vAlign w:val="center"/>
                </w:tcPr>
                <w:p>
                  <w:pPr>
                    <w:rPr>
                      <w:rFonts w:ascii="微软雅黑" w:hAnsi="微软雅黑" w:eastAsia="微软雅黑" w:cs="微软雅黑"/>
                      <w:sz w:val="24"/>
                    </w:rPr>
                  </w:pPr>
                </w:p>
              </w:tc>
            </w:tr>
            <w:tr>
              <w:tblPrEx>
                <w:tblCellMar>
                  <w:top w:w="0" w:type="dxa"/>
                  <w:left w:w="0" w:type="dxa"/>
                  <w:bottom w:w="0" w:type="dxa"/>
                  <w:right w:w="0" w:type="dxa"/>
                </w:tblCellMar>
              </w:tblPrEx>
              <w:trPr>
                <w:gridAfter w:val="2"/>
                <w:wAfter w:w="423" w:type="dxa"/>
                <w:trHeight w:val="400" w:hRule="atLeast"/>
              </w:trPr>
              <w:tc>
                <w:tcPr>
                  <w:tcW w:w="0" w:type="auto"/>
                  <w:gridSpan w:val="5"/>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0" w:type="auto"/>
                  <w:gridSpan w:val="10"/>
                  <w:vMerge w:val="continue"/>
                  <w:tcBorders>
                    <w:top w:val="nil"/>
                    <w:left w:val="nil"/>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90" w:type="dxa"/>
                  <w:vAlign w:val="center"/>
                </w:tcPr>
                <w:p>
                  <w:pPr>
                    <w:rPr>
                      <w:rFonts w:ascii="微软雅黑" w:hAnsi="微软雅黑" w:eastAsia="微软雅黑" w:cs="微软雅黑"/>
                      <w:sz w:val="24"/>
                    </w:rPr>
                  </w:pPr>
                </w:p>
              </w:tc>
            </w:tr>
            <w:tr>
              <w:tblPrEx>
                <w:tblCellMar>
                  <w:top w:w="0" w:type="dxa"/>
                  <w:left w:w="0" w:type="dxa"/>
                  <w:bottom w:w="0" w:type="dxa"/>
                  <w:right w:w="0" w:type="dxa"/>
                </w:tblCellMar>
              </w:tblPrEx>
              <w:trPr>
                <w:gridAfter w:val="2"/>
                <w:wAfter w:w="423" w:type="dxa"/>
                <w:trHeight w:val="400" w:hRule="atLeast"/>
              </w:trPr>
              <w:tc>
                <w:tcPr>
                  <w:tcW w:w="0" w:type="auto"/>
                  <w:gridSpan w:val="5"/>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0" w:type="auto"/>
                  <w:gridSpan w:val="10"/>
                  <w:vMerge w:val="continue"/>
                  <w:tcBorders>
                    <w:top w:val="nil"/>
                    <w:left w:val="nil"/>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90" w:type="dxa"/>
                  <w:vAlign w:val="center"/>
                </w:tcPr>
                <w:p>
                  <w:pPr>
                    <w:rPr>
                      <w:rFonts w:ascii="微软雅黑" w:hAnsi="微软雅黑" w:eastAsia="微软雅黑" w:cs="微软雅黑"/>
                      <w:sz w:val="24"/>
                    </w:rPr>
                  </w:pPr>
                </w:p>
              </w:tc>
            </w:tr>
            <w:tr>
              <w:tblPrEx>
                <w:tblCellMar>
                  <w:top w:w="0" w:type="dxa"/>
                  <w:left w:w="0" w:type="dxa"/>
                  <w:bottom w:w="0" w:type="dxa"/>
                  <w:right w:w="0" w:type="dxa"/>
                </w:tblCellMar>
              </w:tblPrEx>
              <w:trPr>
                <w:gridAfter w:val="2"/>
                <w:wAfter w:w="423" w:type="dxa"/>
                <w:trHeight w:val="400" w:hRule="atLeast"/>
              </w:trPr>
              <w:tc>
                <w:tcPr>
                  <w:tcW w:w="0" w:type="auto"/>
                  <w:gridSpan w:val="5"/>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0" w:type="auto"/>
                  <w:gridSpan w:val="10"/>
                  <w:vMerge w:val="continue"/>
                  <w:tcBorders>
                    <w:top w:val="nil"/>
                    <w:left w:val="nil"/>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90" w:type="dxa"/>
                  <w:vAlign w:val="center"/>
                </w:tcPr>
                <w:p>
                  <w:pPr>
                    <w:rPr>
                      <w:rFonts w:ascii="微软雅黑" w:hAnsi="微软雅黑" w:eastAsia="微软雅黑" w:cs="微软雅黑"/>
                      <w:sz w:val="24"/>
                    </w:rPr>
                  </w:pPr>
                </w:p>
              </w:tc>
            </w:tr>
          </w:tbl>
          <w:p>
            <w:pPr>
              <w:widowControl/>
              <w:jc w:val="left"/>
              <w:rPr>
                <w:rFonts w:ascii="Calibri" w:hAnsi="Calibri" w:eastAsia="宋体" w:cs="Times New Roman"/>
                <w:kern w:val="0"/>
                <w:sz w:val="20"/>
                <w:szCs w:val="20"/>
              </w:rPr>
            </w:pPr>
          </w:p>
        </w:tc>
        <w:tc>
          <w:tcPr>
            <w:tcW w:w="235" w:type="dxa"/>
            <w:vAlign w:val="center"/>
          </w:tcPr>
          <w:p>
            <w:pPr>
              <w:widowControl/>
              <w:jc w:val="left"/>
              <w:rPr>
                <w:rFonts w:ascii="Calibri" w:hAnsi="Calibri" w:eastAsia="宋体" w:cs="Calibri"/>
                <w:kern w:val="0"/>
                <w:sz w:val="20"/>
                <w:szCs w:val="20"/>
              </w:rPr>
            </w:pPr>
          </w:p>
        </w:tc>
        <w:tc>
          <w:tcPr>
            <w:tcW w:w="235" w:type="dxa"/>
            <w:vAlign w:val="center"/>
          </w:tcPr>
          <w:p>
            <w:pPr>
              <w:widowControl/>
              <w:jc w:val="left"/>
              <w:rPr>
                <w:rFonts w:ascii="Calibri" w:hAnsi="Calibri" w:eastAsia="宋体" w:cs="Calibri"/>
                <w:kern w:val="0"/>
                <w:sz w:val="20"/>
                <w:szCs w:val="20"/>
              </w:rPr>
            </w:pPr>
          </w:p>
        </w:tc>
        <w:tc>
          <w:tcPr>
            <w:tcW w:w="232" w:type="dxa"/>
            <w:vAlign w:val="center"/>
          </w:tcPr>
          <w:p>
            <w:pPr>
              <w:widowControl/>
              <w:jc w:val="left"/>
              <w:rPr>
                <w:rFonts w:ascii="Calibri" w:hAnsi="Calibri" w:eastAsia="宋体" w:cs="Calibri"/>
                <w:kern w:val="0"/>
                <w:sz w:val="20"/>
                <w:szCs w:val="20"/>
              </w:rPr>
            </w:pPr>
          </w:p>
        </w:tc>
        <w:tc>
          <w:tcPr>
            <w:tcW w:w="225" w:type="dxa"/>
            <w:vAlign w:val="center"/>
          </w:tcPr>
          <w:p>
            <w:pPr>
              <w:widowControl/>
              <w:jc w:val="left"/>
              <w:rPr>
                <w:rFonts w:ascii="Calibri" w:hAnsi="Calibri" w:eastAsia="宋体" w:cs="Calibri"/>
                <w:kern w:val="0"/>
                <w:sz w:val="20"/>
                <w:szCs w:val="20"/>
              </w:rPr>
            </w:pPr>
          </w:p>
        </w:tc>
        <w:tc>
          <w:tcPr>
            <w:tcW w:w="225" w:type="dxa"/>
            <w:vAlign w:val="center"/>
          </w:tcPr>
          <w:p>
            <w:pPr>
              <w:widowControl/>
              <w:jc w:val="left"/>
              <w:rPr>
                <w:rFonts w:ascii="Calibri" w:hAnsi="Calibri" w:eastAsia="宋体" w:cs="Calibri"/>
                <w:kern w:val="0"/>
                <w:sz w:val="20"/>
                <w:szCs w:val="20"/>
              </w:rPr>
            </w:pPr>
          </w:p>
        </w:tc>
        <w:tc>
          <w:tcPr>
            <w:tcW w:w="222" w:type="dxa"/>
            <w:vAlign w:val="center"/>
          </w:tcPr>
          <w:p>
            <w:pPr>
              <w:widowControl/>
              <w:jc w:val="left"/>
              <w:rPr>
                <w:rFonts w:ascii="Calibri" w:hAnsi="Calibri" w:eastAsia="宋体" w:cs="Calibri"/>
                <w:kern w:val="0"/>
                <w:sz w:val="20"/>
                <w:szCs w:val="20"/>
              </w:rPr>
            </w:pPr>
          </w:p>
        </w:tc>
      </w:tr>
      <w:tr>
        <w:tblPrEx>
          <w:tblCellMar>
            <w:top w:w="0" w:type="dxa"/>
            <w:left w:w="108" w:type="dxa"/>
            <w:bottom w:w="0" w:type="dxa"/>
            <w:right w:w="108" w:type="dxa"/>
          </w:tblCellMar>
        </w:tblPrEx>
        <w:trPr>
          <w:trHeight w:val="915" w:hRule="atLeast"/>
        </w:trPr>
        <w:tc>
          <w:tcPr>
            <w:tcW w:w="14206" w:type="dxa"/>
            <w:gridSpan w:val="7"/>
            <w:vAlign w:val="center"/>
          </w:tcPr>
          <w:p>
            <w:pPr>
              <w:widowControl/>
              <w:jc w:val="left"/>
              <w:rPr>
                <w:rFonts w:ascii="Calibri" w:hAnsi="Calibri" w:eastAsia="宋体" w:cs="Calibri"/>
                <w:kern w:val="0"/>
                <w:sz w:val="20"/>
                <w:szCs w:val="20"/>
              </w:rPr>
            </w:pPr>
          </w:p>
        </w:tc>
        <w:tc>
          <w:tcPr>
            <w:tcW w:w="235" w:type="dxa"/>
            <w:vAlign w:val="center"/>
          </w:tcPr>
          <w:p>
            <w:pPr>
              <w:widowControl/>
              <w:jc w:val="left"/>
              <w:rPr>
                <w:rFonts w:ascii="Calibri" w:hAnsi="Calibri" w:eastAsia="宋体" w:cs="Calibri"/>
                <w:kern w:val="0"/>
                <w:sz w:val="20"/>
                <w:szCs w:val="20"/>
              </w:rPr>
            </w:pPr>
          </w:p>
        </w:tc>
        <w:tc>
          <w:tcPr>
            <w:tcW w:w="235" w:type="dxa"/>
            <w:vAlign w:val="center"/>
          </w:tcPr>
          <w:p>
            <w:pPr>
              <w:widowControl/>
              <w:jc w:val="left"/>
              <w:rPr>
                <w:rFonts w:ascii="Calibri" w:hAnsi="Calibri" w:eastAsia="宋体" w:cs="Calibri"/>
                <w:kern w:val="0"/>
                <w:sz w:val="20"/>
                <w:szCs w:val="20"/>
              </w:rPr>
            </w:pPr>
          </w:p>
        </w:tc>
        <w:tc>
          <w:tcPr>
            <w:tcW w:w="232" w:type="dxa"/>
            <w:vAlign w:val="center"/>
          </w:tcPr>
          <w:p>
            <w:pPr>
              <w:widowControl/>
              <w:jc w:val="left"/>
              <w:rPr>
                <w:rFonts w:ascii="Calibri" w:hAnsi="Calibri" w:eastAsia="宋体" w:cs="Calibri"/>
                <w:kern w:val="0"/>
                <w:sz w:val="20"/>
                <w:szCs w:val="20"/>
              </w:rPr>
            </w:pPr>
          </w:p>
        </w:tc>
        <w:tc>
          <w:tcPr>
            <w:tcW w:w="225" w:type="dxa"/>
            <w:vAlign w:val="center"/>
          </w:tcPr>
          <w:p>
            <w:pPr>
              <w:widowControl/>
              <w:jc w:val="left"/>
              <w:rPr>
                <w:rFonts w:ascii="Calibri" w:hAnsi="Calibri" w:eastAsia="宋体" w:cs="Calibri"/>
                <w:kern w:val="0"/>
                <w:sz w:val="20"/>
                <w:szCs w:val="20"/>
              </w:rPr>
            </w:pPr>
          </w:p>
        </w:tc>
        <w:tc>
          <w:tcPr>
            <w:tcW w:w="225" w:type="dxa"/>
            <w:vAlign w:val="center"/>
          </w:tcPr>
          <w:p>
            <w:pPr>
              <w:widowControl/>
              <w:jc w:val="left"/>
              <w:rPr>
                <w:rFonts w:ascii="Calibri" w:hAnsi="Calibri" w:eastAsia="宋体" w:cs="Calibri"/>
                <w:kern w:val="0"/>
                <w:sz w:val="20"/>
                <w:szCs w:val="20"/>
              </w:rPr>
            </w:pPr>
          </w:p>
        </w:tc>
        <w:tc>
          <w:tcPr>
            <w:tcW w:w="222" w:type="dxa"/>
            <w:vAlign w:val="center"/>
          </w:tcPr>
          <w:p>
            <w:pPr>
              <w:widowControl/>
              <w:jc w:val="left"/>
              <w:rPr>
                <w:rFonts w:ascii="Calibri" w:hAnsi="Calibri" w:eastAsia="宋体" w:cs="Calibri"/>
                <w:kern w:val="0"/>
                <w:sz w:val="20"/>
                <w:szCs w:val="20"/>
              </w:rPr>
            </w:pPr>
          </w:p>
        </w:tc>
      </w:tr>
      <w:tr>
        <w:tblPrEx>
          <w:tblCellMar>
            <w:top w:w="0" w:type="dxa"/>
            <w:left w:w="108" w:type="dxa"/>
            <w:bottom w:w="0" w:type="dxa"/>
            <w:right w:w="108" w:type="dxa"/>
          </w:tblCellMar>
        </w:tblPrEx>
        <w:trPr>
          <w:gridAfter w:val="7"/>
          <w:wAfter w:w="14206" w:type="dxa"/>
          <w:trHeight w:val="915" w:hRule="atLeast"/>
        </w:trPr>
        <w:tc>
          <w:tcPr>
            <w:tcW w:w="235" w:type="dxa"/>
            <w:vAlign w:val="center"/>
          </w:tcPr>
          <w:p>
            <w:pPr>
              <w:widowControl/>
              <w:jc w:val="left"/>
              <w:rPr>
                <w:rFonts w:ascii="Calibri" w:hAnsi="Calibri" w:eastAsia="宋体" w:cs="Calibri"/>
                <w:kern w:val="0"/>
                <w:sz w:val="20"/>
                <w:szCs w:val="20"/>
              </w:rPr>
            </w:pPr>
          </w:p>
        </w:tc>
        <w:tc>
          <w:tcPr>
            <w:tcW w:w="235" w:type="dxa"/>
            <w:vAlign w:val="center"/>
          </w:tcPr>
          <w:p>
            <w:pPr>
              <w:widowControl/>
              <w:jc w:val="left"/>
              <w:rPr>
                <w:rFonts w:ascii="Calibri" w:hAnsi="Calibri" w:eastAsia="宋体" w:cs="Calibri"/>
                <w:kern w:val="0"/>
                <w:sz w:val="20"/>
                <w:szCs w:val="20"/>
              </w:rPr>
            </w:pPr>
          </w:p>
        </w:tc>
        <w:tc>
          <w:tcPr>
            <w:tcW w:w="232" w:type="dxa"/>
            <w:vAlign w:val="center"/>
          </w:tcPr>
          <w:p>
            <w:pPr>
              <w:widowControl/>
              <w:jc w:val="left"/>
              <w:rPr>
                <w:rFonts w:ascii="Calibri" w:hAnsi="Calibri" w:eastAsia="宋体" w:cs="Calibri"/>
                <w:kern w:val="0"/>
                <w:sz w:val="20"/>
                <w:szCs w:val="20"/>
              </w:rPr>
            </w:pPr>
          </w:p>
        </w:tc>
        <w:tc>
          <w:tcPr>
            <w:tcW w:w="225" w:type="dxa"/>
            <w:vAlign w:val="center"/>
          </w:tcPr>
          <w:p>
            <w:pPr>
              <w:widowControl/>
              <w:jc w:val="left"/>
              <w:rPr>
                <w:rFonts w:ascii="Calibri" w:hAnsi="Calibri" w:eastAsia="宋体" w:cs="Calibri"/>
                <w:kern w:val="0"/>
                <w:sz w:val="20"/>
                <w:szCs w:val="20"/>
              </w:rPr>
            </w:pPr>
          </w:p>
        </w:tc>
        <w:tc>
          <w:tcPr>
            <w:tcW w:w="225" w:type="dxa"/>
            <w:vAlign w:val="center"/>
          </w:tcPr>
          <w:p>
            <w:pPr>
              <w:widowControl/>
              <w:jc w:val="left"/>
              <w:rPr>
                <w:rFonts w:ascii="Calibri" w:hAnsi="Calibri" w:eastAsia="宋体" w:cs="Calibri"/>
                <w:kern w:val="0"/>
                <w:sz w:val="20"/>
                <w:szCs w:val="20"/>
              </w:rPr>
            </w:pPr>
          </w:p>
        </w:tc>
        <w:tc>
          <w:tcPr>
            <w:tcW w:w="222" w:type="dxa"/>
            <w:vAlign w:val="center"/>
          </w:tcPr>
          <w:p>
            <w:pPr>
              <w:widowControl/>
              <w:jc w:val="left"/>
              <w:rPr>
                <w:rFonts w:ascii="Calibri" w:hAnsi="Calibri" w:eastAsia="宋体" w:cs="Calibri"/>
                <w:kern w:val="0"/>
                <w:sz w:val="20"/>
                <w:szCs w:val="20"/>
              </w:rPr>
            </w:pPr>
          </w:p>
        </w:tc>
      </w:tr>
    </w:tbl>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FangSong_GB2312">
    <w:altName w:val="仿宋"/>
    <w:panose1 w:val="02010609060101010101"/>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M0MDM1OTI0MGRkNTI0OTI0NzA2NTBhYzcwZWMwN2EifQ=="/>
  </w:docVars>
  <w:rsids>
    <w:rsidRoot w:val="007630DD"/>
    <w:rsid w:val="00120F05"/>
    <w:rsid w:val="007630DD"/>
    <w:rsid w:val="00990F97"/>
    <w:rsid w:val="7A704F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Normal Indent"/>
    <w:basedOn w:val="1"/>
    <w:semiHidden/>
    <w:unhideWhenUsed/>
    <w:uiPriority w:val="99"/>
    <w:pPr>
      <w:ind w:firstLine="420" w:firstLineChars="200"/>
    </w:pPr>
  </w:style>
  <w:style w:type="paragraph" w:styleId="3">
    <w:name w:val="Normal (Web)"/>
    <w:basedOn w:val="1"/>
    <w:semiHidden/>
    <w:unhideWhenUsed/>
    <w:qFormat/>
    <w:uiPriority w:val="0"/>
    <w:pPr>
      <w:jc w:val="left"/>
    </w:pPr>
    <w:rPr>
      <w:rFonts w:ascii="微软雅黑" w:hAnsi="微软雅黑" w:eastAsia="微软雅黑"/>
      <w:color w:val="4C4C4C"/>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5873</Words>
  <Characters>6308</Characters>
  <Lines>50</Lines>
  <Paragraphs>14</Paragraphs>
  <TotalTime>1</TotalTime>
  <ScaleCrop>false</ScaleCrop>
  <LinksUpToDate>false</LinksUpToDate>
  <CharactersWithSpaces>6425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2022-02-11T01:27:00Z</dcterms:created>
  <dc:creator>Liuquan</dc:creator>
  <cp:lastModifiedBy>Administrator</cp:lastModifiedBy>
  <dcterms:modified xsi:type="dcterms:W3CDTF">2022-10-20T03:52:55Z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2B126C9A65C84823887F2CCBCD7750A6</vt:lpwstr>
  </property>
</Properties>
</file>