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E505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p>
    <w:p w14:paraId="12456C1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8"/>
          <w:szCs w:val="28"/>
          <w:lang w:val="en-US" w:eastAsia="zh-CN"/>
        </w:rPr>
      </w:pPr>
    </w:p>
    <w:p w14:paraId="4700322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8"/>
          <w:szCs w:val="28"/>
          <w:lang w:val="en-US" w:eastAsia="zh-CN"/>
        </w:rPr>
      </w:pPr>
    </w:p>
    <w:p w14:paraId="71F473B9">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auto"/>
          <w:sz w:val="60"/>
          <w:szCs w:val="60"/>
        </w:rPr>
      </w:pPr>
      <w:r>
        <w:rPr>
          <w:rFonts w:hint="eastAsia" w:ascii="Times New Roman" w:hAnsi="Times New Roman" w:eastAsia="方正小标宋简体" w:cs="Times New Roman"/>
          <w:color w:val="auto"/>
          <w:sz w:val="60"/>
          <w:szCs w:val="60"/>
          <w:lang w:val="en-US" w:eastAsia="zh-CN"/>
        </w:rPr>
        <w:t>2023</w:t>
      </w:r>
      <w:r>
        <w:rPr>
          <w:rFonts w:hint="default" w:ascii="Times New Roman" w:hAnsi="Times New Roman" w:eastAsia="方正小标宋简体" w:cs="Times New Roman"/>
          <w:color w:val="auto"/>
          <w:sz w:val="60"/>
          <w:szCs w:val="60"/>
        </w:rPr>
        <w:t>年度长沙市公路建设养护中心整体支出绩效自评报告</w:t>
      </w:r>
    </w:p>
    <w:p w14:paraId="462BF79F">
      <w:pPr>
        <w:jc w:val="center"/>
        <w:rPr>
          <w:rFonts w:hint="default" w:ascii="Times New Roman" w:hAnsi="Times New Roman" w:eastAsia="楷体_GB2312" w:cs="Times New Roman"/>
          <w:b/>
          <w:color w:val="auto"/>
          <w:sz w:val="32"/>
          <w:szCs w:val="32"/>
        </w:rPr>
      </w:pPr>
    </w:p>
    <w:p w14:paraId="0825ED54">
      <w:pPr>
        <w:jc w:val="center"/>
        <w:rPr>
          <w:rFonts w:hint="default" w:ascii="Times New Roman" w:hAnsi="Times New Roman" w:eastAsia="黑体" w:cs="Times New Roman"/>
          <w:color w:val="auto"/>
          <w:sz w:val="32"/>
          <w:szCs w:val="32"/>
        </w:rPr>
      </w:pPr>
    </w:p>
    <w:p w14:paraId="7B00799E">
      <w:pPr>
        <w:jc w:val="center"/>
        <w:rPr>
          <w:rFonts w:hint="default" w:ascii="Times New Roman" w:hAnsi="Times New Roman" w:eastAsia="黑体" w:cs="Times New Roman"/>
          <w:color w:val="auto"/>
          <w:sz w:val="32"/>
          <w:szCs w:val="32"/>
        </w:rPr>
      </w:pPr>
    </w:p>
    <w:p w14:paraId="698AE29D">
      <w:pPr>
        <w:jc w:val="center"/>
        <w:rPr>
          <w:rFonts w:hint="default" w:ascii="Times New Roman" w:hAnsi="Times New Roman" w:eastAsia="黑体" w:cs="Times New Roman"/>
          <w:color w:val="auto"/>
          <w:sz w:val="32"/>
          <w:szCs w:val="32"/>
        </w:rPr>
      </w:pPr>
    </w:p>
    <w:p w14:paraId="637E7B20">
      <w:pPr>
        <w:jc w:val="center"/>
        <w:rPr>
          <w:rFonts w:hint="default" w:ascii="Times New Roman" w:hAnsi="Times New Roman" w:eastAsia="黑体" w:cs="Times New Roman"/>
          <w:color w:val="auto"/>
          <w:sz w:val="32"/>
          <w:szCs w:val="32"/>
        </w:rPr>
      </w:pPr>
    </w:p>
    <w:p w14:paraId="6B3C8903">
      <w:pPr>
        <w:jc w:val="both"/>
        <w:rPr>
          <w:rFonts w:hint="default" w:ascii="Times New Roman" w:hAnsi="Times New Roman" w:eastAsia="黑体" w:cs="Times New Roman"/>
          <w:color w:val="auto"/>
          <w:sz w:val="44"/>
          <w:szCs w:val="44"/>
        </w:rPr>
      </w:pPr>
    </w:p>
    <w:p w14:paraId="7894E060">
      <w:pPr>
        <w:ind w:firstLine="880" w:firstLineChars="200"/>
        <w:jc w:val="center"/>
        <w:rPr>
          <w:rFonts w:hint="default" w:ascii="Times New Roman" w:hAnsi="Times New Roman" w:eastAsia="黑体" w:cs="Times New Roman"/>
          <w:color w:val="auto"/>
          <w:sz w:val="44"/>
          <w:szCs w:val="44"/>
        </w:rPr>
      </w:pPr>
    </w:p>
    <w:p w14:paraId="67041AD7">
      <w:pPr>
        <w:ind w:firstLine="880" w:firstLineChars="200"/>
        <w:jc w:val="center"/>
        <w:rPr>
          <w:rFonts w:hint="default" w:ascii="Times New Roman" w:hAnsi="Times New Roman" w:eastAsia="黑体" w:cs="Times New Roman"/>
          <w:color w:val="auto"/>
          <w:sz w:val="44"/>
          <w:szCs w:val="44"/>
        </w:rPr>
      </w:pPr>
    </w:p>
    <w:p w14:paraId="0ED36694">
      <w:pPr>
        <w:ind w:firstLine="880" w:firstLineChars="200"/>
        <w:jc w:val="center"/>
        <w:rPr>
          <w:rFonts w:hint="default" w:ascii="Times New Roman" w:hAnsi="Times New Roman" w:eastAsia="黑体" w:cs="Times New Roman"/>
          <w:color w:val="auto"/>
          <w:sz w:val="44"/>
          <w:szCs w:val="44"/>
        </w:rPr>
      </w:pPr>
    </w:p>
    <w:p w14:paraId="713ABFFF">
      <w:pPr>
        <w:ind w:firstLine="880" w:firstLineChars="200"/>
        <w:jc w:val="center"/>
        <w:rPr>
          <w:rFonts w:hint="default" w:ascii="Times New Roman" w:hAnsi="Times New Roman" w:eastAsia="黑体" w:cs="Times New Roman"/>
          <w:color w:val="auto"/>
          <w:sz w:val="44"/>
          <w:szCs w:val="44"/>
        </w:rPr>
      </w:pPr>
    </w:p>
    <w:p w14:paraId="76D71BBC">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单位名称（盖章）：</w:t>
      </w:r>
    </w:p>
    <w:p w14:paraId="4FAA1717">
      <w:pPr>
        <w:spacing w:line="600" w:lineRule="exact"/>
        <w:jc w:val="center"/>
        <w:rPr>
          <w:rFonts w:ascii="Times New Roman" w:hAnsi="Times New Roman" w:eastAsia="方正小标宋简体" w:cs="Times New Roman"/>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AF1DC0">
      <w:pPr>
        <w:spacing w:line="60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长沙市公路建设养护中心</w:t>
      </w:r>
    </w:p>
    <w:p w14:paraId="4CD19CBA">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整体支出绩效自评报告</w:t>
      </w:r>
    </w:p>
    <w:p w14:paraId="3D984B3F">
      <w:pPr>
        <w:pStyle w:val="2"/>
      </w:pPr>
    </w:p>
    <w:p w14:paraId="598D63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部门概况</w:t>
      </w:r>
    </w:p>
    <w:p w14:paraId="2A7C45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sz w:val="32"/>
          <w:szCs w:val="32"/>
          <w:lang w:eastAsia="zh-CN"/>
        </w:rPr>
      </w:pPr>
      <w:r>
        <w:rPr>
          <w:rFonts w:hint="default" w:ascii="Times New Roman" w:hAnsi="Times New Roman" w:eastAsia="楷体_GB2312" w:cs="Times New Roman"/>
          <w:b/>
          <w:color w:val="auto"/>
          <w:sz w:val="32"/>
          <w:szCs w:val="32"/>
        </w:rPr>
        <w:t>（一）部门（单位）基本情况</w:t>
      </w:r>
      <w:r>
        <w:rPr>
          <w:rFonts w:hint="default" w:ascii="Times New Roman" w:hAnsi="Times New Roman" w:eastAsia="楷体_GB2312" w:cs="Times New Roman"/>
          <w:b/>
          <w:color w:val="auto"/>
          <w:sz w:val="32"/>
          <w:szCs w:val="32"/>
          <w:lang w:eastAsia="zh-CN"/>
        </w:rPr>
        <w:t>。</w:t>
      </w:r>
    </w:p>
    <w:p w14:paraId="4557F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1.主要职责</w:t>
      </w:r>
    </w:p>
    <w:p w14:paraId="1404CAC1">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长沙市公路建设养护中心（以下简称“我中心”）位于湖南省长沙市雨花区新建西路76号，为长沙市交通运输局所属正处级公益一类事业单位。</w:t>
      </w:r>
    </w:p>
    <w:p w14:paraId="588E9721">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单位主要职责为：</w:t>
      </w:r>
    </w:p>
    <w:p w14:paraId="5BAA0813">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（1）宣传、贯彻、执行国家和省、市关于国省道公路和农村公路建设、养护的方针政策、法律法规和技术标准规范；参与拟订全市公路行业建设、养护政策法规和技术标准规范。</w:t>
      </w:r>
    </w:p>
    <w:p w14:paraId="7EC65E9B">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（2）参与拟订全市国省道公路和农村公路路网发展规划和年度建设计划，并为全市公路建设提供相关技术支撑。</w:t>
      </w:r>
    </w:p>
    <w:p w14:paraId="09A49F06">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（3）承担全市公路养护项目建议计划的编制和报审，并组织实施；协调做好公路交通战备工作。</w:t>
      </w:r>
    </w:p>
    <w:p w14:paraId="19E38981">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（4）承担涉路施工和护路树木更新砍伐的事务性工作；承担公路路产损坏赔补偿相关工作。</w:t>
      </w:r>
    </w:p>
    <w:p w14:paraId="7F3A86F9">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（5）负责市人民政府委托的城区公路和区域快速干道的建设和养护工作。</w:t>
      </w:r>
    </w:p>
    <w:p w14:paraId="6575BC37">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（6）负责全市公路科技推广，承担全市公路路网运行监测工作。</w:t>
      </w:r>
    </w:p>
    <w:p w14:paraId="77A6446D">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（7）负责组织实施公路应急抢通工作。</w:t>
      </w:r>
    </w:p>
    <w:p w14:paraId="19D325CB">
      <w:pPr>
        <w:pStyle w:val="9"/>
        <w:keepNext w:val="0"/>
        <w:keepLines w:val="0"/>
        <w:pageBreakBefore w:val="0"/>
        <w:widowControl w:val="0"/>
        <w:kinsoku/>
        <w:wordWrap/>
        <w:overflowPunct/>
        <w:topLinePunct w:val="0"/>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（8）完成市交通运输局交办的其他公益性任务。</w:t>
      </w:r>
    </w:p>
    <w:p w14:paraId="1F86DBAE">
      <w:pPr>
        <w:pStyle w:val="9"/>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2.内设机构情况</w:t>
      </w:r>
    </w:p>
    <w:p w14:paraId="5209A18C">
      <w:pPr>
        <w:pStyle w:val="9"/>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内设办公室、计划统计部、财务审计部、公路建设服务一部、公路建设服务二部、公路养护一部、公路养护二部、路产路权部、安全科技部、人力资源部、离退办（含工会）、纪检监察室等部室。下设2个二级机构：长沙市公路管理局城郊公路养护服务中心、长沙市公路管理局路网监测与信息中心。</w:t>
      </w:r>
    </w:p>
    <w:p w14:paraId="0245FDA3">
      <w:pPr>
        <w:pStyle w:val="9"/>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3.人员情况</w:t>
      </w:r>
    </w:p>
    <w:p w14:paraId="4DD45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根据</w:t>
      </w:r>
      <w:r>
        <w:rPr>
          <w:rFonts w:hint="eastAsia" w:ascii="Times New Roman" w:hAnsi="Times New Roman" w:eastAsia="仿宋_GB2312" w:cs="仿宋_GB2312"/>
          <w:sz w:val="32"/>
          <w:szCs w:val="32"/>
          <w:lang w:val="en-US" w:eastAsia="zh-CN"/>
        </w:rPr>
        <w:t>《中共长沙市委机构编制委员会关于印发〈长沙市公路建设养护中心职能配置、内设机构和人员编制规定〉的通知》（长编委发〔2019〕35号）文件明确，我中心</w:t>
      </w:r>
      <w:r>
        <w:rPr>
          <w:rFonts w:hint="default" w:ascii="Times New Roman" w:hAnsi="Times New Roman" w:eastAsia="仿宋_GB2312" w:cs="仿宋_GB2312"/>
          <w:sz w:val="32"/>
          <w:szCs w:val="32"/>
          <w:lang w:val="en-US" w:eastAsia="zh-CN"/>
        </w:rPr>
        <w:t>全额拨款事业编制</w:t>
      </w:r>
      <w:r>
        <w:rPr>
          <w:rFonts w:hint="eastAsia" w:ascii="Times New Roman" w:hAnsi="Times New Roman" w:eastAsia="仿宋_GB2312" w:cs="仿宋_GB2312"/>
          <w:sz w:val="32"/>
          <w:szCs w:val="32"/>
          <w:lang w:val="en-US" w:eastAsia="zh-CN"/>
        </w:rPr>
        <w:t>74</w:t>
      </w:r>
      <w:r>
        <w:rPr>
          <w:rFonts w:hint="default" w:ascii="Times New Roman" w:hAnsi="Times New Roman" w:eastAsia="仿宋_GB2312" w:cs="仿宋_GB2312"/>
          <w:sz w:val="32"/>
          <w:szCs w:val="32"/>
          <w:lang w:val="en-US" w:eastAsia="zh-CN"/>
        </w:rPr>
        <w:t>名。截止202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年12月31日，我中心实有</w:t>
      </w:r>
      <w:r>
        <w:rPr>
          <w:rFonts w:hint="eastAsia" w:ascii="Times New Roman" w:hAnsi="Times New Roman" w:eastAsia="仿宋_GB2312" w:cs="仿宋_GB2312"/>
          <w:sz w:val="32"/>
          <w:szCs w:val="32"/>
          <w:lang w:val="en-US" w:eastAsia="zh-CN"/>
        </w:rPr>
        <w:t>在职</w:t>
      </w:r>
      <w:r>
        <w:rPr>
          <w:rFonts w:hint="default" w:ascii="Times New Roman" w:hAnsi="Times New Roman" w:eastAsia="仿宋_GB2312" w:cs="仿宋_GB2312"/>
          <w:sz w:val="32"/>
          <w:szCs w:val="32"/>
          <w:lang w:val="en-US" w:eastAsia="zh-CN"/>
        </w:rPr>
        <w:t>人员</w:t>
      </w:r>
      <w:r>
        <w:rPr>
          <w:rFonts w:hint="eastAsia" w:ascii="Times New Roman" w:hAnsi="Times New Roman" w:eastAsia="仿宋_GB2312" w:cs="仿宋_GB2312"/>
          <w:sz w:val="32"/>
          <w:szCs w:val="32"/>
          <w:lang w:val="en-US" w:eastAsia="zh-CN"/>
        </w:rPr>
        <w:t>82人，其中参公管理55</w:t>
      </w:r>
      <w:r>
        <w:rPr>
          <w:rFonts w:hint="default" w:ascii="Times New Roman" w:hAnsi="Times New Roman" w:eastAsia="仿宋_GB2312" w:cs="仿宋_GB2312"/>
          <w:sz w:val="32"/>
          <w:szCs w:val="32"/>
          <w:lang w:val="en-US" w:eastAsia="zh-CN"/>
        </w:rPr>
        <w:t>人</w:t>
      </w:r>
      <w:r>
        <w:rPr>
          <w:rFonts w:hint="eastAsia" w:ascii="Times New Roman" w:hAnsi="Times New Roman" w:eastAsia="仿宋_GB2312" w:cs="仿宋_GB2312"/>
          <w:sz w:val="32"/>
          <w:szCs w:val="32"/>
          <w:lang w:val="en-US" w:eastAsia="zh-CN"/>
        </w:rPr>
        <w:t>，机关技工9人，政府雇员18人</w:t>
      </w:r>
      <w:r>
        <w:rPr>
          <w:rFonts w:hint="default" w:ascii="Times New Roman" w:hAnsi="Times New Roman" w:eastAsia="仿宋_GB2312" w:cs="仿宋_GB2312"/>
          <w:sz w:val="32"/>
          <w:szCs w:val="32"/>
          <w:lang w:val="en-US" w:eastAsia="zh-CN"/>
        </w:rPr>
        <w:t>。</w:t>
      </w:r>
    </w:p>
    <w:p w14:paraId="2476ED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rPr>
        <w:t>部门（单位）</w:t>
      </w:r>
      <w:r>
        <w:rPr>
          <w:rFonts w:hint="default" w:ascii="Times New Roman" w:hAnsi="Times New Roman" w:eastAsia="楷体_GB2312" w:cs="Times New Roman"/>
          <w:b/>
          <w:color w:val="auto"/>
          <w:sz w:val="32"/>
          <w:szCs w:val="32"/>
          <w:lang w:eastAsia="zh-CN"/>
        </w:rPr>
        <w:t>整体支出规模、使用方向和主要内容、涉及范围等。</w:t>
      </w:r>
    </w:p>
    <w:p w14:paraId="346A4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根据单位主要工作职责，2023年部门整体支出主要使用方向、内容及资金情况如下：</w:t>
      </w:r>
    </w:p>
    <w:p w14:paraId="10DD4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（1）基本支出（2,641.44万元）：主要为日常公用经费及人员经费；</w:t>
      </w:r>
    </w:p>
    <w:p w14:paraId="498D0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（2）项目支出（3,920.91万元）：全部为行政事业类项目支出。</w:t>
      </w:r>
    </w:p>
    <w:p w14:paraId="0A29DF38">
      <w:pPr>
        <w:pStyle w:val="2"/>
        <w:ind w:left="0" w:leftChars="0" w:firstLine="0" w:firstLineChars="0"/>
        <w:rPr>
          <w:rFonts w:hint="default" w:ascii="Times New Roman" w:hAnsi="Times New Roman" w:eastAsia="仿宋_GB2312" w:cs="仿宋_GB2312"/>
          <w:sz w:val="32"/>
          <w:szCs w:val="32"/>
          <w:lang w:val="en-US" w:eastAsia="zh-CN"/>
        </w:rPr>
      </w:pPr>
    </w:p>
    <w:p w14:paraId="5B3C9D3C">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二、一般公共预算支出情况</w:t>
      </w:r>
    </w:p>
    <w:p w14:paraId="2B4A12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（一）基本支出</w:t>
      </w:r>
    </w:p>
    <w:p w14:paraId="355EB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年年初我中心基本支出预算数为2,804.62万元，</w:t>
      </w:r>
      <w:r>
        <w:rPr>
          <w:rFonts w:hint="eastAsia" w:ascii="Times New Roman" w:hAnsi="Times New Roman" w:eastAsia="仿宋_GB2312" w:cs="仿宋_GB2312"/>
          <w:sz w:val="32"/>
          <w:szCs w:val="32"/>
          <w:lang w:val="en-US" w:eastAsia="zh-CN"/>
        </w:rPr>
        <w:t>调整后全年预算数为2,719.41万元，</w:t>
      </w:r>
      <w:r>
        <w:rPr>
          <w:rFonts w:hint="default" w:ascii="Times New Roman" w:hAnsi="Times New Roman" w:eastAsia="仿宋_GB2312" w:cs="仿宋_GB2312"/>
          <w:sz w:val="32"/>
          <w:szCs w:val="32"/>
          <w:lang w:val="en-US" w:eastAsia="zh-CN"/>
        </w:rPr>
        <w:t>系为保障单位机构正常运转、完成日常工作任务而发生的各项支出，包括用于基本工资、津贴补贴等人员经费以及办公费、邮电费等日常公用经费。202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年年末我中心基本支出决算数为</w:t>
      </w:r>
      <w:r>
        <w:rPr>
          <w:rFonts w:hint="eastAsia" w:ascii="Times New Roman" w:hAnsi="Times New Roman" w:eastAsia="仿宋_GB2312" w:cs="仿宋_GB2312"/>
          <w:sz w:val="32"/>
          <w:szCs w:val="32"/>
          <w:lang w:val="en-US" w:eastAsia="zh-CN"/>
        </w:rPr>
        <w:t>2,641.44</w:t>
      </w:r>
      <w:r>
        <w:rPr>
          <w:rFonts w:hint="default"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较</w:t>
      </w:r>
      <w:r>
        <w:rPr>
          <w:rFonts w:hint="default" w:ascii="Times New Roman" w:hAnsi="Times New Roman" w:eastAsia="仿宋_GB2312" w:cs="仿宋_GB2312"/>
          <w:sz w:val="32"/>
          <w:szCs w:val="32"/>
          <w:lang w:val="en-US" w:eastAsia="zh-CN"/>
        </w:rPr>
        <w:t>预算数减少77.97万元，节约率为2.87%。</w:t>
      </w:r>
    </w:p>
    <w:p w14:paraId="3BC83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年年初我中心“三公”经费预算数为</w:t>
      </w:r>
      <w:r>
        <w:rPr>
          <w:rFonts w:hint="eastAsia" w:ascii="Times New Roman" w:hAnsi="Times New Roman" w:eastAsia="仿宋_GB2312" w:cs="仿宋_GB2312"/>
          <w:sz w:val="32"/>
          <w:szCs w:val="32"/>
          <w:lang w:val="en-US" w:eastAsia="zh-CN"/>
        </w:rPr>
        <w:t>28</w:t>
      </w:r>
      <w:r>
        <w:rPr>
          <w:rFonts w:hint="default" w:ascii="Times New Roman" w:hAnsi="Times New Roman" w:eastAsia="仿宋_GB2312" w:cs="仿宋_GB2312"/>
          <w:sz w:val="32"/>
          <w:szCs w:val="32"/>
          <w:lang w:val="en-US" w:eastAsia="zh-CN"/>
        </w:rPr>
        <w:t>万元，系公务接待费2.00万元、公车运行维护费26.00万元。202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年年末我中心“三公”经费决算数</w:t>
      </w:r>
      <w:r>
        <w:rPr>
          <w:rFonts w:hint="eastAsia" w:ascii="Times New Roman" w:hAnsi="Times New Roman" w:eastAsia="仿宋_GB2312" w:cs="仿宋_GB2312"/>
          <w:sz w:val="32"/>
          <w:szCs w:val="32"/>
          <w:lang w:val="en-US" w:eastAsia="zh-CN"/>
        </w:rPr>
        <w:t>21.99</w:t>
      </w:r>
      <w:r>
        <w:rPr>
          <w:rFonts w:hint="default"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全部为</w:t>
      </w:r>
      <w:r>
        <w:rPr>
          <w:rFonts w:hint="default" w:ascii="Times New Roman" w:hAnsi="Times New Roman" w:eastAsia="仿宋_GB2312" w:cs="仿宋_GB2312"/>
          <w:sz w:val="32"/>
          <w:szCs w:val="32"/>
          <w:lang w:val="en-US" w:eastAsia="zh-CN"/>
        </w:rPr>
        <w:t>公车运行维护</w:t>
      </w:r>
      <w:r>
        <w:rPr>
          <w:rFonts w:hint="eastAsia" w:ascii="Times New Roman" w:hAnsi="Times New Roman" w:eastAsia="仿宋_GB2312" w:cs="仿宋_GB2312"/>
          <w:sz w:val="32"/>
          <w:szCs w:val="32"/>
          <w:lang w:val="en-US" w:eastAsia="zh-CN"/>
        </w:rPr>
        <w:t>支出</w:t>
      </w:r>
      <w:r>
        <w:rPr>
          <w:rFonts w:hint="default" w:ascii="Times New Roman" w:hAnsi="Times New Roman" w:eastAsia="仿宋_GB2312" w:cs="仿宋_GB2312"/>
          <w:sz w:val="32"/>
          <w:szCs w:val="32"/>
          <w:lang w:val="en-US" w:eastAsia="zh-CN"/>
        </w:rPr>
        <w:t>。较年初预算减少</w:t>
      </w:r>
      <w:r>
        <w:rPr>
          <w:rFonts w:hint="eastAsia" w:ascii="Times New Roman" w:hAnsi="Times New Roman" w:eastAsia="仿宋_GB2312" w:cs="仿宋_GB2312"/>
          <w:sz w:val="32"/>
          <w:szCs w:val="32"/>
          <w:lang w:val="en-US" w:eastAsia="zh-CN"/>
        </w:rPr>
        <w:t>2.01</w:t>
      </w:r>
      <w:r>
        <w:rPr>
          <w:rFonts w:hint="default" w:ascii="Times New Roman" w:hAnsi="Times New Roman" w:eastAsia="仿宋_GB2312" w:cs="仿宋_GB2312"/>
          <w:sz w:val="32"/>
          <w:szCs w:val="32"/>
          <w:lang w:val="en-US" w:eastAsia="zh-CN"/>
        </w:rPr>
        <w:t>万元，节约率为</w:t>
      </w:r>
      <w:r>
        <w:rPr>
          <w:rFonts w:hint="eastAsia" w:ascii="Times New Roman" w:hAnsi="Times New Roman" w:eastAsia="仿宋_GB2312" w:cs="仿宋_GB2312"/>
          <w:sz w:val="32"/>
          <w:szCs w:val="32"/>
          <w:lang w:val="en-US" w:eastAsia="zh-CN"/>
        </w:rPr>
        <w:t>7.73</w:t>
      </w:r>
      <w:r>
        <w:rPr>
          <w:rFonts w:hint="default" w:ascii="Times New Roman" w:hAnsi="Times New Roman" w:eastAsia="仿宋_GB2312" w:cs="仿宋_GB2312"/>
          <w:sz w:val="32"/>
          <w:szCs w:val="32"/>
          <w:lang w:val="en-US" w:eastAsia="zh-CN"/>
        </w:rPr>
        <w:t>%。</w:t>
      </w:r>
    </w:p>
    <w:p w14:paraId="18FE6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我中心按照《党政机关厉行节约反对浪费条例》和《关于明确市直党政机关公务活动用餐有关事项的通知》（长财行〔2018〕12号）的文件精神</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科学编制年度经费预算，做到依据可靠，标准清晰，数据完整</w:t>
      </w:r>
      <w:r>
        <w:rPr>
          <w:rFonts w:hint="eastAsia" w:ascii="Times New Roman" w:hAnsi="Times New Roman" w:eastAsia="仿宋_GB2312" w:cs="仿宋_GB2312"/>
          <w:sz w:val="32"/>
          <w:szCs w:val="32"/>
          <w:lang w:val="en-US" w:eastAsia="zh-CN"/>
        </w:rPr>
        <w:t>。同时</w:t>
      </w:r>
      <w:r>
        <w:rPr>
          <w:rFonts w:hint="default" w:ascii="Times New Roman" w:hAnsi="Times New Roman" w:eastAsia="仿宋_GB2312" w:cs="仿宋_GB2312"/>
          <w:sz w:val="32"/>
          <w:szCs w:val="32"/>
          <w:lang w:val="en-US" w:eastAsia="zh-CN"/>
        </w:rPr>
        <w:t>坚持先有预算、后有开支</w:t>
      </w:r>
      <w:r>
        <w:rPr>
          <w:rFonts w:hint="eastAsia" w:ascii="Times New Roman" w:hAnsi="Times New Roman" w:eastAsia="仿宋_GB2312" w:cs="仿宋_GB2312"/>
          <w:sz w:val="32"/>
          <w:szCs w:val="32"/>
          <w:lang w:val="en-US" w:eastAsia="zh-CN"/>
        </w:rPr>
        <w:t>的审批原则</w:t>
      </w:r>
      <w:r>
        <w:rPr>
          <w:rFonts w:hint="default" w:ascii="Times New Roman" w:hAnsi="Times New Roman" w:eastAsia="仿宋_GB2312" w:cs="仿宋_GB2312"/>
          <w:sz w:val="32"/>
          <w:szCs w:val="32"/>
          <w:lang w:val="en-US" w:eastAsia="zh-CN"/>
        </w:rPr>
        <w:t>，严格执行市财政局批准的业务工作经费、车辆运行经费、办公经费等各项经费预算，细化科目分类，制定开支计划，做到严禁超预算支出、严禁无预算支出、严禁虚列支出。将差旅费、公务接待费、公车运行费、会议费、培训费</w:t>
      </w:r>
      <w:r>
        <w:rPr>
          <w:rFonts w:hint="eastAsia" w:ascii="Times New Roman" w:hAnsi="Times New Roman" w:eastAsia="仿宋_GB2312" w:cs="仿宋_GB2312"/>
          <w:sz w:val="32"/>
          <w:szCs w:val="32"/>
          <w:lang w:val="en-US" w:eastAsia="zh-CN"/>
        </w:rPr>
        <w:t>等全部</w:t>
      </w:r>
      <w:r>
        <w:rPr>
          <w:rFonts w:hint="default" w:ascii="Times New Roman" w:hAnsi="Times New Roman" w:eastAsia="仿宋_GB2312" w:cs="仿宋_GB2312"/>
          <w:sz w:val="32"/>
          <w:szCs w:val="32"/>
          <w:lang w:val="en-US" w:eastAsia="zh-CN"/>
        </w:rPr>
        <w:t>纳入从严控制</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严格开支范围，从严执行标准，把好报销审核关，严禁报销超范围、超标准及与公务活动无关的费用，不报销未按程序审批报备、原始凭证不完整的支出。</w:t>
      </w:r>
    </w:p>
    <w:p w14:paraId="5A8507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w:t>
      </w:r>
    </w:p>
    <w:p w14:paraId="63F93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项目资金（包括财政资金、自筹资金等）安排落实、总投入等情况分析。</w:t>
      </w:r>
    </w:p>
    <w:p w14:paraId="6A799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2023年年初我中心部门项目支出年初预算数为245.57万元，预算调整数为5,238.61万元，全部为经常性业务专项支出，包括办公楼运行经费、交通流量调查和年报数据更新经费</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2023年-2025年国省道路况检测经费等。</w:t>
      </w:r>
    </w:p>
    <w:p w14:paraId="1D8ECE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项目资金（主要指财政资金）实际使用情况分析。</w:t>
      </w:r>
    </w:p>
    <w:p w14:paraId="6582F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年末我中心部门项目支出决算数为3,920.91万元，较年初预算增加3,675.34万元。增加原因：一是部分临时应急性项目的增加，无法在年初预算时完全准确预估；二是G319项目经费及代付长望浏宁国省干线公路养护项目市补资金指标下达，导致年末决算与年初预算存在一定偏差。</w:t>
      </w:r>
    </w:p>
    <w:p w14:paraId="384CB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项目资金管理情况分析，主要包括管理制度、办法的制订及执行情况。</w:t>
      </w:r>
    </w:p>
    <w:p w14:paraId="5FB78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财务管理，加大项目资金监管力度，我中心遵照长沙市交通运输局印发的《长沙市交通大额资金拨付监督制度》，先后制定了《长沙市公路建养中心财务管理制度》《长沙市公路建养中心政府采购制度》《长沙市干线公路省市养护资金使用监督管理办法》《长沙市公路建设养护中心内部控制手册》</w:t>
      </w:r>
      <w:r>
        <w:rPr>
          <w:rFonts w:hint="default" w:ascii="Times New Roman" w:hAnsi="Times New Roman" w:eastAsia="仿宋_GB2312" w:cs="仿宋_GB2312"/>
          <w:sz w:val="32"/>
          <w:szCs w:val="32"/>
          <w:lang w:val="en-US" w:eastAsia="zh-CN"/>
        </w:rPr>
        <w:t>，形成了一套涵盖项目预算收支、资产管理、政府采购、合同履约验收、资金审批与监管的全流程内部控制和管理体系。</w:t>
      </w:r>
      <w:r>
        <w:rPr>
          <w:rFonts w:hint="eastAsia" w:ascii="Times New Roman" w:hAnsi="Times New Roman" w:eastAsia="仿宋_GB2312" w:cs="仿宋_GB2312"/>
          <w:sz w:val="32"/>
          <w:szCs w:val="32"/>
          <w:lang w:val="en-US" w:eastAsia="zh-CN"/>
        </w:rPr>
        <w:t>上述制度</w:t>
      </w:r>
      <w:r>
        <w:rPr>
          <w:rFonts w:hint="default" w:ascii="Times New Roman" w:hAnsi="Times New Roman" w:eastAsia="仿宋_GB2312" w:cs="仿宋_GB2312"/>
          <w:sz w:val="32"/>
          <w:szCs w:val="32"/>
          <w:lang w:val="en-US" w:eastAsia="zh-CN"/>
        </w:rPr>
        <w:t>明确了专项资金的使用范围、支付方式、支付进度、审批程序以及资金监督、考核和奖励措施，从“三重一大”决策、预算编制、政府采购、合同管理、资金支付等各个环节加强项目资金的管理，并且将资金管理内容纳入财务报审、合同备案审查、政府采购等各项制度中，确保项目资金管理有序、资金支付合理合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项目资金管理制度基本得到了执行。</w:t>
      </w:r>
    </w:p>
    <w:p w14:paraId="4A815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三、项目组织实施情况</w:t>
      </w:r>
    </w:p>
    <w:p w14:paraId="2176A3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（一）项目组织情况分析，主要包括项目招投标、调整、竣工验收等情况。</w:t>
      </w:r>
    </w:p>
    <w:p w14:paraId="681AE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按照全市公路发展规划，管养公路路面状况，对全年度普通公路日常小修养护计划、国省道大中修、危桥改造等项目年度计划进行审核汇总，再呈报至长沙市交通运输局。经批准后，按照下达的投资计划组织具体实施。业务部门按照年初预算目标，制定工作计划及实施方案，各项目严格按照《</w:t>
      </w:r>
      <w:r>
        <w:rPr>
          <w:rFonts w:hint="eastAsia" w:ascii="Times New Roman" w:hAnsi="Times New Roman" w:eastAsia="仿宋_GB2312" w:cs="仿宋_GB2312"/>
          <w:sz w:val="32"/>
          <w:szCs w:val="32"/>
          <w:lang w:val="en-US" w:eastAsia="zh-CN"/>
        </w:rPr>
        <w:t>中华人民共和国</w:t>
      </w:r>
      <w:r>
        <w:rPr>
          <w:rFonts w:hint="default" w:ascii="Times New Roman" w:hAnsi="Times New Roman" w:eastAsia="仿宋_GB2312" w:cs="仿宋_GB2312"/>
          <w:sz w:val="32"/>
          <w:szCs w:val="32"/>
          <w:lang w:val="en-US" w:eastAsia="zh-CN"/>
        </w:rPr>
        <w:t>招</w:t>
      </w:r>
      <w:r>
        <w:rPr>
          <w:rFonts w:hint="eastAsia" w:ascii="Times New Roman" w:hAnsi="Times New Roman" w:eastAsia="仿宋_GB2312" w:cs="仿宋_GB2312"/>
          <w:sz w:val="32"/>
          <w:szCs w:val="32"/>
          <w:lang w:val="en-US" w:eastAsia="zh-CN"/>
        </w:rPr>
        <w:t>标</w:t>
      </w:r>
      <w:r>
        <w:rPr>
          <w:rFonts w:hint="default" w:ascii="Times New Roman" w:hAnsi="Times New Roman" w:eastAsia="仿宋_GB2312" w:cs="仿宋_GB2312"/>
          <w:sz w:val="32"/>
          <w:szCs w:val="32"/>
          <w:lang w:val="en-US" w:eastAsia="zh-CN"/>
        </w:rPr>
        <w:t>投标法》和《政府采购法》及相关实施细则，委托第三方项目管理公司依法公开公示。整体招标过程公开、公平、透明，全年未发生投诉及其他负面影响的情况。项目完工后，按照《公路工程</w:t>
      </w:r>
      <w:bookmarkStart w:id="0" w:name="_GoBack"/>
      <w:bookmarkEnd w:id="0"/>
      <w:r>
        <w:rPr>
          <w:rFonts w:hint="default" w:ascii="Times New Roman" w:hAnsi="Times New Roman" w:eastAsia="仿宋_GB2312" w:cs="仿宋_GB2312"/>
          <w:sz w:val="32"/>
          <w:szCs w:val="32"/>
          <w:lang w:val="en-US" w:eastAsia="zh-CN"/>
        </w:rPr>
        <w:t>质量检验评定标准》《公路工程竣（交）工验收办法》（2003年第3号令）及其实施细则的要求进行验收，验收合格后转入正常养护。</w:t>
      </w:r>
    </w:p>
    <w:p w14:paraId="779DA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rPr>
        <w:t>项目管理情况分析，主要包括项目管理制度建设、日常检查监督管理等情况。</w:t>
      </w:r>
    </w:p>
    <w:p w14:paraId="601E3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1.项目管理制度建设</w:t>
      </w:r>
    </w:p>
    <w:p w14:paraId="75783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加强项目的监督和管理，我中心按照省交通厅、市交通局等公路养护技术标准和实施细则，结合实际情况，在项目预算编制前期制定了《长沙市干线公路省市养护资金使用监督管理办法》，加强专项资金监管。工程养护标准和质量依据《关于印发〈长沙市干线公路养护工程管理办法（试行）〉的通知》《关于印发〈长沙市普通国省干线公路建设管理办法〉和〈长沙市普通国省干线公路养护工程管理办法〉的通知》《关于印发〈长沙市农村公路管理办法〉的通知》实施。</w:t>
      </w:r>
    </w:p>
    <w:p w14:paraId="137720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2.项目实施管理情况</w:t>
      </w:r>
    </w:p>
    <w:p w14:paraId="051C4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中心养护工程施工实行合同管理制（含廉政合同与安全合同）与工程监理制。施工前期手续办理必须严格按照国家相关规定执行，未办齐证件及手续一律不允许开工（应急养护工程除外）。项目实施过程中，我中心联合市交通建设质量安全监督站采取定期检查、不定期检查或抽查等方式，对全市管养范围内的普通公路日常小修养护、国省道大中修等项目执行情况进行日常督查管理，并出具公路日常养护巡查通报或养护管理指令，督促各项目单位按照规定的技术规范和操作规程对公路进行养护，确保公路处于良好状态。同时每年邀请第三方检测公司，对国省道干线和农村公路路况进行检测，并出具检测报告，促进道路桥梁向“畅、安、舒、美”的目标靠近。</w:t>
      </w:r>
    </w:p>
    <w:p w14:paraId="6004C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四、资产管理情况</w:t>
      </w:r>
    </w:p>
    <w:p w14:paraId="5B644937">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我中心固定资产年初余额1,509.69万元，年中新增固定资产</w:t>
      </w:r>
      <w:r>
        <w:rPr>
          <w:rFonts w:hint="eastAsia" w:ascii="Times New Roman" w:hAnsi="Times New Roman" w:eastAsia="仿宋_GB2312" w:cs="仿宋_GB2312"/>
          <w:sz w:val="32"/>
          <w:szCs w:val="32"/>
          <w:lang w:val="en-US" w:eastAsia="zh-CN"/>
        </w:rPr>
        <w:t>4.84</w:t>
      </w:r>
      <w:r>
        <w:rPr>
          <w:rFonts w:hint="default"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处置固定资产22.01万元，</w:t>
      </w:r>
      <w:r>
        <w:rPr>
          <w:rFonts w:hint="default" w:ascii="Times New Roman" w:hAnsi="Times New Roman" w:eastAsia="仿宋_GB2312" w:cs="仿宋_GB2312"/>
          <w:sz w:val="32"/>
          <w:szCs w:val="32"/>
          <w:lang w:val="en-US" w:eastAsia="zh-CN"/>
        </w:rPr>
        <w:t>固定资产年末余额1492.52万元；固定资产年初累计折旧794.</w:t>
      </w:r>
      <w:r>
        <w:rPr>
          <w:rFonts w:hint="eastAsia" w:ascii="Times New Roman" w:hAnsi="Times New Roman" w:eastAsia="仿宋_GB2312" w:cs="仿宋_GB2312"/>
          <w:sz w:val="32"/>
          <w:szCs w:val="32"/>
          <w:lang w:val="en-US" w:eastAsia="zh-CN"/>
        </w:rPr>
        <w:t>56</w:t>
      </w:r>
      <w:r>
        <w:rPr>
          <w:rFonts w:hint="default" w:ascii="Times New Roman" w:hAnsi="Times New Roman" w:eastAsia="仿宋_GB2312" w:cs="仿宋_GB2312"/>
          <w:sz w:val="32"/>
          <w:szCs w:val="32"/>
          <w:lang w:val="en-US" w:eastAsia="zh-CN"/>
        </w:rPr>
        <w:t>万元，年中新增固定资产折旧</w:t>
      </w:r>
      <w:r>
        <w:rPr>
          <w:rFonts w:hint="eastAsia" w:ascii="Times New Roman" w:hAnsi="Times New Roman" w:eastAsia="仿宋_GB2312" w:cs="仿宋_GB2312"/>
          <w:sz w:val="32"/>
          <w:szCs w:val="32"/>
          <w:lang w:val="en-US" w:eastAsia="zh-CN"/>
        </w:rPr>
        <w:t>3.94</w:t>
      </w:r>
      <w:r>
        <w:rPr>
          <w:rFonts w:hint="default" w:ascii="Times New Roman" w:hAnsi="Times New Roman" w:eastAsia="仿宋_GB2312" w:cs="仿宋_GB2312"/>
          <w:sz w:val="32"/>
          <w:szCs w:val="32"/>
          <w:lang w:val="en-US" w:eastAsia="zh-CN"/>
        </w:rPr>
        <w:t>万元，固定资产年末累计折旧</w:t>
      </w:r>
      <w:r>
        <w:rPr>
          <w:rFonts w:hint="eastAsia" w:ascii="Times New Roman" w:hAnsi="Times New Roman" w:eastAsia="仿宋_GB2312" w:cs="仿宋_GB2312"/>
          <w:sz w:val="32"/>
          <w:szCs w:val="32"/>
          <w:lang w:val="en-US" w:eastAsia="zh-CN"/>
        </w:rPr>
        <w:t>797.50</w:t>
      </w:r>
      <w:r>
        <w:rPr>
          <w:rFonts w:hint="default" w:ascii="Times New Roman" w:hAnsi="Times New Roman" w:eastAsia="仿宋_GB2312" w:cs="仿宋_GB2312"/>
          <w:sz w:val="32"/>
          <w:szCs w:val="32"/>
          <w:lang w:val="en-US" w:eastAsia="zh-CN"/>
        </w:rPr>
        <w:t>万元；固定资产年初净值</w:t>
      </w:r>
      <w:r>
        <w:rPr>
          <w:rFonts w:hint="eastAsia" w:ascii="Times New Roman" w:hAnsi="Times New Roman" w:eastAsia="仿宋_GB2312" w:cs="仿宋_GB2312"/>
          <w:sz w:val="32"/>
          <w:szCs w:val="32"/>
          <w:lang w:val="en-US" w:eastAsia="zh-CN"/>
        </w:rPr>
        <w:t>716.13</w:t>
      </w:r>
      <w:r>
        <w:rPr>
          <w:rFonts w:hint="default" w:ascii="Times New Roman" w:hAnsi="Times New Roman" w:eastAsia="仿宋_GB2312" w:cs="仿宋_GB2312"/>
          <w:sz w:val="32"/>
          <w:szCs w:val="32"/>
          <w:lang w:val="en-US" w:eastAsia="zh-CN"/>
        </w:rPr>
        <w:t>万元，固定资产年末净值</w:t>
      </w:r>
      <w:r>
        <w:rPr>
          <w:rFonts w:hint="eastAsia" w:ascii="Times New Roman" w:hAnsi="Times New Roman" w:eastAsia="仿宋_GB2312" w:cs="仿宋_GB2312"/>
          <w:sz w:val="32"/>
          <w:szCs w:val="32"/>
          <w:lang w:val="en-US" w:eastAsia="zh-CN"/>
        </w:rPr>
        <w:t>695.02</w:t>
      </w:r>
      <w:r>
        <w:rPr>
          <w:rFonts w:hint="default" w:ascii="Times New Roman" w:hAnsi="Times New Roman" w:eastAsia="仿宋_GB2312" w:cs="仿宋_GB2312"/>
          <w:sz w:val="32"/>
          <w:szCs w:val="32"/>
          <w:lang w:val="en-US" w:eastAsia="zh-CN"/>
        </w:rPr>
        <w:t>万元。其中房屋建筑类6,175.37</w:t>
      </w:r>
      <w:r>
        <w:rPr>
          <w:rFonts w:hint="eastAsia" w:ascii="Times New Roman" w:hAnsi="Times New Roman" w:eastAsia="仿宋_GB2312" w:cs="仿宋_GB2312"/>
          <w:sz w:val="32"/>
          <w:szCs w:val="32"/>
          <w:lang w:val="en-US" w:eastAsia="zh-CN"/>
        </w:rPr>
        <w:t>平方米</w:t>
      </w:r>
      <w:r>
        <w:rPr>
          <w:rFonts w:hint="default" w:ascii="Times New Roman" w:hAnsi="Times New Roman" w:eastAsia="仿宋_GB2312" w:cs="仿宋_GB2312"/>
          <w:sz w:val="32"/>
          <w:szCs w:val="32"/>
          <w:lang w:val="en-US" w:eastAsia="zh-CN"/>
        </w:rPr>
        <w:t>；设备</w:t>
      </w:r>
      <w:r>
        <w:rPr>
          <w:rFonts w:hint="eastAsia" w:ascii="Times New Roman" w:hAnsi="Times New Roman" w:eastAsia="仿宋_GB2312" w:cs="仿宋_GB2312"/>
          <w:sz w:val="32"/>
          <w:szCs w:val="32"/>
          <w:lang w:val="en-US" w:eastAsia="zh-CN"/>
        </w:rPr>
        <w:t>252</w:t>
      </w:r>
      <w:r>
        <w:rPr>
          <w:rFonts w:hint="default" w:ascii="Times New Roman" w:hAnsi="Times New Roman" w:eastAsia="仿宋_GB2312" w:cs="仿宋_GB2312"/>
          <w:sz w:val="32"/>
          <w:szCs w:val="32"/>
          <w:lang w:val="en-US" w:eastAsia="zh-CN"/>
        </w:rPr>
        <w:t>件；家具</w:t>
      </w:r>
      <w:r>
        <w:rPr>
          <w:rFonts w:hint="eastAsia" w:ascii="Times New Roman" w:hAnsi="Times New Roman" w:eastAsia="仿宋_GB2312" w:cs="仿宋_GB2312"/>
          <w:sz w:val="32"/>
          <w:szCs w:val="32"/>
          <w:lang w:val="en-US" w:eastAsia="zh-CN"/>
        </w:rPr>
        <w:t>和</w:t>
      </w:r>
      <w:r>
        <w:rPr>
          <w:rFonts w:hint="default" w:ascii="Times New Roman" w:hAnsi="Times New Roman" w:eastAsia="仿宋_GB2312" w:cs="仿宋_GB2312"/>
          <w:sz w:val="32"/>
          <w:szCs w:val="32"/>
          <w:lang w:val="en-US" w:eastAsia="zh-CN"/>
        </w:rPr>
        <w:t>用具</w:t>
      </w:r>
      <w:r>
        <w:rPr>
          <w:rFonts w:hint="eastAsia" w:ascii="Times New Roman" w:hAnsi="Times New Roman" w:eastAsia="仿宋_GB2312" w:cs="仿宋_GB2312"/>
          <w:sz w:val="32"/>
          <w:szCs w:val="32"/>
          <w:lang w:val="en-US" w:eastAsia="zh-CN"/>
        </w:rPr>
        <w:t>98</w:t>
      </w:r>
      <w:r>
        <w:rPr>
          <w:rFonts w:hint="default" w:ascii="Times New Roman" w:hAnsi="Times New Roman" w:eastAsia="仿宋_GB2312" w:cs="仿宋_GB2312"/>
          <w:sz w:val="32"/>
          <w:szCs w:val="32"/>
          <w:lang w:val="en-US" w:eastAsia="zh-CN"/>
        </w:rPr>
        <w:t>件。</w:t>
      </w:r>
    </w:p>
    <w:p w14:paraId="2D6D6925">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根据《行政单位国有资产管理暂行办法》等政策法规的规定，结合我中心实际情况，制定了《长沙市公路建养中心财务管理制度》资产管理制度章节，并按照长沙市财政局资产管理的相关规定和《长沙市行政事业单位资产管理实施办法》的相关要求，编制资产年度预算，进行资产的购置与处置，确保资产的购置、管理、处置、清查等环节流程合理、操作规范。</w:t>
      </w:r>
      <w:r>
        <w:rPr>
          <w:rFonts w:hint="eastAsia" w:ascii="Times New Roman" w:hAnsi="Times New Roman" w:eastAsia="仿宋_GB2312" w:cs="仿宋_GB2312"/>
          <w:sz w:val="32"/>
          <w:szCs w:val="32"/>
          <w:lang w:val="en-US" w:eastAsia="zh-CN"/>
        </w:rPr>
        <w:t>在2023年</w:t>
      </w:r>
      <w:r>
        <w:rPr>
          <w:rFonts w:hint="default" w:ascii="Times New Roman" w:hAnsi="Times New Roman" w:eastAsia="仿宋_GB2312" w:cs="仿宋_GB2312"/>
          <w:sz w:val="32"/>
          <w:szCs w:val="32"/>
          <w:lang w:val="en-US" w:eastAsia="zh-CN"/>
        </w:rPr>
        <w:t>开展</w:t>
      </w:r>
      <w:r>
        <w:rPr>
          <w:rFonts w:hint="eastAsia" w:ascii="Times New Roman" w:hAnsi="Times New Roman" w:eastAsia="仿宋_GB2312" w:cs="仿宋_GB2312"/>
          <w:sz w:val="32"/>
          <w:szCs w:val="32"/>
          <w:lang w:val="en-US" w:eastAsia="zh-CN"/>
        </w:rPr>
        <w:t>的</w:t>
      </w:r>
      <w:r>
        <w:rPr>
          <w:rFonts w:hint="default" w:ascii="Times New Roman" w:hAnsi="Times New Roman" w:eastAsia="仿宋_GB2312" w:cs="仿宋_GB2312"/>
          <w:sz w:val="32"/>
          <w:szCs w:val="32"/>
          <w:lang w:val="en-US" w:eastAsia="zh-CN"/>
        </w:rPr>
        <w:t>长沙市行政事业单位不动产清查暨权属登记专项工作</w:t>
      </w:r>
      <w:r>
        <w:rPr>
          <w:rFonts w:hint="eastAsia" w:ascii="Times New Roman" w:hAnsi="Times New Roman" w:eastAsia="仿宋_GB2312" w:cs="仿宋_GB2312"/>
          <w:sz w:val="32"/>
          <w:szCs w:val="32"/>
          <w:lang w:val="en-US" w:eastAsia="zh-CN"/>
        </w:rPr>
        <w:t>中</w:t>
      </w:r>
      <w:r>
        <w:rPr>
          <w:rFonts w:hint="default" w:ascii="Times New Roman" w:hAnsi="Times New Roman" w:eastAsia="仿宋_GB2312" w:cs="仿宋_GB2312"/>
          <w:sz w:val="32"/>
          <w:szCs w:val="32"/>
          <w:lang w:val="en-US" w:eastAsia="zh-CN"/>
        </w:rPr>
        <w:t>，我中心</w:t>
      </w:r>
      <w:r>
        <w:rPr>
          <w:rFonts w:hint="eastAsia" w:ascii="Times New Roman" w:hAnsi="Times New Roman" w:eastAsia="仿宋_GB2312" w:cs="仿宋_GB2312"/>
          <w:sz w:val="32"/>
          <w:szCs w:val="32"/>
          <w:lang w:val="en-US" w:eastAsia="zh-CN"/>
        </w:rPr>
        <w:t>积极配合</w:t>
      </w:r>
      <w:r>
        <w:rPr>
          <w:rFonts w:hint="default" w:ascii="Times New Roman" w:hAnsi="Times New Roman" w:eastAsia="仿宋_GB2312" w:cs="仿宋_GB2312"/>
          <w:sz w:val="32"/>
          <w:szCs w:val="32"/>
          <w:lang w:val="en-US" w:eastAsia="zh-CN"/>
        </w:rPr>
        <w:t>专班</w:t>
      </w:r>
      <w:r>
        <w:rPr>
          <w:rFonts w:hint="eastAsia" w:ascii="Times New Roman" w:hAnsi="Times New Roman" w:eastAsia="仿宋_GB2312" w:cs="仿宋_GB2312"/>
          <w:sz w:val="32"/>
          <w:szCs w:val="32"/>
          <w:lang w:val="en-US" w:eastAsia="zh-CN"/>
        </w:rPr>
        <w:t>人员对各项</w:t>
      </w:r>
      <w:r>
        <w:rPr>
          <w:rFonts w:hint="default" w:ascii="Times New Roman" w:hAnsi="Times New Roman" w:eastAsia="仿宋_GB2312" w:cs="仿宋_GB2312"/>
          <w:sz w:val="32"/>
          <w:szCs w:val="32"/>
          <w:lang w:val="en-US" w:eastAsia="zh-CN"/>
        </w:rPr>
        <w:t>不动产情况逐一进行实地核查，清理造册</w:t>
      </w:r>
      <w:r>
        <w:rPr>
          <w:rFonts w:hint="eastAsia" w:ascii="Times New Roman" w:hAnsi="Times New Roman" w:eastAsia="仿宋_GB2312" w:cs="仿宋_GB2312"/>
          <w:sz w:val="32"/>
          <w:szCs w:val="32"/>
          <w:lang w:val="en-US" w:eastAsia="zh-CN"/>
        </w:rPr>
        <w:t>，按照</w:t>
      </w:r>
      <w:r>
        <w:rPr>
          <w:rFonts w:hint="default" w:ascii="Times New Roman" w:hAnsi="Times New Roman" w:eastAsia="仿宋_GB2312" w:cs="仿宋_GB2312"/>
          <w:sz w:val="32"/>
          <w:szCs w:val="32"/>
          <w:lang w:val="en-US" w:eastAsia="zh-CN"/>
        </w:rPr>
        <w:t>国有资产管理的相关规定</w:t>
      </w:r>
      <w:r>
        <w:rPr>
          <w:rFonts w:hint="eastAsia" w:ascii="Times New Roman" w:hAnsi="Times New Roman" w:eastAsia="仿宋_GB2312" w:cs="仿宋_GB2312"/>
          <w:sz w:val="32"/>
          <w:szCs w:val="32"/>
          <w:lang w:val="en-US" w:eastAsia="zh-CN"/>
        </w:rPr>
        <w:t>进行处理。在日常的资产管理工作中，我中心</w:t>
      </w:r>
      <w:r>
        <w:rPr>
          <w:rFonts w:hint="default" w:ascii="Times New Roman" w:hAnsi="Times New Roman" w:eastAsia="仿宋_GB2312" w:cs="仿宋_GB2312"/>
          <w:sz w:val="32"/>
          <w:szCs w:val="32"/>
          <w:lang w:val="en-US" w:eastAsia="zh-CN"/>
        </w:rPr>
        <w:t>建立了资产台账并实行编码管理，及时更新资产情况，定期对资产进行清查盘点，确保了资产安全、账实相符。</w:t>
      </w:r>
    </w:p>
    <w:p w14:paraId="53D1F5FD">
      <w:pPr>
        <w:pStyle w:val="12"/>
        <w:keepNext w:val="0"/>
        <w:keepLines w:val="0"/>
        <w:pageBreakBefore w:val="0"/>
        <w:widowControl w:val="0"/>
        <w:kinsoku/>
        <w:wordWrap/>
        <w:overflowPunct/>
        <w:topLinePunct w:val="0"/>
        <w:bidi w:val="0"/>
        <w:adjustRightInd/>
        <w:snapToGrid/>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五、政府性基金预算支出情况</w:t>
      </w:r>
    </w:p>
    <w:p w14:paraId="2913ED9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无。</w:t>
      </w:r>
    </w:p>
    <w:p w14:paraId="19A31AC7">
      <w:pPr>
        <w:pStyle w:val="12"/>
        <w:keepNext w:val="0"/>
        <w:keepLines w:val="0"/>
        <w:pageBreakBefore w:val="0"/>
        <w:widowControl w:val="0"/>
        <w:kinsoku/>
        <w:wordWrap/>
        <w:overflowPunct/>
        <w:topLinePunct w:val="0"/>
        <w:bidi w:val="0"/>
        <w:adjustRightInd/>
        <w:snapToGrid/>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六、国有资本经营预算支出情况</w:t>
      </w:r>
    </w:p>
    <w:p w14:paraId="6C29E6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无。</w:t>
      </w:r>
    </w:p>
    <w:p w14:paraId="393B0083">
      <w:pPr>
        <w:pStyle w:val="12"/>
        <w:keepNext w:val="0"/>
        <w:keepLines w:val="0"/>
        <w:pageBreakBefore w:val="0"/>
        <w:widowControl w:val="0"/>
        <w:kinsoku/>
        <w:wordWrap/>
        <w:overflowPunct/>
        <w:topLinePunct w:val="0"/>
        <w:bidi w:val="0"/>
        <w:adjustRightInd/>
        <w:snapToGrid/>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七、社会保险基金预算支出情况</w:t>
      </w:r>
    </w:p>
    <w:p w14:paraId="6D5C38F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无。</w:t>
      </w:r>
    </w:p>
    <w:p w14:paraId="740896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、部门整体支出绩效情况</w:t>
      </w:r>
    </w:p>
    <w:p w14:paraId="5F553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根据长财绩〔202</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〕2号文件精神，我中心于202</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年3月份印发了《关于开展202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年度部门整体支出绩效自评工作的通知》，成立了绩效自评工作小组，组织开展了财政资金绩效评价工作，对202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年度所有一般公共预算支出进行绩效考评。202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年，我中心锚定高质量发展目标，坚持以用路者满意为导向，统筹发展与安全，着力加快“通”的步伐，推进“达”的深度，优化“畅”的衔接，提升“治”的能力，</w:t>
      </w:r>
      <w:r>
        <w:rPr>
          <w:rFonts w:hint="eastAsia" w:ascii="Times New Roman" w:hAnsi="Times New Roman" w:eastAsia="仿宋_GB2312" w:cs="仿宋_GB2312"/>
          <w:sz w:val="32"/>
          <w:szCs w:val="32"/>
          <w:lang w:val="en-US" w:eastAsia="zh-CN"/>
        </w:rPr>
        <w:t>在国省干线公路建设和省重点民生实事农村公路建设</w:t>
      </w:r>
      <w:r>
        <w:rPr>
          <w:rFonts w:hint="eastAsia" w:ascii="Times New Roman" w:hAnsi="Times New Roman" w:eastAsia="仿宋_GB2312" w:cs="仿宋_GB2312"/>
          <w:color w:val="auto"/>
          <w:sz w:val="32"/>
          <w:szCs w:val="32"/>
          <w:lang w:val="en-US" w:eastAsia="zh-CN"/>
        </w:rPr>
        <w:t>工作均获得全省第一，国省干线公路和农村公路养护均名列前</w:t>
      </w:r>
      <w:r>
        <w:rPr>
          <w:rFonts w:hint="eastAsia" w:ascii="Times New Roman" w:hAnsi="Times New Roman" w:eastAsia="仿宋_GB2312" w:cs="仿宋_GB2312"/>
          <w:sz w:val="32"/>
          <w:szCs w:val="32"/>
          <w:lang w:val="en-US" w:eastAsia="zh-CN"/>
        </w:rPr>
        <w:t>茅，较好地完成了各项年度重点工作任务</w:t>
      </w:r>
      <w:r>
        <w:rPr>
          <w:rFonts w:hint="default" w:ascii="Times New Roman" w:hAnsi="Times New Roman" w:eastAsia="仿宋_GB2312" w:cs="仿宋_GB2312"/>
          <w:sz w:val="32"/>
          <w:szCs w:val="32"/>
          <w:lang w:val="en-US" w:eastAsia="zh-CN"/>
        </w:rPr>
        <w:t>。根据《部门整体支出绩效评价指标》认真评定，得</w:t>
      </w:r>
      <w:r>
        <w:rPr>
          <w:rFonts w:hint="default" w:ascii="Times New Roman" w:hAnsi="Times New Roman" w:eastAsia="仿宋_GB2312" w:cs="仿宋_GB2312"/>
          <w:color w:val="auto"/>
          <w:sz w:val="32"/>
          <w:szCs w:val="32"/>
          <w:lang w:val="en-US" w:eastAsia="zh-CN"/>
        </w:rPr>
        <w:t>分</w:t>
      </w:r>
      <w:r>
        <w:rPr>
          <w:rFonts w:hint="eastAsia" w:ascii="Times New Roman" w:hAnsi="Times New Roman" w:eastAsia="仿宋_GB2312" w:cs="仿宋_GB2312"/>
          <w:color w:val="auto"/>
          <w:sz w:val="32"/>
          <w:szCs w:val="32"/>
          <w:lang w:val="en-US" w:eastAsia="zh-CN"/>
        </w:rPr>
        <w:t>96.25</w:t>
      </w:r>
      <w:r>
        <w:rPr>
          <w:rFonts w:hint="default" w:ascii="Times New Roman" w:hAnsi="Times New Roman" w:eastAsia="仿宋_GB2312" w:cs="仿宋_GB2312"/>
          <w:color w:val="auto"/>
          <w:sz w:val="32"/>
          <w:szCs w:val="32"/>
          <w:lang w:val="en-US" w:eastAsia="zh-CN"/>
        </w:rPr>
        <w:t>分，</w:t>
      </w:r>
      <w:r>
        <w:rPr>
          <w:rFonts w:hint="default" w:ascii="Times New Roman" w:hAnsi="Times New Roman" w:eastAsia="仿宋_GB2312" w:cs="仿宋_GB2312"/>
          <w:sz w:val="32"/>
          <w:szCs w:val="32"/>
          <w:lang w:val="en-US" w:eastAsia="zh-CN"/>
        </w:rPr>
        <w:t>财政支出绩效为“优”。202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年，我中心部门整体支出重点绩效情况如下：</w:t>
      </w:r>
    </w:p>
    <w:p w14:paraId="4BC3316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（一）运行成本</w:t>
      </w:r>
    </w:p>
    <w:p w14:paraId="16468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我中心</w:t>
      </w:r>
      <w:r>
        <w:rPr>
          <w:rFonts w:hint="default" w:ascii="Times New Roman" w:hAnsi="Times New Roman" w:eastAsia="仿宋_GB2312" w:cs="仿宋_GB2312"/>
          <w:sz w:val="32"/>
          <w:szCs w:val="32"/>
          <w:lang w:val="en-US" w:eastAsia="zh-CN"/>
        </w:rPr>
        <w:t>全年一般公共预算基本支出</w:t>
      </w:r>
      <w:r>
        <w:rPr>
          <w:rFonts w:hint="eastAsia" w:ascii="Times New Roman" w:hAnsi="Times New Roman" w:eastAsia="仿宋_GB2312" w:cs="仿宋_GB2312"/>
          <w:sz w:val="32"/>
          <w:szCs w:val="32"/>
          <w:lang w:val="en-US" w:eastAsia="zh-CN"/>
        </w:rPr>
        <w:t>决算数为</w:t>
      </w:r>
      <w:r>
        <w:rPr>
          <w:rFonts w:hint="default" w:ascii="Times New Roman" w:hAnsi="Times New Roman" w:eastAsia="仿宋_GB2312" w:cs="仿宋_GB2312"/>
          <w:sz w:val="32"/>
          <w:szCs w:val="32"/>
          <w:lang w:val="en-US" w:eastAsia="zh-CN"/>
        </w:rPr>
        <w:t>2,641.44万元，</w:t>
      </w:r>
      <w:r>
        <w:rPr>
          <w:rFonts w:hint="eastAsia" w:ascii="Times New Roman" w:hAnsi="Times New Roman" w:eastAsia="仿宋_GB2312" w:cs="仿宋_GB2312"/>
          <w:sz w:val="32"/>
          <w:szCs w:val="32"/>
          <w:lang w:val="en-US" w:eastAsia="zh-CN"/>
        </w:rPr>
        <w:t>较全年基本支出预算安排数共节约77.97万元，节约率为2.87%，其中人员经费节约率为3.04%，公用经费节约率为0.72%。我中心</w:t>
      </w:r>
      <w:r>
        <w:rPr>
          <w:rFonts w:hint="default" w:ascii="Times New Roman" w:hAnsi="Times New Roman" w:eastAsia="仿宋_GB2312" w:cs="仿宋_GB2312"/>
          <w:sz w:val="32"/>
          <w:szCs w:val="32"/>
          <w:lang w:val="en-US" w:eastAsia="zh-CN"/>
        </w:rPr>
        <w:t>根据相关工资标准支出人员经费，不超范围不超标准；严格落实中央和省、市关于压减一般性支出相关规定，坚持厉行节约，遵守国家财务管理规定，重大重点支出坚持事前审批，严格执行一般性公务支出标准，加快预算执行进度。</w:t>
      </w:r>
    </w:p>
    <w:p w14:paraId="6838312E">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管理效率</w:t>
      </w:r>
    </w:p>
    <w:p w14:paraId="4FB92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年，我中心年初预算数3,050.19万元，全年预算数即实际下达数7,958.02万元，实际支出6,562.35</w:t>
      </w:r>
      <w:r>
        <w:rPr>
          <w:rFonts w:hint="eastAsia" w:ascii="Times New Roman" w:hAnsi="Times New Roman" w:eastAsia="仿宋_GB2312" w:cs="仿宋_GB2312"/>
          <w:sz w:val="32"/>
          <w:szCs w:val="32"/>
          <w:lang w:val="en-US" w:eastAsia="zh-CN"/>
        </w:rPr>
        <w:t>万</w:t>
      </w:r>
      <w:r>
        <w:rPr>
          <w:rFonts w:hint="default" w:ascii="Times New Roman" w:hAnsi="Times New Roman" w:eastAsia="仿宋_GB2312" w:cs="仿宋_GB2312"/>
          <w:sz w:val="32"/>
          <w:szCs w:val="32"/>
          <w:lang w:val="en-US" w:eastAsia="zh-CN"/>
        </w:rPr>
        <w:t>元，预算</w:t>
      </w:r>
      <w:r>
        <w:rPr>
          <w:rFonts w:hint="eastAsia" w:ascii="Times New Roman" w:hAnsi="Times New Roman" w:eastAsia="仿宋_GB2312" w:cs="仿宋_GB2312"/>
          <w:sz w:val="32"/>
          <w:szCs w:val="32"/>
          <w:lang w:val="en-US" w:eastAsia="zh-CN"/>
        </w:rPr>
        <w:t>编制精准度有待进一步提高</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但</w:t>
      </w:r>
      <w:r>
        <w:rPr>
          <w:rFonts w:hint="default" w:ascii="Times New Roman" w:hAnsi="Times New Roman" w:eastAsia="仿宋_GB2312" w:cs="仿宋_GB2312"/>
          <w:sz w:val="32"/>
          <w:szCs w:val="32"/>
          <w:lang w:val="en-US" w:eastAsia="zh-CN"/>
        </w:rPr>
        <w:t>各项工作</w:t>
      </w:r>
      <w:r>
        <w:rPr>
          <w:rFonts w:hint="eastAsia" w:ascii="Times New Roman" w:hAnsi="Times New Roman" w:eastAsia="仿宋_GB2312" w:cs="仿宋_GB2312"/>
          <w:sz w:val="32"/>
          <w:szCs w:val="32"/>
          <w:lang w:val="en-US" w:eastAsia="zh-CN"/>
        </w:rPr>
        <w:t>均</w:t>
      </w:r>
      <w:r>
        <w:rPr>
          <w:rFonts w:hint="default" w:ascii="Times New Roman" w:hAnsi="Times New Roman" w:eastAsia="仿宋_GB2312" w:cs="仿宋_GB2312"/>
          <w:sz w:val="32"/>
          <w:szCs w:val="32"/>
          <w:lang w:val="en-US" w:eastAsia="zh-CN"/>
        </w:rPr>
        <w:t>按照年初工作目标有序开展。</w:t>
      </w:r>
    </w:p>
    <w:p w14:paraId="09F89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从结余情况看，基本支出结余77.97万元，项目支出结余1,317.70万元。基本支出结余是主要由于我中心缩减各项开支，厉行节约，在职人员年度考核奖金、临聘人员奖金及住房公积金均存在结余；项目支出结余主要是</w:t>
      </w:r>
      <w:r>
        <w:rPr>
          <w:rFonts w:hint="eastAsia" w:ascii="Times New Roman" w:hAnsi="Times New Roman" w:eastAsia="仿宋_GB2312" w:cs="仿宋_GB2312"/>
          <w:sz w:val="32"/>
          <w:szCs w:val="32"/>
          <w:lang w:val="en-US" w:eastAsia="zh-CN"/>
        </w:rPr>
        <w:t>由于新增G319项目经费及代付长望浏宁国省干线公路养护项目市级补助资金。</w:t>
      </w:r>
    </w:p>
    <w:p w14:paraId="2D3FC68C">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履职效益</w:t>
      </w:r>
    </w:p>
    <w:p w14:paraId="5C800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1.国省干线养护品质稳步提升</w:t>
      </w:r>
    </w:p>
    <w:p w14:paraId="17F8B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我中心常态化开展了国省道日常养护“十无”行动，在省级季度巡查中连续名列前茅，全市干线公路管养普通国省道技术指标PQI为92.11，优良路率为96.19%。开展桥隧数字化管养平台CBMS系统的数据更新及使用工作。做好了“十四五”中期调规养护相关工作。指导督促浏阳、湘江新区、宁乡高效处置好G319线路面提质升级工作，为全省国评工作作出了突出贡献。路面大中修工程已完工73.435公里，宁乡S321线路面改善工程已完工，危旧桥改造已完工7座，安防精细化提升工程120公里。</w:t>
      </w:r>
    </w:p>
    <w:p w14:paraId="49F35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2.</w:t>
      </w:r>
      <w:r>
        <w:rPr>
          <w:rFonts w:hint="eastAsia" w:ascii="Times New Roman" w:hAnsi="Times New Roman" w:eastAsia="仿宋_GB2312" w:cs="仿宋_GB2312"/>
          <w:sz w:val="32"/>
          <w:szCs w:val="32"/>
          <w:lang w:val="en-US" w:eastAsia="zh-CN"/>
        </w:rPr>
        <w:t>农村公路管养全面优化</w:t>
      </w:r>
    </w:p>
    <w:p w14:paraId="3A57C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强化农村公路日常养护巡查，全市农村公路路况优良中等路率为92.66%，高出省定目标5.66%。切实抓好养护工程，2023年度完成农村公路养护工程761公里，省定目标完成率为113.4%。4座危旧桥改造项目，其中3座已通车，1座预计2024年1月底通车。持续推进“四好农村路”建设，获评5个市级“四好农村路”示范乡镇，打造8条共计79.934公里省示范县级样板路，共计创建47个乡镇“美丽农村路”426.37公里。同时，我中心还编制了《长沙市2023年度农村公路养护计划》和2024年省统筹、省切块及省危桥改造计划。按照轻重缓急的原则，精准下达农村公路安防工程计划，逐步消除安全隐患；深入开展全市农村公路交通安全调查研究，摸底现状，提出对策。协助长沙市交通运输管理局对长沙市公路养护体制改革试点工作进行总结梳理，开展农村公路基础数据调整优化工作，长沙作为全省唯一试点单位，为下一步全省推广起到了引领示范的作用。</w:t>
      </w:r>
    </w:p>
    <w:p w14:paraId="42528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3.培育公路发展新动能</w:t>
      </w:r>
    </w:p>
    <w:p w14:paraId="200EE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2023年建设完成</w:t>
      </w:r>
      <w:r>
        <w:rPr>
          <w:rFonts w:hint="default" w:ascii="Times New Roman" w:hAnsi="Times New Roman" w:eastAsia="仿宋_GB2312" w:cs="仿宋_GB2312"/>
          <w:sz w:val="32"/>
          <w:szCs w:val="32"/>
          <w:lang w:val="en-US" w:eastAsia="zh-CN"/>
        </w:rPr>
        <w:t>干线公路项目8个，累计完成总投资11.87亿元，</w:t>
      </w:r>
      <w:r>
        <w:rPr>
          <w:rFonts w:hint="eastAsia" w:ascii="Times New Roman" w:hAnsi="Times New Roman" w:eastAsia="仿宋_GB2312" w:cs="仿宋_GB2312"/>
          <w:sz w:val="32"/>
          <w:szCs w:val="32"/>
          <w:lang w:val="en-US" w:eastAsia="zh-CN"/>
        </w:rPr>
        <w:t>目标完成率为</w:t>
      </w:r>
      <w:r>
        <w:rPr>
          <w:rFonts w:hint="default" w:ascii="Times New Roman" w:hAnsi="Times New Roman" w:eastAsia="仿宋_GB2312" w:cs="仿宋_GB2312"/>
          <w:sz w:val="32"/>
          <w:szCs w:val="32"/>
          <w:lang w:val="en-US" w:eastAsia="zh-CN"/>
        </w:rPr>
        <w:t>132%。</w:t>
      </w:r>
      <w:r>
        <w:rPr>
          <w:rFonts w:hint="eastAsia" w:ascii="Times New Roman" w:hAnsi="Times New Roman" w:eastAsia="仿宋_GB2312" w:cs="仿宋_GB2312"/>
          <w:sz w:val="32"/>
          <w:szCs w:val="32"/>
          <w:lang w:val="en-US" w:eastAsia="zh-CN"/>
        </w:rPr>
        <w:t>完成</w:t>
      </w:r>
      <w:r>
        <w:rPr>
          <w:rFonts w:hint="default" w:ascii="Times New Roman" w:hAnsi="Times New Roman" w:eastAsia="仿宋_GB2312" w:cs="仿宋_GB2312"/>
          <w:sz w:val="32"/>
          <w:szCs w:val="32"/>
          <w:lang w:val="en-US" w:eastAsia="zh-CN"/>
        </w:rPr>
        <w:t>4个通车项目，建设里程54公里</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造出S324望城格塘至宁乡白马桥项目、S326浏阳普迹至雨花跳马项目、暮坪湘江特大桥等一批建设标准高的项目。</w:t>
      </w:r>
      <w:r>
        <w:rPr>
          <w:rFonts w:hint="eastAsia" w:ascii="Times New Roman" w:hAnsi="Times New Roman" w:eastAsia="仿宋_GB2312" w:cs="仿宋_GB2312"/>
          <w:sz w:val="32"/>
          <w:szCs w:val="32"/>
          <w:lang w:val="en-US" w:eastAsia="zh-CN"/>
        </w:rPr>
        <w:t>在民生实事工程方面，</w:t>
      </w:r>
      <w:r>
        <w:rPr>
          <w:rFonts w:hint="default" w:ascii="Times New Roman" w:hAnsi="Times New Roman" w:eastAsia="仿宋_GB2312" w:cs="仿宋_GB2312"/>
          <w:sz w:val="32"/>
          <w:szCs w:val="32"/>
          <w:lang w:val="en-US" w:eastAsia="zh-CN"/>
        </w:rPr>
        <w:t>完成省重点民生实事农村旅游路、资源路、产业路提质改造完成314公里</w:t>
      </w:r>
      <w:r>
        <w:rPr>
          <w:rFonts w:hint="eastAsia" w:ascii="Times New Roman" w:hAnsi="Times New Roman" w:eastAsia="仿宋_GB2312" w:cs="仿宋_GB2312"/>
          <w:sz w:val="32"/>
          <w:szCs w:val="32"/>
          <w:lang w:val="en-US" w:eastAsia="zh-CN"/>
        </w:rPr>
        <w:t>，目标完成率为</w:t>
      </w:r>
      <w:r>
        <w:rPr>
          <w:rFonts w:hint="default" w:ascii="Times New Roman" w:hAnsi="Times New Roman" w:eastAsia="仿宋_GB2312" w:cs="仿宋_GB2312"/>
          <w:sz w:val="32"/>
          <w:szCs w:val="32"/>
          <w:lang w:val="en-US" w:eastAsia="zh-CN"/>
        </w:rPr>
        <w:t>108.7%</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完成农村公路安防设施建设628.07公里</w:t>
      </w:r>
      <w:r>
        <w:rPr>
          <w:rFonts w:hint="eastAsia" w:ascii="Times New Roman" w:hAnsi="Times New Roman" w:eastAsia="仿宋_GB2312" w:cs="仿宋_GB2312"/>
          <w:sz w:val="32"/>
          <w:szCs w:val="32"/>
          <w:lang w:val="en-US" w:eastAsia="zh-CN"/>
        </w:rPr>
        <w:t>，目标完成率为</w:t>
      </w:r>
      <w:r>
        <w:rPr>
          <w:rFonts w:hint="default" w:ascii="Times New Roman" w:hAnsi="Times New Roman" w:eastAsia="仿宋_GB2312" w:cs="仿宋_GB2312"/>
          <w:sz w:val="32"/>
          <w:szCs w:val="32"/>
          <w:lang w:val="en-US" w:eastAsia="zh-CN"/>
        </w:rPr>
        <w:t>116.7%</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完成市民生实事新改建农村公路735公里</w:t>
      </w:r>
      <w:r>
        <w:rPr>
          <w:rFonts w:hint="eastAsia" w:ascii="Times New Roman" w:hAnsi="Times New Roman" w:eastAsia="仿宋_GB2312" w:cs="仿宋_GB2312"/>
          <w:sz w:val="32"/>
          <w:szCs w:val="32"/>
          <w:lang w:val="en-US" w:eastAsia="zh-CN"/>
        </w:rPr>
        <w:t>，目标完成率为</w:t>
      </w:r>
      <w:r>
        <w:rPr>
          <w:rFonts w:hint="default" w:ascii="Times New Roman" w:hAnsi="Times New Roman" w:eastAsia="仿宋_GB2312" w:cs="仿宋_GB2312"/>
          <w:sz w:val="32"/>
          <w:szCs w:val="32"/>
          <w:lang w:val="en-US" w:eastAsia="zh-CN"/>
        </w:rPr>
        <w:t>122.5%。</w:t>
      </w:r>
    </w:p>
    <w:p w14:paraId="1C5BE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打造安全监管新模式</w:t>
      </w:r>
    </w:p>
    <w:p w14:paraId="6C495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2023年我中心</w:t>
      </w:r>
      <w:r>
        <w:rPr>
          <w:rFonts w:hint="default" w:ascii="Times New Roman" w:hAnsi="Times New Roman" w:eastAsia="仿宋_GB2312" w:cs="仿宋_GB2312"/>
          <w:sz w:val="32"/>
          <w:szCs w:val="32"/>
          <w:lang w:val="en-US" w:eastAsia="zh-CN"/>
        </w:rPr>
        <w:t>制定</w:t>
      </w:r>
      <w:r>
        <w:rPr>
          <w:rFonts w:hint="eastAsia" w:ascii="Times New Roman" w:hAnsi="Times New Roman" w:eastAsia="仿宋_GB2312" w:cs="仿宋_GB2312"/>
          <w:sz w:val="32"/>
          <w:szCs w:val="32"/>
          <w:lang w:val="en-US" w:eastAsia="zh-CN"/>
        </w:rPr>
        <w:t>了</w:t>
      </w:r>
      <w:r>
        <w:rPr>
          <w:rFonts w:hint="default" w:ascii="Times New Roman" w:hAnsi="Times New Roman" w:eastAsia="仿宋_GB2312" w:cs="仿宋_GB2312"/>
          <w:sz w:val="32"/>
          <w:szCs w:val="32"/>
          <w:lang w:val="en-US" w:eastAsia="zh-CN"/>
        </w:rPr>
        <w:t>安全生产工作要点和顽瘴痼疾系统整治三年行动方案（2023-2025年），建立</w:t>
      </w:r>
      <w:r>
        <w:rPr>
          <w:rFonts w:hint="eastAsia" w:ascii="Times New Roman" w:hAnsi="Times New Roman" w:eastAsia="仿宋_GB2312" w:cs="仿宋_GB2312"/>
          <w:sz w:val="32"/>
          <w:szCs w:val="32"/>
          <w:lang w:val="en-US" w:eastAsia="zh-CN"/>
        </w:rPr>
        <w:t>了</w:t>
      </w:r>
      <w:r>
        <w:rPr>
          <w:rFonts w:hint="default" w:ascii="Times New Roman" w:hAnsi="Times New Roman" w:eastAsia="仿宋_GB2312" w:cs="仿宋_GB2312"/>
          <w:sz w:val="32"/>
          <w:szCs w:val="32"/>
          <w:lang w:val="en-US" w:eastAsia="zh-CN"/>
        </w:rPr>
        <w:t>安全生产风险管控和隐患排查治理双重预防机制。全面开展安全生产隐患排查和治理工作，共排查安全隐患312处，已全部整改到位。全年召开安全生产例会4次，开展领导干部带队检查4次，专项督查67次，经常性、系统性开展安全生产学习宣传教育，增强公路行业人员安全生产意识和能力</w:t>
      </w:r>
      <w:r>
        <w:rPr>
          <w:rFonts w:hint="eastAsia" w:ascii="Times New Roman" w:hAnsi="Times New Roman" w:eastAsia="仿宋_GB2312" w:cs="仿宋_GB2312"/>
          <w:sz w:val="32"/>
          <w:szCs w:val="32"/>
          <w:lang w:val="en-US" w:eastAsia="zh-CN"/>
        </w:rPr>
        <w:t>。在</w:t>
      </w:r>
      <w:r>
        <w:rPr>
          <w:rFonts w:hint="default" w:ascii="Times New Roman" w:hAnsi="Times New Roman" w:eastAsia="仿宋_GB2312" w:cs="仿宋_GB2312"/>
          <w:sz w:val="32"/>
          <w:szCs w:val="32"/>
          <w:lang w:val="en-US" w:eastAsia="zh-CN"/>
        </w:rPr>
        <w:t>重要节假日、重大会议活动、极端天气等重点时段的</w:t>
      </w:r>
      <w:r>
        <w:rPr>
          <w:rFonts w:hint="eastAsia" w:ascii="Times New Roman" w:hAnsi="Times New Roman" w:eastAsia="仿宋_GB2312" w:cs="仿宋_GB2312"/>
          <w:sz w:val="32"/>
          <w:szCs w:val="32"/>
          <w:lang w:val="en-US" w:eastAsia="zh-CN"/>
        </w:rPr>
        <w:t>部署安排做好</w:t>
      </w:r>
      <w:r>
        <w:rPr>
          <w:rFonts w:hint="default" w:ascii="Times New Roman" w:hAnsi="Times New Roman" w:eastAsia="仿宋_GB2312" w:cs="仿宋_GB2312"/>
          <w:sz w:val="32"/>
          <w:szCs w:val="32"/>
          <w:lang w:val="en-US" w:eastAsia="zh-CN"/>
        </w:rPr>
        <w:t>安全应急</w:t>
      </w:r>
      <w:r>
        <w:rPr>
          <w:rFonts w:hint="eastAsia" w:ascii="Times New Roman" w:hAnsi="Times New Roman" w:eastAsia="仿宋_GB2312" w:cs="仿宋_GB2312"/>
          <w:sz w:val="32"/>
          <w:szCs w:val="32"/>
          <w:lang w:val="en-US" w:eastAsia="zh-CN"/>
        </w:rPr>
        <w:t>和</w:t>
      </w:r>
      <w:r>
        <w:rPr>
          <w:rFonts w:hint="default" w:ascii="Times New Roman" w:hAnsi="Times New Roman" w:eastAsia="仿宋_GB2312" w:cs="仿宋_GB2312"/>
          <w:sz w:val="32"/>
          <w:szCs w:val="32"/>
          <w:lang w:val="en-US" w:eastAsia="zh-CN"/>
        </w:rPr>
        <w:t>公路应急装备物资储备工作。</w:t>
      </w:r>
    </w:p>
    <w:p w14:paraId="0FDAF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5.增强综合治理新效能</w:t>
      </w:r>
    </w:p>
    <w:p w14:paraId="45DFC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我中心共收缴路产路权赔补偿费225.4万元，协助配合市交通运输局推进县、乡、村三级“路长制”，草拟完善了《长沙市全面深化农村公路“路长制”工作方案》。协助配合开展《长沙市公路管理规定》有关立法调研论证的工作。通过多种形式开展了路政宣传月活动，提高社会公众爱路护路意识。初步搭建智慧公路二期运维工作机制，制定智慧运维方案，全年完成73次智慧巡检，每月发布长沙智慧公路运行情况简报。强化路网监测，整合省、区、县（市）交通公路视频监测资源，长沙市国省干线路网运行监测平均在线率100%，平均覆盖率115.37%。</w:t>
      </w:r>
    </w:p>
    <w:p w14:paraId="5EB014F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、存在的问题及原因分析</w:t>
      </w:r>
    </w:p>
    <w:p w14:paraId="4DDAE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（一）预算编制精准率有待进一步提高</w:t>
      </w:r>
    </w:p>
    <w:p w14:paraId="4EA17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我中心基本支出结余77.97万元，项目支出结余1,317.70万元，整体预算执行率为82.46%，预算编制精准度有待进一步提高。上述现象主要是由于2023年10月25日追加的“G319安全精细化提升项目”属于中央直达资金，按照此工程项目进度支付的要求和合同约定的支付条款，报市财政局国库处同意，结转该项目资金1,317.09万元至2024年1月底前支付，占本年度项目支出资金结余总量的99.95%。</w:t>
      </w:r>
    </w:p>
    <w:p w14:paraId="03800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（二）公路安全监管需进一步加强</w:t>
      </w:r>
    </w:p>
    <w:p w14:paraId="2EA81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由于经济增长放缓的趋势已经显现，地方财政可用于公路建设的资金规模呈放缓或下降趋势，区县化解债务压力大，配套资金缺口大，推动项目建设存在困难，部分养护工程资金管理不规范。原材料价格和人工成本持续上涨，土地、环保、生态保护政策和审批流程趋严趋紧；“重建轻养”、“以建代养”甚至“弃养代建”问题仍然不同程度存在。特别是农村公路安全设施基础薄弱，线路安全隐患总量大清零难；乡村道养护工程一般由镇村级作为项目实施单位，受制于项目专业管理人员和配套资金不足等问题，普遍存在程序不到位，随意降低技术标准，质量不稳定的情况。</w:t>
      </w:r>
    </w:p>
    <w:p w14:paraId="31CDE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（三）公路管理科学化有待进一步增强</w:t>
      </w:r>
    </w:p>
    <w:p w14:paraId="3F3BB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由于目前各级交通行政主管部门、综合执法机构、公路建养机构之间职责边界和协作机制尚需磨合理顺，公路项目储备、建设、投产的滚动发展机制也亟待创新完善，路网运行监测体系尚不健全，公路数字化水平与公路治理现代化要求还存在部分差距。公路养护管理在很大程度上仍然依赖于传统的人工方式进行公路养护和管理，未形成“一个系统”的数据收集与管理，在信息推送以及公路设计、建造、养护，运营管理全生命周期集成运用等信息管理方面还有待进一步提升。</w:t>
      </w:r>
    </w:p>
    <w:p w14:paraId="4060F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、下一步改进措施</w:t>
      </w:r>
    </w:p>
    <w:p w14:paraId="002954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（一）提高预算编制的精准度</w:t>
      </w:r>
    </w:p>
    <w:p w14:paraId="6D716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提高我中心以后年度预算与业务工作需求的匹配度，我们将以此次绩效自评为契机，组织各业务部室负责人共同探讨和制定以后年度的预算方案。首先，各部门将根据全年的主要工作任务，实事求是地提出部门预算方案，并详细编制年度预算绩效目标。在各部门提出的预算基础上，综合考虑人员配置、业务经费等因素，科学确定预算水平。充分考虑内外部环境的变化，预测业务发展的趋势，以确保预算能够适应各类型变化。此外，我中心财务审计部还将加强与各部门的沟通与协作，确保预算的顺利实施。在预算执行过程中，定期对各部门的预算使用情况进行跟踪和监督，确保预算的合理使用和有效管理。</w:t>
      </w:r>
    </w:p>
    <w:p w14:paraId="5316E5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（二）巩固提升路况水平</w:t>
      </w:r>
    </w:p>
    <w:p w14:paraId="1F382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针对公路养护方面，我中心将分类制定养护措施，根据省、市级路况检测结果，以数据为支撑，科学合理制定普通国省道公路年度养护计划。强化日常养护、小修保养及中修的作用，从路况数据中寻找优良等路与中次差等路之间的介入点，在保障路况的同时，优化资金的调配。其次是加强养护企业管理，以城郊公路为突破口，科学管理企业履约行为，制定企业履约管理制度，规范日常养护作业市场行为准则，提高企业机械化作业比例，为后续普通公路日常养护市场奠定良好发展环境。三是深化路长制作用发挥，增强社会发动能力。结合“路长制”公示牌开发“扫码问路”、“扫码投诉”等便民服务功能，提供群众互动渠道，加强群众监督。还将“路长制”工作责任压实到区县、乡镇、村（社区）各层级。在各区县（市）路长办的主导下，对沿线存在的问题进行重点整治，减轻公路部门的压力。</w:t>
      </w:r>
    </w:p>
    <w:p w14:paraId="3DBCC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lang w:val="en-US" w:eastAsia="zh-CN"/>
        </w:rPr>
        <w:t>提升农村公路本质安全能力</w:t>
      </w:r>
    </w:p>
    <w:p w14:paraId="55B61AB9">
      <w:pPr>
        <w:pStyle w:val="2"/>
        <w:keepNext w:val="0"/>
        <w:keepLines w:val="0"/>
        <w:pageBreakBefore w:val="0"/>
        <w:widowControl w:val="0"/>
        <w:numPr>
          <w:ilvl w:val="0"/>
          <w:numId w:val="0"/>
        </w:numPr>
        <w:kinsoku/>
        <w:wordWrap/>
        <w:overflowPunct/>
        <w:topLinePunct w:val="0"/>
        <w:bidi w:val="0"/>
        <w:adjustRightInd/>
        <w:snapToGrid/>
        <w:spacing w:after="0" w:line="560" w:lineRule="exact"/>
        <w:ind w:right="0" w:rightChars="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针对目前地方财政资金紧张的现状，我中心考虑试点购买农村公路灾毁保险，利用金融工具杠杆，平滑灾毁资金投入曲线，减轻财政压力。</w:t>
      </w:r>
    </w:p>
    <w:p w14:paraId="62F25CB1">
      <w:pPr>
        <w:pStyle w:val="2"/>
        <w:keepNext w:val="0"/>
        <w:keepLines w:val="0"/>
        <w:pageBreakBefore w:val="0"/>
        <w:widowControl w:val="0"/>
        <w:numPr>
          <w:ilvl w:val="0"/>
          <w:numId w:val="0"/>
        </w:numPr>
        <w:kinsoku/>
        <w:wordWrap/>
        <w:overflowPunct/>
        <w:topLinePunct w:val="0"/>
        <w:bidi w:val="0"/>
        <w:adjustRightInd/>
        <w:snapToGrid/>
        <w:spacing w:after="0" w:line="560" w:lineRule="exact"/>
        <w:ind w:right="0" w:rightChars="0" w:firstLine="640" w:firstLineChars="200"/>
        <w:jc w:val="lef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农村公路存在的安全隐患问题，我中心业务处室将根据平交道路等级、交通流量、路域环境等影响安全因素，建立急弯陡坡和平交道口安防设施建设原则性标准；依据上位技术标准，结合长沙市辖区内农村公路的交通流量和地域条件，建立乡村组公路（小流量）安防设施建设标准；厘清各级各部门权责边界，出台保障农村公路安全的横向到边纵向到底的长沙地方性责任分解和行动指南，使各级各部门有章可循。二是优化线路总体布局，重视路基建设，加强驾驶员的可视距离，织密道路交通安全监测防控网，向着“畅、安、舒、美”的目标拓展。三是继续推进农村公路新改建和提质改造，细化提质改造内容，制定差异化补助政策，精细化补助标准，引导区县乡镇补短板、除隐患；加快省市县管农村公路的安防设施建设，适当提高特殊道路的安防设施建设补助标准，落实公路建设“三同时”，深入开展公路重大安全隐患清零专项排查整治，加强桥梁检查。四是优化养护考核机制，调整完善养护考评内容，制定日常养护的重点养护制度。创新管养模式，探索实行“建设+养护”全生命周期管理模式，对于市场化养护项目不断优化完善考核评价体系，探索行业与属地“双投入，双评价”。最后，开展进学校、进企业、进社区等主题宣教活动，推动“流动宣传车”下乡、村村响大喇叭循环滚动宣传公路法规、安全注意事项等，加强执法，开展沿线居民入户宣传；开展接地气的交通安全宣传，利用户外人流车流集中的场所打造交通安全“宣传角”。同时通过各类流量新媒体推广违法曝光、温馨提示、普法专栏等内容，用普通群众喜闻乐见的形式，建起线上宣传阵地，潜移默化的提升群众安全意识。</w:t>
      </w:r>
    </w:p>
    <w:p w14:paraId="37931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（四）提升行业治理能力</w:t>
      </w:r>
    </w:p>
    <w:p w14:paraId="09651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是推进数字化智慧公路。在荷文智慧公路、蕉溪岭智慧公路、G319车路协同等信息化手段运用的基础上，进一步推进5G、北斗、人工智能等新一代信息技术，在公路设计、建造、养护，运营管理全生命周期集成运用，包括智能安防精细化提升，提高公路智能水平。继续推进长沙市智慧公路二期项目联合运维工作，强化路网监测，加强数据共享，推进数据融合。视情将病害视频信息推送至一线养护人员，进一步推广养护系统应用。依托长沙市农村公路建设养护管理平台，实现日常养护数据信息现场采集、填报、整改。完善农村公路养护工程管理模块，实现养护工程从计划编制到交竣工验收的全过程管理，真正实现农村公路“一个系统”管理。</w:t>
      </w:r>
    </w:p>
    <w:p w14:paraId="43EE0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是加大四新技术应用和推广。参照省厅省中心推广的各项四新技术，结合我市实际，在养护工程中实施。同时对G319“自发光”和车路协同技术进行跟踪评估和总结，优化产品的功能，符合区域特点，保障技术应用的落地，进行推广使用。</w:t>
      </w:r>
    </w:p>
    <w:p w14:paraId="5EF30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十一</w:t>
      </w:r>
      <w:r>
        <w:rPr>
          <w:rFonts w:hint="default" w:ascii="Times New Roman" w:hAnsi="Times New Roman" w:eastAsia="黑体" w:cs="Times New Roman"/>
          <w:color w:val="auto"/>
          <w:sz w:val="32"/>
          <w:szCs w:val="32"/>
        </w:rPr>
        <w:t>、绩效自评结果拟应用和公开情况</w:t>
      </w:r>
    </w:p>
    <w:p w14:paraId="43DED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我中心将针对绩效自评中发现的问题，加强单位预算编制精细化的培训，采取切实可行的整改举措并落实到位，进一步重视绩效考核激励作用，扎实做好绩效评价工作，提高财政资金使用效益。同时，按照统一部署，在</w:t>
      </w:r>
      <w:r>
        <w:rPr>
          <w:rFonts w:hint="eastAsia" w:ascii="Times New Roman" w:hAnsi="Times New Roman" w:eastAsia="仿宋_GB2312" w:cs="仿宋_GB2312"/>
          <w:sz w:val="32"/>
          <w:szCs w:val="32"/>
          <w:lang w:val="en-US" w:eastAsia="zh-CN"/>
        </w:rPr>
        <w:t>规定时间点</w:t>
      </w:r>
      <w:r>
        <w:rPr>
          <w:rFonts w:hint="default" w:ascii="Times New Roman" w:hAnsi="Times New Roman" w:eastAsia="仿宋_GB2312" w:cs="仿宋_GB2312"/>
          <w:sz w:val="32"/>
          <w:szCs w:val="32"/>
          <w:lang w:val="en-US" w:eastAsia="zh-CN"/>
        </w:rPr>
        <w:t>公开我中心202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年部门整体支出绩效自评报告，接受社会监督。</w:t>
      </w:r>
    </w:p>
    <w:p w14:paraId="6376B4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14:paraId="15CB1BBF">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无。</w:t>
      </w:r>
    </w:p>
    <w:p w14:paraId="4388F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1C48A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default" w:ascii="Times New Roman" w:hAnsi="Times New Roman" w:eastAsia="仿宋_GB2312" w:cs="Times New Roman"/>
          <w:color w:val="auto"/>
          <w:sz w:val="32"/>
          <w:szCs w:val="32"/>
        </w:rPr>
        <w:t>1.2023</w:t>
      </w:r>
      <w:r>
        <w:rPr>
          <w:rFonts w:hint="eastAsia" w:ascii="仿宋_GB2312" w:hAnsi="仿宋_GB2312" w:eastAsia="仿宋_GB2312" w:cs="仿宋_GB2312"/>
          <w:color w:val="auto"/>
          <w:sz w:val="32"/>
          <w:szCs w:val="32"/>
        </w:rPr>
        <w:t>年度部门整体支出绩效评价基础数据表</w:t>
      </w:r>
    </w:p>
    <w:p w14:paraId="640B197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2.2023</w:t>
      </w:r>
      <w:r>
        <w:rPr>
          <w:rFonts w:hint="eastAsia" w:ascii="仿宋_GB2312" w:hAnsi="仿宋_GB2312" w:eastAsia="仿宋_GB2312" w:cs="仿宋_GB2312"/>
          <w:color w:val="auto"/>
          <w:sz w:val="32"/>
          <w:szCs w:val="32"/>
        </w:rPr>
        <w:t>年度部门整体支出绩效自评表</w:t>
      </w:r>
    </w:p>
    <w:p w14:paraId="65AAF42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3.2023</w:t>
      </w:r>
      <w:r>
        <w:rPr>
          <w:rFonts w:hint="eastAsia" w:ascii="仿宋_GB2312" w:hAnsi="仿宋_GB2312" w:eastAsia="仿宋_GB2312" w:cs="仿宋_GB2312"/>
          <w:color w:val="auto"/>
          <w:sz w:val="32"/>
          <w:szCs w:val="32"/>
        </w:rPr>
        <w:t>年度项目支出绩效自评表</w:t>
      </w:r>
    </w:p>
    <w:p w14:paraId="40AC82DB">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473087F0">
      <w:pPr>
        <w:pStyle w:val="2"/>
        <w:rPr>
          <w:rFonts w:hint="eastAsia"/>
          <w:lang w:val="en-US" w:eastAsia="zh-CN"/>
        </w:rPr>
      </w:pPr>
    </w:p>
    <w:p w14:paraId="34F335A1">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 w:cs="Times New Roman"/>
          <w:b w:val="0"/>
          <w:bCs w:val="0"/>
          <w:color w:val="auto"/>
          <w:kern w:val="0"/>
          <w:sz w:val="32"/>
          <w:szCs w:val="32"/>
          <w:lang w:val="en-US" w:eastAsia="zh-CN"/>
        </w:rPr>
      </w:pPr>
      <w:r>
        <w:rPr>
          <w:rFonts w:hint="eastAsia" w:ascii="Times New Roman" w:hAnsi="Times New Roman" w:eastAsia="仿宋" w:cs="Times New Roman"/>
          <w:b w:val="0"/>
          <w:bCs w:val="0"/>
          <w:color w:val="auto"/>
          <w:kern w:val="0"/>
          <w:sz w:val="32"/>
          <w:szCs w:val="32"/>
          <w:lang w:val="en-US" w:eastAsia="zh-CN"/>
        </w:rPr>
        <w:t>长沙市公路建设养护中心</w:t>
      </w:r>
    </w:p>
    <w:p w14:paraId="00495341">
      <w:pPr>
        <w:pStyle w:val="9"/>
        <w:keepNext w:val="0"/>
        <w:keepLines w:val="0"/>
        <w:pageBreakBefore w:val="0"/>
        <w:widowControl w:val="0"/>
        <w:kinsoku/>
        <w:wordWrap/>
        <w:overflowPunct/>
        <w:topLinePunct w:val="0"/>
        <w:bidi w:val="0"/>
        <w:adjustRightInd/>
        <w:snapToGrid/>
        <w:spacing w:line="560" w:lineRule="exact"/>
        <w:jc w:val="center"/>
        <w:textAlignment w:val="auto"/>
      </w:pPr>
      <w:r>
        <w:rPr>
          <w:rFonts w:hint="eastAsia" w:ascii="Times New Roman" w:hAnsi="Times New Roman" w:eastAsia="仿宋" w:cs="Times New Roman"/>
          <w:b w:val="0"/>
          <w:bCs w:val="0"/>
          <w:color w:val="auto"/>
          <w:kern w:val="0"/>
          <w:sz w:val="32"/>
          <w:szCs w:val="32"/>
          <w:lang w:val="en-US" w:eastAsia="zh-CN"/>
        </w:rPr>
        <w:t xml:space="preserve">                           2024年4月24日    </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094FB-5DD6-4123-B88E-077DF0ECD5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287C7B0-F636-4E03-9D12-3FA090005540}"/>
  </w:font>
  <w:font w:name="方正小标宋简体">
    <w:panose1 w:val="02000000000000000000"/>
    <w:charset w:val="86"/>
    <w:family w:val="auto"/>
    <w:pitch w:val="default"/>
    <w:sig w:usb0="A00002BF" w:usb1="184F6CFA" w:usb2="00000012" w:usb3="00000000" w:csb0="00040001" w:csb1="00000000"/>
    <w:embedRegular r:id="rId3" w:fontKey="{E79B1593-64F9-4827-AE40-8E8F860529CC}"/>
  </w:font>
  <w:font w:name="楷体_GB2312">
    <w:panose1 w:val="02010609030101010101"/>
    <w:charset w:val="86"/>
    <w:family w:val="auto"/>
    <w:pitch w:val="default"/>
    <w:sig w:usb0="00000001" w:usb1="080E0000" w:usb2="00000000" w:usb3="00000000" w:csb0="00040000" w:csb1="00000000"/>
    <w:embedRegular r:id="rId4" w:fontKey="{1C2C91B5-A149-489A-B565-AA68174AED68}"/>
  </w:font>
  <w:font w:name="仿宋_GB2312">
    <w:panose1 w:val="02010609030101010101"/>
    <w:charset w:val="86"/>
    <w:family w:val="auto"/>
    <w:pitch w:val="default"/>
    <w:sig w:usb0="00000001" w:usb1="080E0000" w:usb2="00000000" w:usb3="00000000" w:csb0="00040000" w:csb1="00000000"/>
    <w:embedRegular r:id="rId5" w:fontKey="{8D66460A-6310-490A-990A-21FE39D8CD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788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ABBE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9866">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9866">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354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C4EAD"/>
    <w:multiLevelType w:val="singleLevel"/>
    <w:tmpl w:val="A44C4EAD"/>
    <w:lvl w:ilvl="0" w:tentative="0">
      <w:start w:val="2"/>
      <w:numFmt w:val="decimal"/>
      <w:suff w:val="nothing"/>
      <w:lvlText w:val="%1、"/>
      <w:lvlJc w:val="left"/>
    </w:lvl>
  </w:abstractNum>
  <w:abstractNum w:abstractNumId="1">
    <w:nsid w:val="58F91CDC"/>
    <w:multiLevelType w:val="singleLevel"/>
    <w:tmpl w:val="58F91CDC"/>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ZTg5YjMyNmEyZmQxYjdiYjA4ZTc0Yjk1YzAzOTUifQ=="/>
  </w:docVars>
  <w:rsids>
    <w:rsidRoot w:val="3E292C33"/>
    <w:rsid w:val="01916C5A"/>
    <w:rsid w:val="01D152A8"/>
    <w:rsid w:val="025A6706"/>
    <w:rsid w:val="02A209F3"/>
    <w:rsid w:val="032633D2"/>
    <w:rsid w:val="04055EFE"/>
    <w:rsid w:val="04161698"/>
    <w:rsid w:val="0422003D"/>
    <w:rsid w:val="042B5143"/>
    <w:rsid w:val="04C133B2"/>
    <w:rsid w:val="05177653"/>
    <w:rsid w:val="05E03D0C"/>
    <w:rsid w:val="065D35AE"/>
    <w:rsid w:val="06BD404D"/>
    <w:rsid w:val="07CC09EB"/>
    <w:rsid w:val="07DE071F"/>
    <w:rsid w:val="0858402D"/>
    <w:rsid w:val="08EC0C19"/>
    <w:rsid w:val="09BF1E8A"/>
    <w:rsid w:val="09D45935"/>
    <w:rsid w:val="0A4505E1"/>
    <w:rsid w:val="0A6C3DC0"/>
    <w:rsid w:val="0AE75B3C"/>
    <w:rsid w:val="0AF0679F"/>
    <w:rsid w:val="0C3C5A14"/>
    <w:rsid w:val="0D692839"/>
    <w:rsid w:val="0E0B7D94"/>
    <w:rsid w:val="0E88773D"/>
    <w:rsid w:val="0ECE50F3"/>
    <w:rsid w:val="0F7A6F7F"/>
    <w:rsid w:val="0F977B31"/>
    <w:rsid w:val="10484987"/>
    <w:rsid w:val="10E50428"/>
    <w:rsid w:val="11A115F8"/>
    <w:rsid w:val="11C73FD2"/>
    <w:rsid w:val="11F823DD"/>
    <w:rsid w:val="13651CF4"/>
    <w:rsid w:val="13EE5846"/>
    <w:rsid w:val="14506500"/>
    <w:rsid w:val="147D05D2"/>
    <w:rsid w:val="15DC5E68"/>
    <w:rsid w:val="1626790E"/>
    <w:rsid w:val="16991792"/>
    <w:rsid w:val="16BF171B"/>
    <w:rsid w:val="174D4F79"/>
    <w:rsid w:val="17563E2E"/>
    <w:rsid w:val="17E25290"/>
    <w:rsid w:val="19566367"/>
    <w:rsid w:val="1A0F29BA"/>
    <w:rsid w:val="1A2B77F4"/>
    <w:rsid w:val="1A554870"/>
    <w:rsid w:val="1B4329B9"/>
    <w:rsid w:val="1B860A5A"/>
    <w:rsid w:val="1BF05917"/>
    <w:rsid w:val="1C2E35CB"/>
    <w:rsid w:val="1C4F709D"/>
    <w:rsid w:val="1C5F3784"/>
    <w:rsid w:val="1C7E3E27"/>
    <w:rsid w:val="1CFE4D24"/>
    <w:rsid w:val="1D5A3F4C"/>
    <w:rsid w:val="1DC13FCB"/>
    <w:rsid w:val="1E390005"/>
    <w:rsid w:val="1F122D30"/>
    <w:rsid w:val="20657133"/>
    <w:rsid w:val="21742771"/>
    <w:rsid w:val="21B225A8"/>
    <w:rsid w:val="23404CED"/>
    <w:rsid w:val="238D13CC"/>
    <w:rsid w:val="2393640A"/>
    <w:rsid w:val="2425511C"/>
    <w:rsid w:val="25761B3F"/>
    <w:rsid w:val="26526108"/>
    <w:rsid w:val="26701C7A"/>
    <w:rsid w:val="270A253F"/>
    <w:rsid w:val="2786250D"/>
    <w:rsid w:val="2859646F"/>
    <w:rsid w:val="29CC7F7F"/>
    <w:rsid w:val="29DB01C2"/>
    <w:rsid w:val="2A2B114A"/>
    <w:rsid w:val="2B4D50F0"/>
    <w:rsid w:val="2BAC24C7"/>
    <w:rsid w:val="2CBE62A5"/>
    <w:rsid w:val="2CC1333F"/>
    <w:rsid w:val="2D0F4D53"/>
    <w:rsid w:val="2D4A5D8B"/>
    <w:rsid w:val="2E100D83"/>
    <w:rsid w:val="2F4A02C4"/>
    <w:rsid w:val="2F57653D"/>
    <w:rsid w:val="2FED0C50"/>
    <w:rsid w:val="30336A49"/>
    <w:rsid w:val="30517430"/>
    <w:rsid w:val="30F46638"/>
    <w:rsid w:val="31440D43"/>
    <w:rsid w:val="31824E86"/>
    <w:rsid w:val="322E7A29"/>
    <w:rsid w:val="32410745"/>
    <w:rsid w:val="33C5616B"/>
    <w:rsid w:val="345B262C"/>
    <w:rsid w:val="34CA155F"/>
    <w:rsid w:val="350902DA"/>
    <w:rsid w:val="355359F9"/>
    <w:rsid w:val="35727C2D"/>
    <w:rsid w:val="35A87AF3"/>
    <w:rsid w:val="35BF6BEA"/>
    <w:rsid w:val="35C366DA"/>
    <w:rsid w:val="35E054DE"/>
    <w:rsid w:val="363E2205"/>
    <w:rsid w:val="36897924"/>
    <w:rsid w:val="37337890"/>
    <w:rsid w:val="37BC5AD7"/>
    <w:rsid w:val="381E2773"/>
    <w:rsid w:val="38213B8C"/>
    <w:rsid w:val="38415FDC"/>
    <w:rsid w:val="394E6C03"/>
    <w:rsid w:val="39AD3929"/>
    <w:rsid w:val="3A212F76"/>
    <w:rsid w:val="3A3F02FA"/>
    <w:rsid w:val="3BA52E66"/>
    <w:rsid w:val="3C4B567C"/>
    <w:rsid w:val="3C9D3FB7"/>
    <w:rsid w:val="3CFA784D"/>
    <w:rsid w:val="3DAE5EC2"/>
    <w:rsid w:val="3E292C33"/>
    <w:rsid w:val="3ED43706"/>
    <w:rsid w:val="4085205F"/>
    <w:rsid w:val="40D75730"/>
    <w:rsid w:val="40E340D5"/>
    <w:rsid w:val="40F514EF"/>
    <w:rsid w:val="40FC6F44"/>
    <w:rsid w:val="420E5181"/>
    <w:rsid w:val="42641245"/>
    <w:rsid w:val="42755200"/>
    <w:rsid w:val="42C972FA"/>
    <w:rsid w:val="432B58BF"/>
    <w:rsid w:val="43B81849"/>
    <w:rsid w:val="44332C7D"/>
    <w:rsid w:val="443F7874"/>
    <w:rsid w:val="46592743"/>
    <w:rsid w:val="476D294A"/>
    <w:rsid w:val="4770243A"/>
    <w:rsid w:val="48036E0A"/>
    <w:rsid w:val="48DF33D4"/>
    <w:rsid w:val="4941408E"/>
    <w:rsid w:val="49680CD8"/>
    <w:rsid w:val="4AA03036"/>
    <w:rsid w:val="4AA85A47"/>
    <w:rsid w:val="4AB34B18"/>
    <w:rsid w:val="4AF13892"/>
    <w:rsid w:val="4B1355B6"/>
    <w:rsid w:val="4BB70638"/>
    <w:rsid w:val="4DE35714"/>
    <w:rsid w:val="4E30647F"/>
    <w:rsid w:val="4EE5726A"/>
    <w:rsid w:val="4F3F2E1E"/>
    <w:rsid w:val="4F530677"/>
    <w:rsid w:val="50324731"/>
    <w:rsid w:val="50EF2622"/>
    <w:rsid w:val="51106CEF"/>
    <w:rsid w:val="515A3F3F"/>
    <w:rsid w:val="5176689F"/>
    <w:rsid w:val="520A3281"/>
    <w:rsid w:val="527505D4"/>
    <w:rsid w:val="527903F5"/>
    <w:rsid w:val="528D20F2"/>
    <w:rsid w:val="52C553E8"/>
    <w:rsid w:val="52DB10B0"/>
    <w:rsid w:val="53C27B7A"/>
    <w:rsid w:val="53FC752F"/>
    <w:rsid w:val="54260108"/>
    <w:rsid w:val="54752E3E"/>
    <w:rsid w:val="54A11E85"/>
    <w:rsid w:val="54ED50CA"/>
    <w:rsid w:val="55287EB0"/>
    <w:rsid w:val="558F7F2F"/>
    <w:rsid w:val="56CB31E9"/>
    <w:rsid w:val="589D0BB5"/>
    <w:rsid w:val="595B7D8F"/>
    <w:rsid w:val="595C45CC"/>
    <w:rsid w:val="5B953DC6"/>
    <w:rsid w:val="5BCC5A39"/>
    <w:rsid w:val="5BE06824"/>
    <w:rsid w:val="5C0C21BF"/>
    <w:rsid w:val="5CD32DF8"/>
    <w:rsid w:val="5D50269A"/>
    <w:rsid w:val="5DA6050C"/>
    <w:rsid w:val="5DEF5A0F"/>
    <w:rsid w:val="5E03770C"/>
    <w:rsid w:val="5E3E24F3"/>
    <w:rsid w:val="5E6006BB"/>
    <w:rsid w:val="5EE27322"/>
    <w:rsid w:val="5F01496B"/>
    <w:rsid w:val="5F294F51"/>
    <w:rsid w:val="5FB40CBE"/>
    <w:rsid w:val="5FC52ECB"/>
    <w:rsid w:val="5FCD7FD2"/>
    <w:rsid w:val="5FDC0215"/>
    <w:rsid w:val="60A07495"/>
    <w:rsid w:val="625D388F"/>
    <w:rsid w:val="627D641C"/>
    <w:rsid w:val="63AE59B4"/>
    <w:rsid w:val="63EA3568"/>
    <w:rsid w:val="64526CF8"/>
    <w:rsid w:val="64ED07CF"/>
    <w:rsid w:val="64F32289"/>
    <w:rsid w:val="651741AC"/>
    <w:rsid w:val="65E47E23"/>
    <w:rsid w:val="666176C6"/>
    <w:rsid w:val="66903B07"/>
    <w:rsid w:val="672A5D0A"/>
    <w:rsid w:val="68DB3760"/>
    <w:rsid w:val="69DF2DDC"/>
    <w:rsid w:val="6A696B49"/>
    <w:rsid w:val="6AEA1A38"/>
    <w:rsid w:val="6BDA4D51"/>
    <w:rsid w:val="6BE741CA"/>
    <w:rsid w:val="6CAB51F7"/>
    <w:rsid w:val="6CB56076"/>
    <w:rsid w:val="6D2B458A"/>
    <w:rsid w:val="6DDE13EE"/>
    <w:rsid w:val="6E354A83"/>
    <w:rsid w:val="6E600263"/>
    <w:rsid w:val="70891CF3"/>
    <w:rsid w:val="708C3591"/>
    <w:rsid w:val="70D016D0"/>
    <w:rsid w:val="70DF1913"/>
    <w:rsid w:val="71B608C6"/>
    <w:rsid w:val="7242215A"/>
    <w:rsid w:val="72DF3E4C"/>
    <w:rsid w:val="732B52E4"/>
    <w:rsid w:val="73497518"/>
    <w:rsid w:val="73555EBD"/>
    <w:rsid w:val="7366631C"/>
    <w:rsid w:val="738B7B30"/>
    <w:rsid w:val="743B3304"/>
    <w:rsid w:val="750000AA"/>
    <w:rsid w:val="75045DEC"/>
    <w:rsid w:val="758B0480"/>
    <w:rsid w:val="763444AF"/>
    <w:rsid w:val="78D65061"/>
    <w:rsid w:val="799D05BD"/>
    <w:rsid w:val="79BF6786"/>
    <w:rsid w:val="7A036672"/>
    <w:rsid w:val="7A37631C"/>
    <w:rsid w:val="7A951295"/>
    <w:rsid w:val="7AAC6D0A"/>
    <w:rsid w:val="7AC322A6"/>
    <w:rsid w:val="7BAD4BF5"/>
    <w:rsid w:val="7CB974BC"/>
    <w:rsid w:val="7CCC5441"/>
    <w:rsid w:val="7D5611AF"/>
    <w:rsid w:val="7E2E3EDA"/>
    <w:rsid w:val="7E6D4A02"/>
    <w:rsid w:val="7EED78F1"/>
    <w:rsid w:val="7F0D1D41"/>
    <w:rsid w:val="7FCA19E0"/>
    <w:rsid w:val="7FDB219F"/>
    <w:rsid w:val="7FE9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unhideWhenUsed/>
    <w:qFormat/>
    <w:uiPriority w:val="99"/>
    <w:pPr>
      <w:spacing w:after="120"/>
      <w:ind w:left="1440" w:leftChars="700" w:right="1440" w:rightChars="700"/>
    </w:pPr>
  </w:style>
  <w:style w:type="paragraph" w:styleId="3">
    <w:name w:val="index 5"/>
    <w:basedOn w:val="1"/>
    <w:next w:val="1"/>
    <w:autoRedefine/>
    <w:qFormat/>
    <w:uiPriority w:val="0"/>
    <w:pPr>
      <w:ind w:left="1680"/>
    </w:pPr>
    <w:rPr>
      <w:szCs w:val="24"/>
    </w:rPr>
  </w:style>
  <w:style w:type="paragraph" w:styleId="4">
    <w:name w:val="annotation text"/>
    <w:basedOn w:val="1"/>
    <w:autoRedefine/>
    <w:qFormat/>
    <w:uiPriority w:val="0"/>
    <w:pPr>
      <w:jc w:val="left"/>
    </w:pPr>
  </w:style>
  <w:style w:type="paragraph" w:styleId="5">
    <w:name w:val="Body Text"/>
    <w:basedOn w:val="1"/>
    <w:next w:val="6"/>
    <w:autoRedefine/>
    <w:qFormat/>
    <w:uiPriority w:val="99"/>
    <w:pPr>
      <w:spacing w:line="560" w:lineRule="exact"/>
      <w:ind w:firstLine="400" w:firstLineChars="200"/>
    </w:pPr>
    <w:rPr>
      <w:rFonts w:ascii="宋体" w:hAnsi="宋体" w:eastAsia="仿宋" w:cs="宋体"/>
      <w:sz w:val="28"/>
    </w:rPr>
  </w:style>
  <w:style w:type="paragraph" w:styleId="6">
    <w:name w:val="footer"/>
    <w:basedOn w:val="1"/>
    <w:next w:val="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toc 5"/>
    <w:basedOn w:val="1"/>
    <w:next w:val="1"/>
    <w:autoRedefine/>
    <w:semiHidden/>
    <w:qFormat/>
    <w:uiPriority w:val="99"/>
    <w:pPr>
      <w:ind w:left="1680" w:leftChars="800"/>
    </w:p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autoRedefine/>
    <w:qFormat/>
    <w:uiPriority w:val="99"/>
    <w:pPr>
      <w:spacing w:after="0" w:line="600" w:lineRule="exact"/>
      <w:ind w:firstLine="200" w:firstLineChars="200"/>
      <w:jc w:val="left"/>
    </w:pPr>
    <w:rPr>
      <w:rFonts w:eastAsia="Times New Roman"/>
      <w:color w:val="000000"/>
      <w:kern w:val="0"/>
      <w:sz w:val="24"/>
      <w:lang w:eastAsia="en-US" w:bidi="en-US"/>
    </w:rPr>
  </w:style>
  <w:style w:type="paragraph" w:styleId="12">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8123</Words>
  <Characters>8633</Characters>
  <Lines>0</Lines>
  <Paragraphs>0</Paragraphs>
  <TotalTime>16</TotalTime>
  <ScaleCrop>false</ScaleCrop>
  <LinksUpToDate>false</LinksUpToDate>
  <CharactersWithSpaces>8664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2024-04-03T07:33:00Z</dcterms:created>
  <dc:creator>王大喜 .</dc:creator>
  <cp:lastModifiedBy>苏婉</cp:lastModifiedBy>
  <dcterms:modified xsi:type="dcterms:W3CDTF">2024-10-10T01:50:15Z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B6436A2F40694399A2D0E63E72E2A466_13</vt:lpwstr>
  </property>
</Properties>
</file>