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43" w:line="320" w:lineRule="auto"/>
        <w:ind w:left="2138" w:right="1527" w:hanging="60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长沙工业学院筹建事务中心</w:t>
      </w:r>
      <w:r>
        <w:rPr>
          <w:rFonts w:ascii="宋体" w:hAnsi="宋体" w:eastAsia="宋体" w:cs="宋体"/>
          <w:spacing w:val="5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5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2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年部门预算公开</w:t>
      </w: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spacing w:line="320" w:lineRule="auto"/>
        <w:rPr>
          <w:rFonts w:ascii="宋体" w:hAnsi="宋体" w:eastAsia="宋体" w:cs="宋体"/>
          <w:sz w:val="44"/>
          <w:szCs w:val="44"/>
        </w:rPr>
      </w:pPr>
    </w:p>
    <w:p>
      <w:pPr>
        <w:pStyle w:val="2"/>
        <w:spacing w:line="340" w:lineRule="auto"/>
      </w:pPr>
    </w:p>
    <w:p>
      <w:pPr>
        <w:pStyle w:val="2"/>
        <w:spacing w:line="340" w:lineRule="auto"/>
      </w:pPr>
    </w:p>
    <w:p>
      <w:pPr>
        <w:spacing w:before="117" w:line="643" w:lineRule="exact"/>
        <w:ind w:left="359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0"/>
          <w:position w:val="2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目</w:t>
      </w:r>
      <w:r>
        <w:rPr>
          <w:rFonts w:ascii="黑体" w:hAnsi="黑体" w:eastAsia="黑体" w:cs="黑体"/>
          <w:spacing w:val="6"/>
          <w:position w:val="21"/>
          <w:sz w:val="36"/>
          <w:szCs w:val="36"/>
        </w:rPr>
        <w:t xml:space="preserve">   </w:t>
      </w:r>
      <w:r>
        <w:rPr>
          <w:rFonts w:ascii="黑体" w:hAnsi="黑体" w:eastAsia="黑体" w:cs="黑体"/>
          <w:spacing w:val="-30"/>
          <w:position w:val="2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>
      <w:pPr>
        <w:spacing w:line="221" w:lineRule="auto"/>
        <w:ind w:left="4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rFonts w:ascii="黑体" w:hAnsi="黑体" w:eastAsia="黑体" w:cs="黑体"/>
          <w:spacing w:val="-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6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年部门预算说明</w:t>
      </w:r>
    </w:p>
    <w:p>
      <w:pPr>
        <w:spacing w:before="241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一、部门基本概况</w:t>
      </w:r>
    </w:p>
    <w:p>
      <w:pPr>
        <w:spacing w:before="248" w:line="621" w:lineRule="exact"/>
        <w:ind w:left="4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2"/>
          <w:sz w:val="32"/>
          <w:szCs w:val="32"/>
        </w:rPr>
        <w:t>二、部门预算单位构成</w:t>
      </w:r>
    </w:p>
    <w:p>
      <w:pPr>
        <w:spacing w:before="1" w:line="216" w:lineRule="auto"/>
        <w:ind w:left="4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三、部门收支总体情况</w:t>
      </w:r>
    </w:p>
    <w:p>
      <w:pPr>
        <w:spacing w:before="248" w:line="624" w:lineRule="exact"/>
        <w:ind w:left="4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四、</w:t>
      </w:r>
      <w:r>
        <w:rPr>
          <w:rFonts w:ascii="仿宋" w:hAnsi="仿宋" w:eastAsia="仿宋" w:cs="仿宋"/>
          <w:spacing w:val="-43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一般公共预算拨款支出</w:t>
      </w:r>
    </w:p>
    <w:p>
      <w:pPr>
        <w:spacing w:before="1" w:line="215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五、政府性基金预算支出</w:t>
      </w:r>
    </w:p>
    <w:p>
      <w:pPr>
        <w:spacing w:before="254" w:line="624" w:lineRule="exact"/>
        <w:ind w:left="4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23"/>
          <w:sz w:val="32"/>
          <w:szCs w:val="32"/>
        </w:rPr>
        <w:t>六、其他重要事项的情况说明</w:t>
      </w:r>
    </w:p>
    <w:p>
      <w:pPr>
        <w:spacing w:line="217" w:lineRule="auto"/>
        <w:ind w:left="4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七、名词解释</w:t>
      </w:r>
    </w:p>
    <w:p>
      <w:pPr>
        <w:spacing w:before="246" w:line="222" w:lineRule="auto"/>
        <w:ind w:left="47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rFonts w:ascii="黑体" w:hAnsi="黑体" w:eastAsia="黑体" w:cs="黑体"/>
          <w:spacing w:val="-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>
      <w:pPr>
        <w:spacing w:before="238" w:line="627" w:lineRule="exact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3"/>
          <w:sz w:val="32"/>
          <w:szCs w:val="32"/>
        </w:rPr>
        <w:t>1、部门收支总表</w:t>
      </w:r>
    </w:p>
    <w:p>
      <w:pPr>
        <w:spacing w:before="1" w:line="216" w:lineRule="auto"/>
        <w:ind w:left="4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2、部门收入总表</w:t>
      </w:r>
    </w:p>
    <w:p>
      <w:pPr>
        <w:spacing w:before="248" w:line="217" w:lineRule="auto"/>
        <w:ind w:left="4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3、部门支出总表</w:t>
      </w:r>
    </w:p>
    <w:p>
      <w:pPr>
        <w:spacing w:before="245" w:line="218" w:lineRule="auto"/>
        <w:ind w:left="4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4、财政拨款收支总表</w:t>
      </w:r>
    </w:p>
    <w:p>
      <w:pPr>
        <w:spacing w:before="246" w:line="217" w:lineRule="auto"/>
        <w:ind w:left="4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5、一般公共预算支出表</w:t>
      </w:r>
    </w:p>
    <w:p>
      <w:pPr>
        <w:spacing w:before="248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6、一般公共预算基本支出表</w:t>
      </w:r>
    </w:p>
    <w:p>
      <w:pPr>
        <w:spacing w:before="248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7、一般公共预算“三公”经费支出表</w:t>
      </w:r>
    </w:p>
    <w:p>
      <w:pPr>
        <w:spacing w:before="248" w:line="624" w:lineRule="exact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3"/>
          <w:sz w:val="32"/>
          <w:szCs w:val="32"/>
        </w:rPr>
        <w:t>8、政府性基金预算支出表</w:t>
      </w:r>
    </w:p>
    <w:p>
      <w:pPr>
        <w:spacing w:before="1" w:line="217" w:lineRule="auto"/>
        <w:ind w:left="4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9、项目支出绩效目标表</w:t>
      </w:r>
    </w:p>
    <w:p>
      <w:pPr>
        <w:spacing w:before="246" w:line="217" w:lineRule="auto"/>
        <w:ind w:left="4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10、部门整体支出绩效目标表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355" w:lineRule="auto"/>
      </w:pPr>
    </w:p>
    <w:p>
      <w:pPr>
        <w:pStyle w:val="2"/>
        <w:spacing w:line="355" w:lineRule="auto"/>
      </w:pPr>
    </w:p>
    <w:p>
      <w:pPr>
        <w:spacing w:before="104" w:line="217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注：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以上部门预算报表中，空表表示本部门无相关收支情况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785" w:header="0" w:footer="0" w:gutter="0"/>
          <w:cols w:space="720" w:num="1"/>
        </w:sectPr>
      </w:pPr>
    </w:p>
    <w:p>
      <w:pPr>
        <w:pStyle w:val="2"/>
        <w:spacing w:line="325" w:lineRule="auto"/>
      </w:pPr>
    </w:p>
    <w:p>
      <w:pPr>
        <w:pStyle w:val="2"/>
        <w:spacing w:line="325" w:lineRule="auto"/>
      </w:pPr>
    </w:p>
    <w:p>
      <w:pPr>
        <w:spacing w:before="155" w:line="182" w:lineRule="auto"/>
        <w:ind w:left="2114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rFonts w:ascii="微软雅黑" w:hAnsi="微软雅黑" w:eastAsia="微软雅黑" w:cs="微软雅黑"/>
          <w:spacing w:val="91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部门预算公开说明</w:t>
      </w:r>
    </w:p>
    <w:p>
      <w:pPr>
        <w:pStyle w:val="2"/>
        <w:spacing w:line="341" w:lineRule="auto"/>
      </w:pPr>
    </w:p>
    <w:p>
      <w:pPr>
        <w:pStyle w:val="2"/>
        <w:spacing w:line="342" w:lineRule="auto"/>
      </w:pPr>
    </w:p>
    <w:p>
      <w:pPr>
        <w:spacing w:before="104" w:line="625" w:lineRule="exact"/>
        <w:ind w:left="6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一、部门基本概况</w:t>
      </w:r>
    </w:p>
    <w:p>
      <w:pPr>
        <w:spacing w:before="1" w:line="216" w:lineRule="auto"/>
        <w:ind w:left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（一）职能职责</w:t>
      </w:r>
    </w:p>
    <w:p>
      <w:pPr>
        <w:spacing w:before="248" w:line="360" w:lineRule="auto"/>
        <w:ind w:left="2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长沙工业学院筹建事务中心是于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2022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月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04 日成立的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全额拨款事业单位，法定代表人为贺代贵，地址位于长沙市望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城区高塘岭街道。事务中心主要负责长沙工业学院有关前期筹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建、转设申办等工作，是长沙工业学院成立前的过渡</w:t>
      </w:r>
      <w:r>
        <w:rPr>
          <w:rFonts w:ascii="仿宋" w:hAnsi="仿宋" w:eastAsia="仿宋" w:cs="仿宋"/>
          <w:spacing w:val="2"/>
          <w:sz w:val="32"/>
          <w:szCs w:val="32"/>
        </w:rPr>
        <w:t>性机构，</w:t>
      </w:r>
    </w:p>
    <w:p>
      <w:pPr>
        <w:spacing w:before="1" w:line="21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是长沙市教育局的二级单位，举办单位为长沙市教育局。</w:t>
      </w:r>
    </w:p>
    <w:p>
      <w:pPr>
        <w:spacing w:before="250" w:line="217" w:lineRule="auto"/>
        <w:ind w:left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（二）机构设置</w:t>
      </w:r>
    </w:p>
    <w:p>
      <w:pPr>
        <w:spacing w:before="247" w:line="216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长沙工业学院筹建事务中心目前未进行机构设置。</w:t>
      </w:r>
    </w:p>
    <w:p>
      <w:pPr>
        <w:spacing w:before="248" w:line="222" w:lineRule="auto"/>
        <w:ind w:left="65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二、部门预算单位构成</w:t>
      </w:r>
    </w:p>
    <w:p>
      <w:pPr>
        <w:spacing w:before="241" w:line="360" w:lineRule="auto"/>
        <w:ind w:left="17" w:firstLine="63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长沙工业学院筹建事务中心部门只有本级，没有其他二级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预算单位，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因此，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纳入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2024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年部门预算编制范围的只有长沙工</w:t>
      </w:r>
    </w:p>
    <w:p>
      <w:pPr>
        <w:spacing w:before="1" w:line="217" w:lineRule="auto"/>
        <w:ind w:left="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业学院筹建事务中心本级。</w:t>
      </w:r>
    </w:p>
    <w:p>
      <w:pPr>
        <w:spacing w:before="246" w:line="223" w:lineRule="auto"/>
        <w:ind w:left="65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三、部门收支总体情况</w:t>
      </w:r>
    </w:p>
    <w:p>
      <w:pPr>
        <w:spacing w:before="238" w:line="360" w:lineRule="auto"/>
        <w:ind w:firstLine="63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（一）收入预算：</w:t>
      </w:r>
      <w:r>
        <w:rPr>
          <w:rFonts w:ascii="仿宋" w:hAnsi="仿宋" w:eastAsia="仿宋" w:cs="仿宋"/>
          <w:spacing w:val="3"/>
          <w:sz w:val="32"/>
          <w:szCs w:val="32"/>
        </w:rPr>
        <w:t>包括一般公共预算、政府性基金、国有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资本经营预算等财政拨款收入，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以及经营收入、事业收入等单 </w:t>
      </w:r>
      <w:r>
        <w:rPr>
          <w:rFonts w:ascii="仿宋" w:hAnsi="仿宋" w:eastAsia="仿宋" w:cs="仿宋"/>
          <w:spacing w:val="-2"/>
          <w:sz w:val="32"/>
          <w:szCs w:val="32"/>
        </w:rPr>
        <w:t>位资金。2024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年本单位收入预算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1028</w:t>
      </w:r>
      <w:r>
        <w:rPr>
          <w:rFonts w:ascii="仿宋" w:hAnsi="仿宋" w:eastAsia="仿宋" w:cs="仿宋"/>
          <w:spacing w:val="-3"/>
          <w:sz w:val="32"/>
          <w:szCs w:val="32"/>
        </w:rPr>
        <w:t>.37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万元，其中，一般公</w:t>
      </w:r>
    </w:p>
    <w:p>
      <w:pPr>
        <w:spacing w:before="2" w:line="216" w:lineRule="auto"/>
        <w:jc w:val="righ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ascii="仿宋" w:hAnsi="仿宋" w:eastAsia="仿宋" w:cs="仿宋"/>
          <w:spacing w:val="-9"/>
          <w:sz w:val="32"/>
          <w:szCs w:val="32"/>
        </w:rPr>
        <w:t>共预算拨款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1028.37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万元。收入较去年增加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1028.37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主要</w:t>
      </w:r>
    </w:p>
    <w:p>
      <w:pPr>
        <w:spacing w:line="216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86" w:bottom="0" w:left="1594" w:header="0" w:footer="0" w:gutter="0"/>
          <w:cols w:space="720" w:num="1"/>
        </w:sectPr>
      </w:pPr>
    </w:p>
    <w:p>
      <w:pPr>
        <w:pStyle w:val="2"/>
        <w:spacing w:line="356" w:lineRule="auto"/>
      </w:pPr>
    </w:p>
    <w:p>
      <w:pPr>
        <w:pStyle w:val="2"/>
        <w:spacing w:line="357" w:lineRule="auto"/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是</w:t>
      </w:r>
      <w:r>
        <w:rPr>
          <w:rFonts w:hint="eastAsia" w:ascii="仿宋" w:hAnsi="仿宋" w:eastAsia="仿宋" w:cs="仿宋"/>
          <w:spacing w:val="-19"/>
          <w:sz w:val="32"/>
          <w:szCs w:val="32"/>
          <w:lang w:val="en-US" w:eastAsia="zh-CN"/>
        </w:rPr>
        <w:t>人员经费收入</w:t>
      </w:r>
      <w:r>
        <w:rPr>
          <w:rFonts w:ascii="仿宋" w:hAnsi="仿宋" w:eastAsia="仿宋" w:cs="仿宋"/>
          <w:spacing w:val="-19"/>
          <w:sz w:val="32"/>
          <w:szCs w:val="32"/>
        </w:rPr>
        <w:t>。</w:t>
      </w:r>
    </w:p>
    <w:p>
      <w:pPr>
        <w:spacing w:before="129" w:line="5470" w:lineRule="exact"/>
        <w:ind w:firstLine="2390"/>
      </w:pPr>
      <w:r>
        <w:rPr>
          <w:position w:val="-109"/>
        </w:rPr>
        <w:drawing>
          <wp:inline distT="0" distB="0" distL="0" distR="0">
            <wp:extent cx="3577590" cy="34734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8121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1" w:lineRule="auto"/>
      </w:pPr>
    </w:p>
    <w:p>
      <w:pPr>
        <w:spacing w:before="104" w:line="361" w:lineRule="auto"/>
        <w:ind w:left="5" w:firstLine="627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（二）支出预算：</w:t>
      </w:r>
      <w:r>
        <w:rPr>
          <w:rFonts w:ascii="仿宋" w:hAnsi="仿宋" w:eastAsia="仿宋" w:cs="仿宋"/>
          <w:spacing w:val="-2"/>
          <w:sz w:val="32"/>
          <w:szCs w:val="32"/>
        </w:rPr>
        <w:t>2024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年本单位支出预算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1028.37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其中：教育支出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1028.37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万元。 支出较去</w:t>
      </w:r>
      <w:r>
        <w:rPr>
          <w:rFonts w:ascii="仿宋" w:hAnsi="仿宋" w:eastAsia="仿宋" w:cs="仿宋"/>
          <w:spacing w:val="-13"/>
          <w:sz w:val="32"/>
          <w:szCs w:val="32"/>
        </w:rPr>
        <w:t>年增加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1028.37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-13"/>
          <w:sz w:val="32"/>
          <w:szCs w:val="32"/>
          <w:lang w:eastAsia="zh-CN"/>
        </w:rPr>
        <w:t>，</w:t>
      </w: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主要</w:t>
      </w:r>
      <w:r>
        <w:rPr>
          <w:rFonts w:ascii="仿宋" w:hAnsi="仿宋" w:eastAsia="仿宋" w:cs="仿宋"/>
          <w:spacing w:val="-7"/>
          <w:sz w:val="32"/>
          <w:szCs w:val="32"/>
        </w:rPr>
        <w:t>是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人员经费支出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ind w:left="18"/>
        <w:rPr>
          <w:rFonts w:ascii="仿宋" w:hAnsi="仿宋" w:eastAsia="仿宋" w:cs="仿宋"/>
          <w:spacing w:val="-7"/>
          <w:sz w:val="32"/>
          <w:szCs w:val="32"/>
        </w:rPr>
      </w:pPr>
    </w:p>
    <w:p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1" w:bottom="0" w:left="1594" w:header="0" w:footer="0" w:gutter="0"/>
          <w:cols w:space="720" w:num="1"/>
        </w:sectPr>
      </w:pPr>
    </w:p>
    <w:p>
      <w:pPr>
        <w:pStyle w:val="2"/>
        <w:spacing w:line="351" w:lineRule="auto"/>
      </w:pPr>
    </w:p>
    <w:p>
      <w:pPr>
        <w:pStyle w:val="2"/>
        <w:spacing w:line="352" w:lineRule="auto"/>
      </w:pPr>
    </w:p>
    <w:p>
      <w:pPr>
        <w:spacing w:line="5471" w:lineRule="exact"/>
        <w:ind w:firstLine="2386"/>
      </w:pPr>
      <w:r>
        <w:rPr>
          <w:position w:val="-109"/>
        </w:rPr>
        <w:drawing>
          <wp:inline distT="0" distB="0" distL="0" distR="0">
            <wp:extent cx="3121025" cy="34734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1340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70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spacing w:before="104" w:line="221" w:lineRule="auto"/>
        <w:ind w:left="66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四、一般公共预算拨款支出</w:t>
      </w:r>
    </w:p>
    <w:p>
      <w:pPr>
        <w:spacing w:before="239" w:line="627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2024</w:t>
      </w:r>
      <w:r>
        <w:rPr>
          <w:rFonts w:ascii="仿宋" w:hAnsi="仿宋" w:eastAsia="仿宋" w:cs="仿宋"/>
          <w:spacing w:val="-58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年本单位一般公共预算拨款支出</w:t>
      </w:r>
      <w:r>
        <w:rPr>
          <w:rFonts w:ascii="仿宋" w:hAnsi="仿宋" w:eastAsia="仿宋" w:cs="仿宋"/>
          <w:spacing w:val="-47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1028.37</w:t>
      </w:r>
      <w:r>
        <w:rPr>
          <w:rFonts w:ascii="仿宋" w:hAnsi="仿宋" w:eastAsia="仿宋" w:cs="仿宋"/>
          <w:spacing w:val="-50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万元，</w:t>
      </w:r>
      <w:r>
        <w:rPr>
          <w:rFonts w:ascii="仿宋" w:hAnsi="仿宋" w:eastAsia="仿宋" w:cs="仿宋"/>
          <w:spacing w:val="-71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position w:val="23"/>
          <w:sz w:val="32"/>
          <w:szCs w:val="32"/>
        </w:rPr>
        <w:t>其中：</w:t>
      </w:r>
    </w:p>
    <w:p>
      <w:pPr>
        <w:spacing w:line="217" w:lineRule="auto"/>
        <w:ind w:left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教育支出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1028.37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100.00%。具体安排情况如下：</w:t>
      </w:r>
    </w:p>
    <w:p>
      <w:pPr>
        <w:spacing w:before="242" w:line="361" w:lineRule="auto"/>
        <w:ind w:left="18" w:right="95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（一）基本支出：</w:t>
      </w:r>
      <w:r>
        <w:rPr>
          <w:rFonts w:ascii="仿宋" w:hAnsi="仿宋" w:eastAsia="仿宋" w:cs="仿宋"/>
          <w:spacing w:val="-1"/>
          <w:sz w:val="32"/>
          <w:szCs w:val="32"/>
        </w:rPr>
        <w:t>2024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年本单位基本支出预</w:t>
      </w:r>
      <w:r>
        <w:rPr>
          <w:rFonts w:ascii="仿宋" w:hAnsi="仿宋" w:eastAsia="仿宋" w:cs="仿宋"/>
          <w:spacing w:val="-2"/>
          <w:sz w:val="32"/>
          <w:szCs w:val="32"/>
        </w:rPr>
        <w:t>算数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1028.37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万元，主要是为保障部门正常运转、完成日常工作任务而发生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的各项支出，包括用于基本工资、津贴补贴等人员经费以及办</w:t>
      </w:r>
    </w:p>
    <w:p>
      <w:pPr>
        <w:spacing w:before="1" w:line="216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公费、印刷费、水电费、办公设备购置等公用经费。</w:t>
      </w:r>
    </w:p>
    <w:p>
      <w:pPr>
        <w:spacing w:before="245" w:line="360" w:lineRule="auto"/>
        <w:ind w:left="15" w:right="19" w:firstLine="6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（二）项目支出：</w:t>
      </w:r>
      <w:r>
        <w:rPr>
          <w:rFonts w:ascii="仿宋" w:hAnsi="仿宋" w:eastAsia="仿宋" w:cs="仿宋"/>
          <w:spacing w:val="1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2024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年本单位项目支出预算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主要是单位为完成特定行政工作任务或事业发展目标而发生的</w:t>
      </w:r>
    </w:p>
    <w:p>
      <w:pPr>
        <w:spacing w:before="1" w:line="217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支出，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包括有关事业发展专项、专项业务费、基本建设支</w:t>
      </w:r>
      <w:r>
        <w:rPr>
          <w:rFonts w:ascii="仿宋" w:hAnsi="仿宋" w:eastAsia="仿宋" w:cs="仿宋"/>
          <w:spacing w:val="-11"/>
          <w:sz w:val="32"/>
          <w:szCs w:val="32"/>
        </w:rPr>
        <w:t>出等。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91" w:bottom="0" w:left="1598" w:header="0" w:footer="0" w:gutter="0"/>
          <w:cols w:space="720" w:num="1"/>
        </w:sectPr>
      </w:pPr>
    </w:p>
    <w:p>
      <w:pPr>
        <w:pStyle w:val="2"/>
        <w:spacing w:line="356" w:lineRule="auto"/>
      </w:pPr>
    </w:p>
    <w:p>
      <w:pPr>
        <w:pStyle w:val="2"/>
        <w:spacing w:line="356" w:lineRule="auto"/>
      </w:pPr>
    </w:p>
    <w:p>
      <w:pPr>
        <w:spacing w:before="104" w:line="222" w:lineRule="auto"/>
        <w:ind w:left="65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五、政府性基金预算支出</w:t>
      </w:r>
    </w:p>
    <w:p>
      <w:pPr>
        <w:spacing w:before="241" w:line="215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年本单位无政府性基金安排的支出。</w:t>
      </w:r>
    </w:p>
    <w:p>
      <w:pPr>
        <w:spacing w:before="249" w:line="221" w:lineRule="auto"/>
        <w:ind w:left="65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六、其他重要事项的情况说明</w:t>
      </w:r>
    </w:p>
    <w:p>
      <w:pPr>
        <w:spacing w:before="242" w:line="624" w:lineRule="exact"/>
        <w:ind w:right="76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position w:val="2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（一）机关运行经费：</w:t>
      </w:r>
      <w:r>
        <w:rPr>
          <w:rFonts w:ascii="仿宋" w:hAnsi="仿宋" w:eastAsia="仿宋" w:cs="仿宋"/>
          <w:position w:val="23"/>
          <w:sz w:val="32"/>
          <w:szCs w:val="32"/>
        </w:rPr>
        <w:t>2024</w:t>
      </w:r>
      <w:r>
        <w:rPr>
          <w:rFonts w:ascii="仿宋" w:hAnsi="仿宋" w:eastAsia="仿宋" w:cs="仿宋"/>
          <w:spacing w:val="-63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position w:val="23"/>
          <w:sz w:val="32"/>
          <w:szCs w:val="32"/>
        </w:rPr>
        <w:t>年长沙工业学院</w:t>
      </w:r>
      <w:r>
        <w:rPr>
          <w:rFonts w:ascii="仿宋" w:hAnsi="仿宋" w:eastAsia="仿宋" w:cs="仿宋"/>
          <w:spacing w:val="-1"/>
          <w:position w:val="23"/>
          <w:sz w:val="32"/>
          <w:szCs w:val="32"/>
        </w:rPr>
        <w:t>筹建事务中心</w:t>
      </w:r>
    </w:p>
    <w:p>
      <w:pPr>
        <w:spacing w:before="1" w:line="21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机关运行经费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万元， 与上年预算</w:t>
      </w:r>
      <w:r>
        <w:rPr>
          <w:rFonts w:ascii="仿宋" w:hAnsi="仿宋" w:eastAsia="仿宋" w:cs="仿宋"/>
          <w:spacing w:val="-14"/>
          <w:sz w:val="32"/>
          <w:szCs w:val="32"/>
        </w:rPr>
        <w:t>持平。</w:t>
      </w:r>
    </w:p>
    <w:p>
      <w:pPr>
        <w:spacing w:before="250" w:line="360" w:lineRule="auto"/>
        <w:ind w:left="20" w:right="76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（二）“三公”经费预算：</w:t>
      </w:r>
      <w:r>
        <w:rPr>
          <w:rFonts w:ascii="仿宋" w:hAnsi="仿宋" w:eastAsia="仿宋" w:cs="仿宋"/>
          <w:spacing w:val="-1"/>
          <w:sz w:val="32"/>
          <w:szCs w:val="32"/>
        </w:rPr>
        <w:t>2024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年长沙工业学院筹建事务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中心“三公”经费预算数为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其中， 公务接待费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万元， 公务用车购置及运行费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万元（其中， 公务用车购置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万元，公务用车运行费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</w:t>
      </w:r>
      <w:r>
        <w:rPr>
          <w:rFonts w:ascii="仿宋" w:hAnsi="仿宋" w:eastAsia="仿宋" w:cs="仿宋"/>
          <w:spacing w:val="32"/>
          <w:sz w:val="32"/>
          <w:szCs w:val="32"/>
        </w:rPr>
        <w:t>），</w:t>
      </w:r>
      <w:r>
        <w:rPr>
          <w:rFonts w:ascii="仿宋" w:hAnsi="仿宋" w:eastAsia="仿宋" w:cs="仿宋"/>
          <w:spacing w:val="-5"/>
          <w:sz w:val="32"/>
          <w:szCs w:val="32"/>
        </w:rPr>
        <w:t>因公出国</w:t>
      </w:r>
      <w:r>
        <w:rPr>
          <w:rFonts w:ascii="仿宋" w:hAnsi="仿宋" w:eastAsia="仿宋" w:cs="仿宋"/>
          <w:spacing w:val="-6"/>
          <w:sz w:val="32"/>
          <w:szCs w:val="32"/>
        </w:rPr>
        <w:t>（境）</w:t>
      </w:r>
    </w:p>
    <w:p>
      <w:pPr>
        <w:spacing w:before="1" w:line="216" w:lineRule="auto"/>
        <w:ind w:left="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费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万元。 2024 年“三公”经费预算与 2023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年持平。</w:t>
      </w:r>
    </w:p>
    <w:p>
      <w:pPr>
        <w:spacing w:before="245" w:line="627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position w:val="2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（三）</w:t>
      </w:r>
      <w:r>
        <w:rPr>
          <w:rFonts w:ascii="仿宋" w:hAnsi="仿宋" w:eastAsia="仿宋" w:cs="仿宋"/>
          <w:spacing w:val="-17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position w:val="2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一般性支出情况：</w:t>
      </w:r>
      <w:r>
        <w:rPr>
          <w:rFonts w:ascii="仿宋" w:hAnsi="仿宋" w:eastAsia="仿宋" w:cs="仿宋"/>
          <w:spacing w:val="-17"/>
          <w:position w:val="23"/>
          <w:sz w:val="32"/>
          <w:szCs w:val="32"/>
        </w:rPr>
        <w:t>2024</w:t>
      </w:r>
      <w:r>
        <w:rPr>
          <w:rFonts w:ascii="仿宋" w:hAnsi="仿宋" w:eastAsia="仿宋" w:cs="仿宋"/>
          <w:spacing w:val="-45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position w:val="23"/>
          <w:sz w:val="32"/>
          <w:szCs w:val="32"/>
        </w:rPr>
        <w:t>年本单位会议费预算</w:t>
      </w:r>
      <w:r>
        <w:rPr>
          <w:rFonts w:ascii="仿宋" w:hAnsi="仿宋" w:eastAsia="仿宋" w:cs="仿宋"/>
          <w:spacing w:val="-45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position w:val="23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position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position w:val="23"/>
          <w:sz w:val="32"/>
          <w:szCs w:val="32"/>
        </w:rPr>
        <w:t>万元；</w:t>
      </w:r>
    </w:p>
    <w:p>
      <w:pPr>
        <w:spacing w:before="1" w:line="216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培训费预算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万元；未举办节庆、晚会、论</w:t>
      </w:r>
      <w:r>
        <w:rPr>
          <w:rFonts w:ascii="仿宋" w:hAnsi="仿宋" w:eastAsia="仿宋" w:cs="仿宋"/>
          <w:spacing w:val="-6"/>
          <w:sz w:val="32"/>
          <w:szCs w:val="32"/>
        </w:rPr>
        <w:t>坛、赛事等活动。</w:t>
      </w:r>
    </w:p>
    <w:p>
      <w:pPr>
        <w:spacing w:before="249" w:line="359" w:lineRule="auto"/>
        <w:ind w:left="20"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（四）政府采购情况：</w:t>
      </w:r>
      <w:r>
        <w:rPr>
          <w:rFonts w:ascii="仿宋" w:hAnsi="仿宋" w:eastAsia="仿宋" w:cs="仿宋"/>
          <w:spacing w:val="-2"/>
          <w:sz w:val="32"/>
          <w:szCs w:val="32"/>
        </w:rPr>
        <w:t>2024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年本单位政府采购预算总额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万元，其中，货物类采购预算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万元；工程类采购预</w:t>
      </w:r>
      <w:r>
        <w:rPr>
          <w:rFonts w:ascii="仿宋" w:hAnsi="仿宋" w:eastAsia="仿宋" w:cs="仿宋"/>
          <w:spacing w:val="-12"/>
          <w:sz w:val="32"/>
          <w:szCs w:val="32"/>
        </w:rPr>
        <w:t>算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万元；</w:t>
      </w:r>
    </w:p>
    <w:p>
      <w:pPr>
        <w:spacing w:before="1" w:line="218" w:lineRule="auto"/>
        <w:ind w:left="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服务类采购预算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万元。</w:t>
      </w:r>
    </w:p>
    <w:p>
      <w:pPr>
        <w:spacing w:before="248" w:line="360" w:lineRule="auto"/>
        <w:ind w:left="2" w:right="76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（五）国有资产占用使用及新增资产配置情况：</w:t>
      </w:r>
      <w:r>
        <w:rPr>
          <w:rFonts w:ascii="仿宋" w:hAnsi="仿宋" w:eastAsia="仿宋" w:cs="仿宋"/>
          <w:spacing w:val="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12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月底， 本单位共有公务用车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辆，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其中， 机要通信用车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辆，应急保障用车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辆，特种专业技术用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车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辆，其他按照规定配备的公务用车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辆；单位价值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</w:t>
      </w:r>
    </w:p>
    <w:p>
      <w:pPr>
        <w:spacing w:before="2" w:line="215" w:lineRule="auto"/>
        <w:ind w:left="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以上通用设备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 台，单位价值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万元以上专用设备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 台。2024</w:t>
      </w:r>
    </w:p>
    <w:p>
      <w:pPr>
        <w:spacing w:line="21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10" w:bottom="0" w:left="1596" w:header="0" w:footer="0" w:gutter="0"/>
          <w:cols w:space="720" w:num="1"/>
        </w:sectPr>
      </w:pPr>
    </w:p>
    <w:p>
      <w:pPr>
        <w:pStyle w:val="2"/>
        <w:spacing w:line="357" w:lineRule="auto"/>
      </w:pPr>
    </w:p>
    <w:p>
      <w:pPr>
        <w:pStyle w:val="2"/>
        <w:spacing w:line="357" w:lineRule="auto"/>
      </w:pPr>
    </w:p>
    <w:p>
      <w:pPr>
        <w:spacing w:before="104" w:line="360" w:lineRule="auto"/>
        <w:ind w:firstLine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年拟新增配置公务用车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辆，其中，机要通信用车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</w:t>
      </w:r>
      <w:r>
        <w:rPr>
          <w:rFonts w:ascii="仿宋" w:hAnsi="仿宋" w:eastAsia="仿宋" w:cs="仿宋"/>
          <w:spacing w:val="-2"/>
          <w:sz w:val="32"/>
          <w:szCs w:val="32"/>
        </w:rPr>
        <w:t>应急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保障用车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其他按照规定配备的公务用车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辆；新增配备单位价值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</w:t>
      </w:r>
    </w:p>
    <w:p>
      <w:pPr>
        <w:spacing w:before="1" w:line="215" w:lineRule="auto"/>
        <w:ind w:left="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以上通用设备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0 台，单位价值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</w:t>
      </w:r>
      <w:r>
        <w:rPr>
          <w:rFonts w:ascii="仿宋" w:hAnsi="仿宋" w:eastAsia="仿宋" w:cs="仿宋"/>
          <w:spacing w:val="-13"/>
          <w:sz w:val="32"/>
          <w:szCs w:val="32"/>
        </w:rPr>
        <w:t>以上专用设备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0 台。</w:t>
      </w:r>
    </w:p>
    <w:p>
      <w:pPr>
        <w:spacing w:before="244" w:line="361" w:lineRule="auto"/>
        <w:ind w:left="5" w:firstLine="62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（六）预算绩效目标说明：</w:t>
      </w:r>
      <w:r>
        <w:rPr>
          <w:rFonts w:ascii="仿宋" w:hAnsi="仿宋" w:eastAsia="仿宋" w:cs="仿宋"/>
          <w:spacing w:val="3"/>
          <w:sz w:val="32"/>
          <w:szCs w:val="32"/>
        </w:rPr>
        <w:t>本单位所有支出实行绩效目标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管理。纳入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年部门整体支出绩效目标的金额为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1028.37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元</w:t>
      </w:r>
      <w:r>
        <w:rPr>
          <w:rFonts w:ascii="仿宋" w:hAnsi="仿宋" w:eastAsia="仿宋" w:cs="仿宋"/>
          <w:spacing w:val="-23"/>
          <w:sz w:val="32"/>
          <w:szCs w:val="32"/>
        </w:rPr>
        <w:t>，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其中， 基本支出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1028.37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万元， 项目支出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万元， 具</w:t>
      </w:r>
      <w:r>
        <w:rPr>
          <w:rFonts w:ascii="仿宋" w:hAnsi="仿宋" w:eastAsia="仿宋" w:cs="仿宋"/>
          <w:spacing w:val="-22"/>
          <w:sz w:val="32"/>
          <w:szCs w:val="32"/>
        </w:rPr>
        <w:t>体</w:t>
      </w:r>
    </w:p>
    <w:p>
      <w:pPr>
        <w:spacing w:before="1" w:line="215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绩效目标详见报表。</w:t>
      </w:r>
    </w:p>
    <w:p>
      <w:pPr>
        <w:spacing w:before="249" w:line="222" w:lineRule="auto"/>
        <w:ind w:left="642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七、名词解释</w:t>
      </w: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586" w:bottom="0" w:left="1595" w:header="0" w:footer="0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117" w:line="497" w:lineRule="exact"/>
        <w:ind w:left="187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5"/>
          <w:position w:val="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rFonts w:ascii="宋体" w:hAnsi="宋体" w:eastAsia="宋体" w:cs="宋体"/>
          <w:spacing w:val="5"/>
          <w:position w:val="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5"/>
          <w:position w:val="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2024年部门预算表</w:t>
      </w: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</w:pPr>
    </w:p>
    <w:p>
      <w:pPr>
        <w:spacing w:line="497" w:lineRule="exact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63" w:line="225" w:lineRule="auto"/>
        <w:ind w:left="582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2024年部门收支总体情况表</w:t>
      </w:r>
    </w:p>
    <w:p>
      <w:pPr>
        <w:spacing w:line="240" w:lineRule="exact"/>
      </w:pPr>
    </w:p>
    <w:p>
      <w:pPr>
        <w:spacing w:line="240" w:lineRule="exact"/>
        <w:sectPr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40" w:line="208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3"/>
        <w:gridCol w:w="3282"/>
        <w:gridCol w:w="4525"/>
        <w:gridCol w:w="33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815" w:type="dxa"/>
            <w:gridSpan w:val="2"/>
            <w:vAlign w:val="top"/>
          </w:tcPr>
          <w:p>
            <w:pPr>
              <w:pStyle w:val="6"/>
              <w:spacing w:before="195" w:line="229" w:lineRule="auto"/>
              <w:ind w:left="2452"/>
            </w:pPr>
            <w:r>
              <w:rPr>
                <w:spacing w:val="-2"/>
              </w:rPr>
              <w:t>收</w:t>
            </w:r>
            <w:r>
              <w:rPr>
                <w:spacing w:val="2"/>
              </w:rPr>
              <w:t xml:space="preserve">                          </w:t>
            </w:r>
            <w:r>
              <w:rPr>
                <w:spacing w:val="-2"/>
              </w:rPr>
              <w:t>入</w:t>
            </w:r>
          </w:p>
        </w:tc>
        <w:tc>
          <w:tcPr>
            <w:tcW w:w="7829" w:type="dxa"/>
            <w:gridSpan w:val="2"/>
            <w:vAlign w:val="top"/>
          </w:tcPr>
          <w:p>
            <w:pPr>
              <w:pStyle w:val="6"/>
              <w:spacing w:before="196" w:line="229" w:lineRule="auto"/>
              <w:ind w:left="2776"/>
            </w:pPr>
            <w:r>
              <w:t>支                    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190" w:line="229" w:lineRule="auto"/>
              <w:ind w:left="1593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282" w:type="dxa"/>
            <w:vAlign w:val="top"/>
          </w:tcPr>
          <w:p>
            <w:pPr>
              <w:pStyle w:val="6"/>
              <w:spacing w:before="189" w:line="228" w:lineRule="auto"/>
              <w:ind w:left="1243"/>
            </w:pPr>
            <w:r>
              <w:rPr>
                <w:spacing w:val="3"/>
              </w:rPr>
              <w:t>本年预算</w:t>
            </w:r>
          </w:p>
        </w:tc>
        <w:tc>
          <w:tcPr>
            <w:tcW w:w="4525" w:type="dxa"/>
            <w:vAlign w:val="top"/>
          </w:tcPr>
          <w:p>
            <w:pPr>
              <w:pStyle w:val="6"/>
              <w:spacing w:before="190" w:line="229" w:lineRule="auto"/>
              <w:ind w:left="1593"/>
            </w:pPr>
            <w:r>
              <w:rPr>
                <w:spacing w:val="-1"/>
              </w:rPr>
              <w:t>项</w:t>
            </w:r>
            <w:r>
              <w:rPr>
                <w:spacing w:val="3"/>
              </w:rPr>
              <w:t xml:space="preserve">          </w:t>
            </w:r>
            <w:r>
              <w:rPr>
                <w:spacing w:val="-1"/>
              </w:rPr>
              <w:t>目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189" w:line="228" w:lineRule="auto"/>
              <w:ind w:left="1266"/>
            </w:pPr>
            <w:r>
              <w:rPr>
                <w:spacing w:val="3"/>
              </w:rPr>
              <w:t>本年预算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79" w:line="223" w:lineRule="auto"/>
              <w:ind w:left="33"/>
            </w:pPr>
            <w:r>
              <w:rPr>
                <w:spacing w:val="3"/>
              </w:rPr>
              <w:t>一、本级财政拨款收入</w:t>
            </w:r>
          </w:p>
        </w:tc>
        <w:tc>
          <w:tcPr>
            <w:tcW w:w="3282" w:type="dxa"/>
            <w:vAlign w:val="top"/>
          </w:tcPr>
          <w:p>
            <w:pPr>
              <w:pStyle w:val="6"/>
              <w:spacing w:before="297" w:line="191" w:lineRule="auto"/>
              <w:ind w:right="27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4525" w:type="dxa"/>
            <w:vAlign w:val="top"/>
          </w:tcPr>
          <w:p>
            <w:pPr>
              <w:pStyle w:val="6"/>
              <w:spacing w:before="279" w:line="223" w:lineRule="auto"/>
              <w:ind w:left="33"/>
            </w:pPr>
            <w:r>
              <w:rPr>
                <w:spacing w:val="3"/>
              </w:rPr>
              <w:t>一、基本支出</w:t>
            </w:r>
          </w:p>
        </w:tc>
        <w:tc>
          <w:tcPr>
            <w:tcW w:w="3304" w:type="dxa"/>
            <w:vAlign w:val="top"/>
          </w:tcPr>
          <w:p>
            <w:pPr>
              <w:pStyle w:val="6"/>
              <w:spacing w:before="297" w:line="191" w:lineRule="auto"/>
              <w:ind w:right="26"/>
              <w:jc w:val="right"/>
            </w:pPr>
            <w:r>
              <w:rPr>
                <w:spacing w:val="6"/>
              </w:rPr>
              <w:t>1,028.37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0" w:line="224" w:lineRule="auto"/>
              <w:ind w:left="33"/>
            </w:pPr>
            <w:r>
              <w:rPr>
                <w:spacing w:val="4"/>
              </w:rPr>
              <w:t>二、财政专户管理事业收入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0" w:line="225" w:lineRule="auto"/>
              <w:ind w:left="33"/>
            </w:pPr>
            <w:r>
              <w:rPr>
                <w:spacing w:val="3"/>
              </w:rPr>
              <w:t>二、项目支出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9" w:line="224" w:lineRule="auto"/>
              <w:ind w:left="30"/>
            </w:pPr>
            <w:r>
              <w:rPr>
                <w:spacing w:val="4"/>
              </w:rPr>
              <w:t>三、事业单位经营服务收入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9" w:line="225" w:lineRule="auto"/>
              <w:ind w:left="30"/>
            </w:pPr>
            <w:r>
              <w:rPr>
                <w:spacing w:val="4"/>
              </w:rPr>
              <w:t>三、事业单位经营支出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3" w:line="224" w:lineRule="auto"/>
              <w:ind w:left="48"/>
            </w:pPr>
            <w:r>
              <w:rPr>
                <w:spacing w:val="1"/>
              </w:rPr>
              <w:t>四、上级补助收入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4" w:line="223" w:lineRule="auto"/>
              <w:ind w:left="48"/>
            </w:pPr>
            <w:r>
              <w:rPr>
                <w:spacing w:val="2"/>
              </w:rPr>
              <w:t>四、对附属单位补助支出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4" w:line="224" w:lineRule="auto"/>
              <w:ind w:left="33"/>
            </w:pPr>
            <w:r>
              <w:rPr>
                <w:spacing w:val="3"/>
              </w:rPr>
              <w:t>五、其它收入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4" w:line="224" w:lineRule="auto"/>
              <w:ind w:left="33"/>
            </w:pPr>
            <w:r>
              <w:rPr>
                <w:spacing w:val="3"/>
              </w:rPr>
              <w:t>五、上缴上级支出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5" w:line="224" w:lineRule="auto"/>
              <w:ind w:left="31"/>
            </w:pPr>
            <w:r>
              <w:rPr>
                <w:spacing w:val="3"/>
              </w:rPr>
              <w:t>六、事业收入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7" w:line="223" w:lineRule="auto"/>
              <w:ind w:left="1444"/>
            </w:pPr>
            <w:r>
              <w:rPr>
                <w:spacing w:val="-2"/>
              </w:rPr>
              <w:t>本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收 入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计</w:t>
            </w:r>
          </w:p>
        </w:tc>
        <w:tc>
          <w:tcPr>
            <w:tcW w:w="328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right="27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7" w:line="223" w:lineRule="auto"/>
              <w:ind w:left="1444"/>
            </w:pPr>
            <w:r>
              <w:rPr>
                <w:spacing w:val="-6"/>
              </w:rPr>
              <w:t>本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right="26"/>
              <w:jc w:val="right"/>
            </w:pPr>
            <w:r>
              <w:rPr>
                <w:spacing w:val="6"/>
              </w:rPr>
              <w:t>1,028.37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7" w:line="224" w:lineRule="auto"/>
              <w:ind w:left="29"/>
            </w:pPr>
            <w:r>
              <w:rPr>
                <w:spacing w:val="3"/>
              </w:rPr>
              <w:t>七、上年结转</w:t>
            </w: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7" w:line="225" w:lineRule="auto"/>
              <w:ind w:left="31"/>
            </w:pPr>
            <w:r>
              <w:rPr>
                <w:spacing w:val="3"/>
              </w:rPr>
              <w:t>六、结余分配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8" w:line="224" w:lineRule="auto"/>
              <w:ind w:left="29"/>
            </w:pPr>
            <w:r>
              <w:rPr>
                <w:spacing w:val="3"/>
              </w:rPr>
              <w:t>七、结转下年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533" w:type="dxa"/>
            <w:vAlign w:val="top"/>
          </w:tcPr>
          <w:p>
            <w:pPr>
              <w:pStyle w:val="6"/>
              <w:spacing w:before="289" w:line="224" w:lineRule="auto"/>
              <w:ind w:left="1743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32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right="27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4525" w:type="dxa"/>
            <w:vAlign w:val="top"/>
          </w:tcPr>
          <w:p>
            <w:pPr>
              <w:pStyle w:val="6"/>
              <w:spacing w:before="289" w:line="225" w:lineRule="auto"/>
              <w:ind w:left="1737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91" w:lineRule="auto"/>
              <w:ind w:right="26"/>
              <w:jc w:val="right"/>
            </w:pPr>
            <w:r>
              <w:rPr>
                <w:spacing w:val="6"/>
              </w:rPr>
              <w:t>1,028.37</w:t>
            </w:r>
          </w:p>
        </w:tc>
      </w:tr>
    </w:tbl>
    <w:p>
      <w:pPr>
        <w:spacing w:before="28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注：本表反映部门本年度的收支总体情况。</w:t>
      </w:r>
    </w:p>
    <w:p>
      <w:pPr>
        <w:spacing w:before="28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63" w:line="225" w:lineRule="auto"/>
        <w:ind w:left="588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2024年部门收入总体情况表</w:t>
      </w:r>
    </w:p>
    <w:p>
      <w:pPr>
        <w:spacing w:before="13"/>
      </w:pPr>
    </w:p>
    <w:p>
      <w:pPr>
        <w:sectPr>
          <w:pgSz w:w="16838" w:h="11906"/>
          <w:pgMar w:top="666" w:right="390" w:bottom="0" w:left="667" w:header="0" w:footer="0" w:gutter="0"/>
          <w:cols w:equalWidth="0" w:num="1">
            <w:col w:w="1578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666" w:right="390" w:bottom="0" w:left="667" w:header="0" w:footer="0" w:gutter="0"/>
          <w:cols w:equalWidth="0" w:num="2">
            <w:col w:w="1467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7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629"/>
        <w:gridCol w:w="629"/>
        <w:gridCol w:w="2682"/>
        <w:gridCol w:w="1498"/>
        <w:gridCol w:w="1499"/>
        <w:gridCol w:w="1364"/>
        <w:gridCol w:w="1304"/>
        <w:gridCol w:w="1229"/>
        <w:gridCol w:w="1064"/>
        <w:gridCol w:w="1079"/>
        <w:gridCol w:w="1064"/>
        <w:gridCol w:w="10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210"/>
            </w:pPr>
            <w:r>
              <w:rPr>
                <w:spacing w:val="1"/>
              </w:rPr>
              <w:t>类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204"/>
            </w:pPr>
            <w:r>
              <w:t>款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207"/>
            </w:pPr>
            <w:r>
              <w:t>项</w:t>
            </w:r>
          </w:p>
        </w:tc>
        <w:tc>
          <w:tcPr>
            <w:tcW w:w="2682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943"/>
            </w:pPr>
            <w:r>
              <w:rPr>
                <w:spacing w:val="3"/>
              </w:rPr>
              <w:t>功能科目</w:t>
            </w:r>
          </w:p>
        </w:tc>
        <w:tc>
          <w:tcPr>
            <w:tcW w:w="1498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554"/>
            </w:pPr>
            <w:r>
              <w:rPr>
                <w:spacing w:val="2"/>
              </w:rPr>
              <w:t>合计</w:t>
            </w:r>
          </w:p>
        </w:tc>
        <w:tc>
          <w:tcPr>
            <w:tcW w:w="2863" w:type="dxa"/>
            <w:gridSpan w:val="2"/>
            <w:vAlign w:val="top"/>
          </w:tcPr>
          <w:p>
            <w:pPr>
              <w:pStyle w:val="6"/>
              <w:spacing w:before="120" w:line="228" w:lineRule="auto"/>
              <w:ind w:left="841"/>
            </w:pPr>
            <w:r>
              <w:rPr>
                <w:spacing w:val="4"/>
              </w:rPr>
              <w:t>本级财政拨款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31" w:lineRule="auto"/>
              <w:ind w:left="257" w:right="60" w:hanging="194"/>
            </w:pPr>
            <w:r>
              <w:rPr>
                <w:spacing w:val="4"/>
              </w:rPr>
              <w:t>财政专户管理</w:t>
            </w:r>
            <w:r>
              <w:t xml:space="preserve"> </w:t>
            </w:r>
            <w:r>
              <w:rPr>
                <w:spacing w:val="4"/>
              </w:rPr>
              <w:t>事业收入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5" w:line="231" w:lineRule="auto"/>
              <w:ind w:left="228" w:right="14" w:hanging="195"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服务收入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6" w:line="234" w:lineRule="auto"/>
              <w:ind w:left="437" w:right="28" w:hanging="387"/>
            </w:pPr>
            <w:r>
              <w:rPr>
                <w:spacing w:val="4"/>
              </w:rPr>
              <w:t>上级补助收</w:t>
            </w:r>
            <w:r>
              <w:t xml:space="preserve"> </w:t>
            </w:r>
            <w:r>
              <w:rPr>
                <w:spacing w:val="2"/>
              </w:rPr>
              <w:t>入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156"/>
            </w:pPr>
            <w:r>
              <w:rPr>
                <w:spacing w:val="3"/>
              </w:rPr>
              <w:t>其它收入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141"/>
            </w:pPr>
            <w:r>
              <w:rPr>
                <w:spacing w:val="4"/>
              </w:rPr>
              <w:t>事业收入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158"/>
            </w:pPr>
            <w:r>
              <w:rPr>
                <w:spacing w:val="3"/>
              </w:rPr>
              <w:t>上年结转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130" w:line="229" w:lineRule="auto"/>
              <w:ind w:left="556"/>
            </w:pPr>
            <w:r>
              <w:rPr>
                <w:spacing w:val="2"/>
              </w:rPr>
              <w:t>金额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30" w:line="229" w:lineRule="auto"/>
              <w:ind w:left="47"/>
            </w:pPr>
            <w:r>
              <w:rPr>
                <w:spacing w:val="5"/>
              </w:rPr>
              <w:t>其中:经费拨款</w:t>
            </w:r>
          </w:p>
        </w:tc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37" w:type="dxa"/>
            <w:vAlign w:val="top"/>
          </w:tcPr>
          <w:p>
            <w:pPr>
              <w:pStyle w:val="6"/>
              <w:spacing w:before="13" w:line="224" w:lineRule="auto"/>
              <w:ind w:left="209"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" w:line="224" w:lineRule="auto"/>
              <w:ind w:left="202"/>
            </w:pPr>
            <w:r>
              <w:rPr>
                <w:spacing w:val="3"/>
              </w:rPr>
              <w:t>**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3" w:line="224" w:lineRule="auto"/>
              <w:ind w:left="203"/>
            </w:pPr>
            <w:r>
              <w:rPr>
                <w:spacing w:val="3"/>
              </w:rPr>
              <w:t>**</w:t>
            </w:r>
          </w:p>
        </w:tc>
        <w:tc>
          <w:tcPr>
            <w:tcW w:w="2682" w:type="dxa"/>
            <w:vAlign w:val="top"/>
          </w:tcPr>
          <w:p>
            <w:pPr>
              <w:pStyle w:val="6"/>
              <w:spacing w:before="13" w:line="224" w:lineRule="auto"/>
              <w:ind w:left="1224"/>
            </w:pPr>
            <w:r>
              <w:rPr>
                <w:spacing w:val="3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43" w:line="190" w:lineRule="auto"/>
              <w:ind w:left="703"/>
            </w:pPr>
            <w:r>
              <w:t>1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44" w:line="189" w:lineRule="auto"/>
              <w:ind w:left="692"/>
            </w:pPr>
            <w:r>
              <w:t>2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45" w:line="189" w:lineRule="auto"/>
              <w:ind w:left="635"/>
            </w:pPr>
            <w:r>
              <w:t>3</w:t>
            </w:r>
          </w:p>
        </w:tc>
        <w:tc>
          <w:tcPr>
            <w:tcW w:w="1304" w:type="dxa"/>
            <w:vAlign w:val="top"/>
          </w:tcPr>
          <w:p>
            <w:pPr>
              <w:pStyle w:val="6"/>
              <w:spacing w:before="44" w:line="189" w:lineRule="auto"/>
              <w:ind w:left="601"/>
            </w:pPr>
            <w:r>
              <w:t>4</w:t>
            </w:r>
          </w:p>
        </w:tc>
        <w:tc>
          <w:tcPr>
            <w:tcW w:w="1229" w:type="dxa"/>
            <w:vAlign w:val="top"/>
          </w:tcPr>
          <w:p>
            <w:pPr>
              <w:pStyle w:val="6"/>
              <w:spacing w:before="46" w:line="188" w:lineRule="auto"/>
              <w:ind w:left="562"/>
            </w:pPr>
            <w:r>
              <w:t>5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45" w:line="189" w:lineRule="auto"/>
              <w:ind w:left="485"/>
            </w:pPr>
            <w:r>
              <w:t>6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46" w:line="188" w:lineRule="auto"/>
              <w:ind w:left="490"/>
            </w:pPr>
            <w:r>
              <w:t>7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45" w:line="189" w:lineRule="auto"/>
              <w:ind w:left="487"/>
            </w:pPr>
            <w:r>
              <w:t>8</w:t>
            </w:r>
          </w:p>
        </w:tc>
        <w:tc>
          <w:tcPr>
            <w:tcW w:w="1086" w:type="dxa"/>
            <w:vAlign w:val="top"/>
          </w:tcPr>
          <w:p>
            <w:pPr>
              <w:pStyle w:val="6"/>
              <w:spacing w:before="45" w:line="189" w:lineRule="auto"/>
              <w:ind w:left="488"/>
            </w:pPr>
            <w: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pStyle w:val="6"/>
              <w:spacing w:before="149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0" w:line="191" w:lineRule="auto"/>
              <w:ind w:right="27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80" w:line="191" w:lineRule="auto"/>
              <w:ind w:right="26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80" w:line="191" w:lineRule="auto"/>
              <w:ind w:right="25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37" w:type="dxa"/>
            <w:vAlign w:val="top"/>
          </w:tcPr>
          <w:p>
            <w:pPr>
              <w:pStyle w:val="6"/>
              <w:spacing w:before="184" w:line="189" w:lineRule="auto"/>
              <w:ind w:left="152"/>
            </w:pPr>
            <w:r>
              <w:rPr>
                <w:spacing w:val="4"/>
              </w:rPr>
              <w:t>205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pStyle w:val="6"/>
              <w:spacing w:before="151" w:line="229" w:lineRule="auto"/>
              <w:ind w:left="27"/>
            </w:pPr>
            <w:r>
              <w:rPr>
                <w:spacing w:val="3"/>
              </w:rPr>
              <w:t>教育支出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3" w:line="191" w:lineRule="auto"/>
              <w:ind w:right="27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83" w:line="191" w:lineRule="auto"/>
              <w:ind w:right="26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83" w:line="191" w:lineRule="auto"/>
              <w:ind w:right="25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6"/>
              <w:spacing w:before="186" w:line="189" w:lineRule="auto"/>
              <w:ind w:left="204"/>
            </w:pPr>
            <w:r>
              <w:rPr>
                <w:spacing w:val="2"/>
              </w:rPr>
              <w:t>02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pStyle w:val="6"/>
              <w:spacing w:before="153" w:line="229" w:lineRule="auto"/>
              <w:ind w:left="234"/>
            </w:pPr>
            <w:r>
              <w:rPr>
                <w:spacing w:val="4"/>
              </w:rPr>
              <w:t>普通教育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5" w:line="191" w:lineRule="auto"/>
              <w:ind w:right="27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85" w:line="191" w:lineRule="auto"/>
              <w:ind w:right="26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85" w:line="191" w:lineRule="auto"/>
              <w:ind w:right="25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37" w:type="dxa"/>
            <w:vAlign w:val="top"/>
          </w:tcPr>
          <w:p>
            <w:pPr>
              <w:pStyle w:val="6"/>
              <w:spacing w:before="188" w:line="189" w:lineRule="auto"/>
              <w:ind w:left="152"/>
            </w:pPr>
            <w:r>
              <w:rPr>
                <w:spacing w:val="4"/>
              </w:rPr>
              <w:t>205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88" w:line="189" w:lineRule="auto"/>
              <w:ind w:left="204"/>
            </w:pPr>
            <w:r>
              <w:rPr>
                <w:spacing w:val="2"/>
              </w:rPr>
              <w:t>02</w:t>
            </w:r>
          </w:p>
        </w:tc>
        <w:tc>
          <w:tcPr>
            <w:tcW w:w="629" w:type="dxa"/>
            <w:vAlign w:val="top"/>
          </w:tcPr>
          <w:p>
            <w:pPr>
              <w:pStyle w:val="6"/>
              <w:spacing w:before="188" w:line="189" w:lineRule="auto"/>
              <w:ind w:left="205"/>
            </w:pPr>
            <w:r>
              <w:rPr>
                <w:spacing w:val="2"/>
              </w:rPr>
              <w:t>05</w:t>
            </w:r>
          </w:p>
        </w:tc>
        <w:tc>
          <w:tcPr>
            <w:tcW w:w="2682" w:type="dxa"/>
            <w:vAlign w:val="top"/>
          </w:tcPr>
          <w:p>
            <w:pPr>
              <w:pStyle w:val="6"/>
              <w:spacing w:before="155" w:line="229" w:lineRule="auto"/>
              <w:ind w:left="450"/>
            </w:pPr>
            <w:r>
              <w:rPr>
                <w:spacing w:val="2"/>
              </w:rPr>
              <w:t>高等教育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before="187" w:line="191" w:lineRule="auto"/>
              <w:ind w:right="27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187" w:line="191" w:lineRule="auto"/>
              <w:ind w:right="26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187" w:line="191" w:lineRule="auto"/>
              <w:ind w:right="25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注：本表反映部门本年度取得的各项收入情况。</w:t>
      </w: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666" w:right="390" w:bottom="0" w:left="667" w:header="0" w:footer="0" w:gutter="0"/>
          <w:cols w:equalWidth="0" w:num="1">
            <w:col w:w="15780"/>
          </w:cols>
        </w:sectPr>
      </w:pPr>
    </w:p>
    <w:p>
      <w:pPr>
        <w:spacing w:before="63" w:line="225" w:lineRule="auto"/>
        <w:ind w:left="58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2024年部门支出总体情况表</w:t>
      </w:r>
    </w:p>
    <w:p>
      <w:pPr>
        <w:spacing w:before="13"/>
      </w:pPr>
    </w:p>
    <w:p>
      <w:pPr>
        <w:sectPr>
          <w:pgSz w:w="16838" w:h="11906"/>
          <w:pgMar w:top="771" w:right="465" w:bottom="0" w:left="667" w:header="0" w:footer="0" w:gutter="0"/>
          <w:cols w:equalWidth="0" w:num="1">
            <w:col w:w="1570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65" w:bottom="0" w:left="667" w:header="0" w:footer="0" w:gutter="0"/>
          <w:cols w:equalWidth="0" w:num="2">
            <w:col w:w="14602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19"/>
        <w:gridCol w:w="1019"/>
        <w:gridCol w:w="3791"/>
        <w:gridCol w:w="1693"/>
        <w:gridCol w:w="1528"/>
        <w:gridCol w:w="1529"/>
        <w:gridCol w:w="1364"/>
        <w:gridCol w:w="1364"/>
        <w:gridCol w:w="1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64" w:type="dxa"/>
            <w:gridSpan w:val="3"/>
            <w:vAlign w:val="top"/>
          </w:tcPr>
          <w:p>
            <w:pPr>
              <w:pStyle w:val="6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3791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1499"/>
            </w:pPr>
            <w:r>
              <w:rPr>
                <w:spacing w:val="3"/>
              </w:rPr>
              <w:t>功能科目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545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377"/>
            </w:pPr>
            <w:r>
              <w:rPr>
                <w:spacing w:val="4"/>
              </w:rPr>
              <w:t>基本支出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82"/>
            </w:pPr>
            <w:r>
              <w:rPr>
                <w:spacing w:val="3"/>
              </w:rPr>
              <w:t>项目支出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6" w:line="231" w:lineRule="auto"/>
              <w:ind w:left="485" w:right="87" w:hanging="390"/>
            </w:pPr>
            <w:r>
              <w:rPr>
                <w:spacing w:val="4"/>
              </w:rPr>
              <w:t>事业单位经营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支出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6" w:line="231" w:lineRule="auto"/>
              <w:ind w:left="395" w:right="86" w:hanging="300"/>
            </w:pPr>
            <w:r>
              <w:rPr>
                <w:spacing w:val="4"/>
              </w:rPr>
              <w:t>对附属单位补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助支出</w:t>
            </w:r>
          </w:p>
        </w:tc>
        <w:tc>
          <w:tcPr>
            <w:tcW w:w="135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98"/>
            </w:pPr>
            <w:r>
              <w:rPr>
                <w:spacing w:val="4"/>
              </w:rPr>
              <w:t>上缴上级支出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15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6" w:line="230" w:lineRule="auto"/>
              <w:ind w:left="400"/>
            </w:pPr>
            <w:r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6" w:line="229" w:lineRule="auto"/>
              <w:ind w:left="403"/>
            </w:pPr>
            <w:r>
              <w:t>项</w:t>
            </w:r>
          </w:p>
        </w:tc>
        <w:tc>
          <w:tcPr>
            <w:tcW w:w="3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28" w:line="224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8" w:line="224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8" w:line="224" w:lineRule="auto"/>
              <w:ind w:left="399"/>
            </w:pPr>
            <w:r>
              <w:rPr>
                <w:spacing w:val="3"/>
              </w:rPr>
              <w:t>**</w:t>
            </w:r>
          </w:p>
        </w:tc>
        <w:tc>
          <w:tcPr>
            <w:tcW w:w="3791" w:type="dxa"/>
            <w:vAlign w:val="top"/>
          </w:tcPr>
          <w:p>
            <w:pPr>
              <w:pStyle w:val="6"/>
              <w:spacing w:before="28" w:line="224" w:lineRule="auto"/>
              <w:ind w:left="1780"/>
            </w:pPr>
            <w:r>
              <w:rPr>
                <w:spacing w:val="3"/>
              </w:rPr>
              <w:t>**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58" w:line="190" w:lineRule="auto"/>
              <w:ind w:left="810"/>
            </w:pPr>
            <w:r>
              <w:t>1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59" w:line="189" w:lineRule="auto"/>
              <w:ind w:left="709"/>
            </w:pPr>
            <w:r>
              <w:t>2</w:t>
            </w:r>
          </w:p>
        </w:tc>
        <w:tc>
          <w:tcPr>
            <w:tcW w:w="1529" w:type="dxa"/>
            <w:vAlign w:val="top"/>
          </w:tcPr>
          <w:p>
            <w:pPr>
              <w:pStyle w:val="6"/>
              <w:spacing w:before="60" w:line="189" w:lineRule="auto"/>
              <w:ind w:left="713"/>
            </w:pPr>
            <w:r>
              <w:t>3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59" w:line="189" w:lineRule="auto"/>
              <w:ind w:left="634"/>
            </w:pPr>
            <w:r>
              <w:t>4</w:t>
            </w:r>
          </w:p>
        </w:tc>
        <w:tc>
          <w:tcPr>
            <w:tcW w:w="1364" w:type="dxa"/>
            <w:vAlign w:val="top"/>
          </w:tcPr>
          <w:p>
            <w:pPr>
              <w:pStyle w:val="6"/>
              <w:spacing w:before="61" w:line="188" w:lineRule="auto"/>
              <w:ind w:left="640"/>
            </w:pPr>
            <w:r>
              <w:t>5</w:t>
            </w:r>
          </w:p>
        </w:tc>
        <w:tc>
          <w:tcPr>
            <w:tcW w:w="1356" w:type="dxa"/>
            <w:vAlign w:val="top"/>
          </w:tcPr>
          <w:p>
            <w:pPr>
              <w:pStyle w:val="6"/>
              <w:spacing w:before="60" w:line="189" w:lineRule="auto"/>
              <w:ind w:left="623"/>
            </w:pPr>
            <w: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pStyle w:val="6"/>
              <w:spacing w:before="149" w:line="230" w:lineRule="auto"/>
              <w:ind w:left="27"/>
            </w:pPr>
            <w:r>
              <w:rPr>
                <w:spacing w:val="2"/>
              </w:rPr>
              <w:t>合计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0" w:line="191" w:lineRule="auto"/>
              <w:ind w:right="25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0" w:line="191" w:lineRule="auto"/>
              <w:ind w:right="23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3" w:line="189" w:lineRule="auto"/>
              <w:ind w:left="347"/>
            </w:pPr>
            <w:r>
              <w:rPr>
                <w:spacing w:val="4"/>
              </w:rPr>
              <w:t>205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pStyle w:val="6"/>
              <w:spacing w:before="150" w:line="229" w:lineRule="auto"/>
              <w:ind w:left="28"/>
            </w:pPr>
            <w:r>
              <w:rPr>
                <w:spacing w:val="3"/>
              </w:rPr>
              <w:t>教育支出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2" w:line="191" w:lineRule="auto"/>
              <w:ind w:right="25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2" w:line="191" w:lineRule="auto"/>
              <w:ind w:right="23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6" w:line="189" w:lineRule="auto"/>
              <w:ind w:left="400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91" w:type="dxa"/>
            <w:vAlign w:val="top"/>
          </w:tcPr>
          <w:p>
            <w:pPr>
              <w:pStyle w:val="6"/>
              <w:spacing w:before="153" w:line="229" w:lineRule="auto"/>
              <w:ind w:left="235"/>
            </w:pPr>
            <w:r>
              <w:rPr>
                <w:spacing w:val="4"/>
              </w:rPr>
              <w:t>普通教育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5" w:line="191" w:lineRule="auto"/>
              <w:ind w:right="25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5" w:line="191" w:lineRule="auto"/>
              <w:ind w:right="23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9" w:line="189" w:lineRule="auto"/>
              <w:ind w:left="347"/>
            </w:pPr>
            <w:r>
              <w:rPr>
                <w:spacing w:val="4"/>
              </w:rPr>
              <w:t>205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9" w:line="189" w:lineRule="auto"/>
              <w:ind w:left="400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9" w:line="189" w:lineRule="auto"/>
              <w:ind w:left="401"/>
            </w:pPr>
            <w:r>
              <w:rPr>
                <w:spacing w:val="2"/>
              </w:rPr>
              <w:t>05</w:t>
            </w:r>
          </w:p>
        </w:tc>
        <w:tc>
          <w:tcPr>
            <w:tcW w:w="3791" w:type="dxa"/>
            <w:vAlign w:val="top"/>
          </w:tcPr>
          <w:p>
            <w:pPr>
              <w:pStyle w:val="6"/>
              <w:spacing w:before="156" w:line="229" w:lineRule="auto"/>
              <w:ind w:left="451"/>
            </w:pPr>
            <w:r>
              <w:rPr>
                <w:spacing w:val="2"/>
              </w:rPr>
              <w:t>高等教育</w:t>
            </w:r>
          </w:p>
        </w:tc>
        <w:tc>
          <w:tcPr>
            <w:tcW w:w="1693" w:type="dxa"/>
            <w:vAlign w:val="top"/>
          </w:tcPr>
          <w:p>
            <w:pPr>
              <w:pStyle w:val="6"/>
              <w:spacing w:before="188" w:line="191" w:lineRule="auto"/>
              <w:ind w:right="25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28" w:type="dxa"/>
            <w:vAlign w:val="top"/>
          </w:tcPr>
          <w:p>
            <w:pPr>
              <w:pStyle w:val="6"/>
              <w:spacing w:before="188" w:line="191" w:lineRule="auto"/>
              <w:ind w:right="23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注：本表反映部门本年度各项支出情况。</w:t>
      </w: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465" w:bottom="0" w:left="667" w:header="0" w:footer="0" w:gutter="0"/>
          <w:cols w:equalWidth="0" w:num="1">
            <w:col w:w="15705"/>
          </w:cols>
        </w:sectPr>
      </w:pPr>
    </w:p>
    <w:p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2024年财政拨款收支总体情况表</w:t>
      </w:r>
    </w:p>
    <w:p>
      <w:pPr>
        <w:spacing w:before="13"/>
      </w:pPr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432" w:type="dxa"/>
            <w:gridSpan w:val="2"/>
            <w:vAlign w:val="top"/>
          </w:tcPr>
          <w:p>
            <w:pPr>
              <w:pStyle w:val="6"/>
              <w:spacing w:before="135" w:line="229" w:lineRule="auto"/>
              <w:ind w:left="158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gridSpan w:val="5"/>
            <w:vAlign w:val="top"/>
          </w:tcPr>
          <w:p>
            <w:pPr>
              <w:pStyle w:val="6"/>
              <w:spacing w:before="136" w:line="229" w:lineRule="auto"/>
              <w:ind w:left="3959"/>
            </w:pPr>
            <w:r>
              <w:t>支                    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129" w:line="229" w:lineRule="auto"/>
              <w:ind w:left="1608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8" w:line="229" w:lineRule="auto"/>
              <w:ind w:left="597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29" w:line="229" w:lineRule="auto"/>
              <w:ind w:left="1621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9" w:line="230" w:lineRule="auto"/>
              <w:ind w:left="707"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8" w:line="229" w:lineRule="auto"/>
              <w:ind w:left="21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28" w:line="228" w:lineRule="auto"/>
              <w:ind w:left="109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>
            <w:pPr>
              <w:pStyle w:val="6"/>
              <w:spacing w:before="128" w:line="228" w:lineRule="auto"/>
              <w:ind w:right="2"/>
              <w:jc w:val="right"/>
            </w:pPr>
            <w:r>
              <w:rPr>
                <w:spacing w:val="2"/>
              </w:rPr>
              <w:t>国有资本经营预算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90" w:line="223" w:lineRule="auto"/>
              <w:ind w:left="33"/>
            </w:pPr>
            <w:r>
              <w:rPr>
                <w:spacing w:val="3"/>
              </w:rPr>
              <w:t>一、本年收入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1" w:line="191" w:lineRule="auto"/>
              <w:ind w:left="956"/>
            </w:pPr>
            <w:r>
              <w:rPr>
                <w:spacing w:val="6"/>
              </w:rPr>
              <w:t>1,028.37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90" w:line="223" w:lineRule="auto"/>
              <w:ind w:left="31"/>
            </w:pPr>
            <w:r>
              <w:rPr>
                <w:spacing w:val="3"/>
              </w:rPr>
              <w:t>一、本年支出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1" w:line="191" w:lineRule="auto"/>
              <w:ind w:right="24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1" w:line="191" w:lineRule="auto"/>
              <w:ind w:right="22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83" w:line="224" w:lineRule="auto"/>
              <w:ind w:left="44"/>
            </w:pPr>
            <w:r>
              <w:rPr>
                <w:spacing w:val="2"/>
              </w:rPr>
              <w:t>1、一般公共预算拨款收入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2" w:line="191" w:lineRule="auto"/>
              <w:ind w:left="956"/>
            </w:pPr>
            <w:r>
              <w:rPr>
                <w:spacing w:val="6"/>
              </w:rPr>
              <w:t>1,028.37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83" w:line="224" w:lineRule="auto"/>
              <w:ind w:left="42"/>
            </w:pPr>
            <w:r>
              <w:rPr>
                <w:spacing w:val="2"/>
              </w:rPr>
              <w:t>1、一般公共服务支出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85" w:line="223" w:lineRule="auto"/>
              <w:ind w:left="32"/>
            </w:pPr>
            <w:r>
              <w:rPr>
                <w:spacing w:val="4"/>
              </w:rPr>
              <w:t>2、政府性基金预算拨款收入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84" w:line="225" w:lineRule="auto"/>
              <w:ind w:left="30"/>
            </w:pPr>
            <w:r>
              <w:rPr>
                <w:spacing w:val="2"/>
              </w:rPr>
              <w:t>2、外交支出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93" w:line="223" w:lineRule="auto"/>
              <w:ind w:left="34"/>
            </w:pPr>
            <w:r>
              <w:rPr>
                <w:spacing w:val="4"/>
              </w:rPr>
              <w:t>3、国有资本经营预算拨款收入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3" w:line="224" w:lineRule="auto"/>
              <w:ind w:left="32"/>
            </w:pPr>
            <w:r>
              <w:rPr>
                <w:spacing w:val="3"/>
              </w:rPr>
              <w:t>3、公共安全支出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86" w:line="224" w:lineRule="auto"/>
              <w:ind w:left="27"/>
            </w:pPr>
            <w:r>
              <w:rPr>
                <w:spacing w:val="3"/>
              </w:rPr>
              <w:t>4、教育支出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05" w:line="191" w:lineRule="auto"/>
              <w:ind w:right="24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05" w:line="191" w:lineRule="auto"/>
              <w:ind w:right="22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5" w:line="223" w:lineRule="auto"/>
              <w:ind w:left="32"/>
            </w:pPr>
            <w:r>
              <w:rPr>
                <w:spacing w:val="3"/>
              </w:rPr>
              <w:t>5、科学技术支出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89" w:line="223" w:lineRule="auto"/>
              <w:ind w:left="29"/>
            </w:pPr>
            <w:r>
              <w:rPr>
                <w:spacing w:val="4"/>
              </w:rPr>
              <w:t>6、文化旅游体育与传媒支出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0" w:line="223" w:lineRule="auto"/>
              <w:ind w:left="32"/>
            </w:pPr>
            <w:r>
              <w:rPr>
                <w:spacing w:val="3"/>
              </w:rPr>
              <w:t>7、社会保障和就业支出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8" w:line="223" w:lineRule="auto"/>
              <w:ind w:left="28"/>
            </w:pPr>
            <w:r>
              <w:rPr>
                <w:spacing w:val="3"/>
              </w:rPr>
              <w:t>8、社会保险基金支出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1" w:line="224" w:lineRule="auto"/>
              <w:ind w:left="28"/>
            </w:pPr>
            <w:r>
              <w:rPr>
                <w:spacing w:val="3"/>
              </w:rPr>
              <w:t>9、卫生健康支出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2" w:line="225" w:lineRule="auto"/>
              <w:ind w:left="42"/>
            </w:pPr>
            <w:r>
              <w:rPr>
                <w:spacing w:val="1"/>
              </w:rPr>
              <w:t>10、节能环保支出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0" w:line="224" w:lineRule="auto"/>
              <w:ind w:left="42"/>
            </w:pPr>
            <w:r>
              <w:rPr>
                <w:spacing w:val="1"/>
              </w:rPr>
              <w:t>11、城乡社区支出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3" w:line="224" w:lineRule="auto"/>
              <w:ind w:left="42"/>
            </w:pPr>
            <w:r>
              <w:rPr>
                <w:spacing w:val="1"/>
              </w:rPr>
              <w:t>12、农林水支出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1" w:line="224" w:lineRule="auto"/>
              <w:ind w:left="42"/>
            </w:pPr>
            <w:r>
              <w:rPr>
                <w:spacing w:val="1"/>
              </w:rPr>
              <w:t>13、交通运输支出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4" w:line="224" w:lineRule="auto"/>
              <w:ind w:left="42"/>
            </w:pPr>
            <w:r>
              <w:rPr>
                <w:spacing w:val="3"/>
              </w:rPr>
              <w:t>14、资源勘探工业信息等支出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4" w:line="224" w:lineRule="auto"/>
              <w:ind w:left="42"/>
            </w:pPr>
            <w:r>
              <w:rPr>
                <w:spacing w:val="2"/>
              </w:rPr>
              <w:t>15、商业服务业等支出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2" w:line="225" w:lineRule="auto"/>
              <w:ind w:left="42"/>
            </w:pPr>
            <w:r>
              <w:rPr>
                <w:spacing w:val="1"/>
              </w:rPr>
              <w:t>16、金融支出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5" w:line="225" w:lineRule="auto"/>
              <w:ind w:left="42"/>
            </w:pPr>
            <w:r>
              <w:rPr>
                <w:spacing w:val="2"/>
              </w:rPr>
              <w:t>17、援助其他地区支出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5" w:line="224" w:lineRule="auto"/>
              <w:ind w:left="42"/>
            </w:pPr>
            <w:r>
              <w:t>18、</w:t>
            </w:r>
            <w:r>
              <w:rPr>
                <w:spacing w:val="-53"/>
              </w:rPr>
              <w:t xml:space="preserve"> </w:t>
            </w:r>
            <w:r>
              <w:t>自然资源海洋气象等支出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3" w:line="224" w:lineRule="auto"/>
              <w:ind w:left="42"/>
            </w:pPr>
            <w:r>
              <w:rPr>
                <w:spacing w:val="1"/>
              </w:rPr>
              <w:t>19、住房保障支出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7" w:line="223" w:lineRule="auto"/>
              <w:ind w:left="30"/>
            </w:pPr>
            <w:r>
              <w:rPr>
                <w:spacing w:val="3"/>
              </w:rPr>
              <w:t>20、粮油物资储备支出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5" w:line="224" w:lineRule="auto"/>
              <w:ind w:left="30"/>
            </w:pPr>
            <w:r>
              <w:rPr>
                <w:spacing w:val="3"/>
              </w:rPr>
              <w:t>21、灾害防治及应急管理支出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2024年财政拨款收支总体情况表</w:t>
      </w:r>
    </w:p>
    <w:p>
      <w:pPr>
        <w:spacing w:before="13"/>
      </w:pPr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9"/>
        <w:gridCol w:w="1813"/>
        <w:gridCol w:w="3627"/>
        <w:gridCol w:w="1813"/>
        <w:gridCol w:w="1588"/>
        <w:gridCol w:w="1588"/>
        <w:gridCol w:w="15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32" w:type="dxa"/>
            <w:gridSpan w:val="2"/>
            <w:vAlign w:val="top"/>
          </w:tcPr>
          <w:p>
            <w:pPr>
              <w:pStyle w:val="6"/>
              <w:spacing w:before="135" w:line="229" w:lineRule="auto"/>
              <w:ind w:left="1582"/>
            </w:pPr>
            <w:r>
              <w:rPr>
                <w:spacing w:val="-1"/>
              </w:rPr>
              <w:t>收                    入</w:t>
            </w:r>
          </w:p>
        </w:tc>
        <w:tc>
          <w:tcPr>
            <w:tcW w:w="10212" w:type="dxa"/>
            <w:gridSpan w:val="5"/>
            <w:vAlign w:val="top"/>
          </w:tcPr>
          <w:p>
            <w:pPr>
              <w:pStyle w:val="6"/>
              <w:spacing w:before="136" w:line="229" w:lineRule="auto"/>
              <w:ind w:left="3959"/>
            </w:pPr>
            <w:r>
              <w:t>支                    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132" w:line="229" w:lineRule="auto"/>
              <w:ind w:left="1608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31" w:line="229" w:lineRule="auto"/>
              <w:ind w:left="597"/>
            </w:pPr>
            <w:r>
              <w:t>金</w:t>
            </w:r>
            <w:r>
              <w:rPr>
                <w:spacing w:val="12"/>
              </w:rPr>
              <w:t xml:space="preserve">  </w:t>
            </w:r>
            <w:r>
              <w:t>额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32" w:line="229" w:lineRule="auto"/>
              <w:ind w:left="1621"/>
            </w:pPr>
            <w:r>
              <w:rPr>
                <w:spacing w:val="1"/>
              </w:rPr>
              <w:t>项目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32" w:line="230" w:lineRule="auto"/>
              <w:ind w:left="707"/>
            </w:pPr>
            <w:r>
              <w:rPr>
                <w:spacing w:val="2"/>
              </w:rPr>
              <w:t>合计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31" w:line="229" w:lineRule="auto"/>
              <w:ind w:left="216"/>
            </w:pPr>
            <w:r>
              <w:rPr>
                <w:spacing w:val="3"/>
              </w:rPr>
              <w:t>一般公共预算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31" w:line="228" w:lineRule="auto"/>
              <w:ind w:left="109"/>
            </w:pPr>
            <w:r>
              <w:rPr>
                <w:spacing w:val="4"/>
              </w:rPr>
              <w:t>政府性基金预算</w:t>
            </w:r>
          </w:p>
        </w:tc>
        <w:tc>
          <w:tcPr>
            <w:tcW w:w="1596" w:type="dxa"/>
            <w:vAlign w:val="top"/>
          </w:tcPr>
          <w:p>
            <w:pPr>
              <w:pStyle w:val="6"/>
              <w:spacing w:before="131" w:line="228" w:lineRule="auto"/>
              <w:ind w:right="2"/>
              <w:jc w:val="right"/>
            </w:pPr>
            <w:r>
              <w:rPr>
                <w:spacing w:val="2"/>
              </w:rPr>
              <w:t>国有资本经营预算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87" w:line="225" w:lineRule="auto"/>
              <w:ind w:left="30"/>
            </w:pPr>
            <w:r>
              <w:rPr>
                <w:spacing w:val="2"/>
              </w:rPr>
              <w:t>22、其他支出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90" w:line="224" w:lineRule="auto"/>
              <w:ind w:left="33"/>
            </w:pPr>
            <w:r>
              <w:rPr>
                <w:spacing w:val="3"/>
              </w:rPr>
              <w:t>二、上年结转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>
            <w:pPr>
              <w:pStyle w:val="6"/>
              <w:spacing w:before="90" w:line="224" w:lineRule="auto"/>
              <w:ind w:left="31"/>
            </w:pPr>
            <w:r>
              <w:rPr>
                <w:spacing w:val="3"/>
              </w:rPr>
              <w:t>二、结转下年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619" w:type="dxa"/>
            <w:vAlign w:val="top"/>
          </w:tcPr>
          <w:p>
            <w:pPr>
              <w:pStyle w:val="6"/>
              <w:spacing w:before="101" w:line="224" w:lineRule="auto"/>
              <w:ind w:left="1285"/>
            </w:pPr>
            <w:r>
              <w:rPr>
                <w:spacing w:val="-5"/>
              </w:rPr>
              <w:t>收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入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12" w:line="191" w:lineRule="auto"/>
              <w:ind w:left="956"/>
            </w:pPr>
            <w:r>
              <w:rPr>
                <w:spacing w:val="6"/>
              </w:rPr>
              <w:t>1,028.37</w:t>
            </w:r>
          </w:p>
        </w:tc>
        <w:tc>
          <w:tcPr>
            <w:tcW w:w="3627" w:type="dxa"/>
            <w:vAlign w:val="top"/>
          </w:tcPr>
          <w:p>
            <w:pPr>
              <w:pStyle w:val="6"/>
              <w:spacing w:before="101" w:line="225" w:lineRule="auto"/>
              <w:ind w:left="1285"/>
            </w:pPr>
            <w:r>
              <w:rPr>
                <w:spacing w:val="-8"/>
              </w:rPr>
              <w:t>支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总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计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12" w:line="191" w:lineRule="auto"/>
              <w:ind w:right="24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88" w:type="dxa"/>
            <w:vAlign w:val="top"/>
          </w:tcPr>
          <w:p>
            <w:pPr>
              <w:pStyle w:val="6"/>
              <w:spacing w:before="112" w:line="191" w:lineRule="auto"/>
              <w:ind w:right="22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注：本表反映部门财政拨款的总收支情况。</w:t>
      </w: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63" w:line="225" w:lineRule="auto"/>
        <w:ind w:left="54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2024年一般公共预算支出情况表</w:t>
      </w:r>
    </w:p>
    <w:p>
      <w:pPr>
        <w:spacing w:before="13"/>
      </w:pPr>
    </w:p>
    <w:p>
      <w:pPr>
        <w:sectPr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510" w:bottom="0" w:left="667" w:header="0" w:footer="0" w:gutter="0"/>
          <w:cols w:equalWidth="0" w:num="2">
            <w:col w:w="1455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19"/>
        <w:gridCol w:w="1019"/>
        <w:gridCol w:w="4975"/>
        <w:gridCol w:w="2832"/>
        <w:gridCol w:w="2383"/>
        <w:gridCol w:w="23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64" w:type="dxa"/>
            <w:gridSpan w:val="3"/>
            <w:vAlign w:val="top"/>
          </w:tcPr>
          <w:p>
            <w:pPr>
              <w:pStyle w:val="6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497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2144"/>
            </w:pPr>
            <w:r>
              <w:rPr>
                <w:spacing w:val="3"/>
              </w:rPr>
              <w:t>功能科目</w:t>
            </w:r>
          </w:p>
        </w:tc>
        <w:tc>
          <w:tcPr>
            <w:tcW w:w="2832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1116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799"/>
            </w:pPr>
            <w:r>
              <w:rPr>
                <w:spacing w:val="4"/>
              </w:rPr>
              <w:t>基本支出</w:t>
            </w:r>
          </w:p>
        </w:tc>
        <w:tc>
          <w:tcPr>
            <w:tcW w:w="2390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04"/>
            </w:pPr>
            <w:r>
              <w:rPr>
                <w:spacing w:val="3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15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6" w:line="230" w:lineRule="auto"/>
              <w:ind w:left="400"/>
            </w:pPr>
            <w:r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6" w:line="229" w:lineRule="auto"/>
              <w:ind w:left="403"/>
            </w:pPr>
            <w:r>
              <w:t>项</w:t>
            </w:r>
          </w:p>
        </w:tc>
        <w:tc>
          <w:tcPr>
            <w:tcW w:w="4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28" w:line="224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8" w:line="224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28" w:line="224" w:lineRule="auto"/>
              <w:ind w:left="399"/>
            </w:pPr>
            <w:r>
              <w:rPr>
                <w:spacing w:val="3"/>
              </w:rPr>
              <w:t>**</w:t>
            </w:r>
          </w:p>
        </w:tc>
        <w:tc>
          <w:tcPr>
            <w:tcW w:w="4975" w:type="dxa"/>
            <w:vAlign w:val="top"/>
          </w:tcPr>
          <w:p>
            <w:pPr>
              <w:pStyle w:val="6"/>
              <w:spacing w:before="28" w:line="224" w:lineRule="auto"/>
              <w:ind w:left="2380"/>
            </w:pPr>
            <w:r>
              <w:rPr>
                <w:spacing w:val="3"/>
              </w:rPr>
              <w:t>**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58" w:line="190" w:lineRule="auto"/>
              <w:ind w:left="1381"/>
            </w:pPr>
            <w:r>
              <w:t>1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59" w:line="189" w:lineRule="auto"/>
              <w:ind w:left="1146"/>
            </w:pPr>
            <w:r>
              <w:t>2</w:t>
            </w:r>
          </w:p>
        </w:tc>
        <w:tc>
          <w:tcPr>
            <w:tcW w:w="2390" w:type="dxa"/>
            <w:vAlign w:val="top"/>
          </w:tcPr>
          <w:p>
            <w:pPr>
              <w:pStyle w:val="6"/>
              <w:spacing w:before="60" w:line="189" w:lineRule="auto"/>
              <w:ind w:left="1150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>
            <w:pPr>
              <w:pStyle w:val="6"/>
              <w:spacing w:before="149" w:line="230" w:lineRule="auto"/>
              <w:ind w:left="27"/>
            </w:pPr>
            <w:r>
              <w:rPr>
                <w:spacing w:val="2"/>
              </w:rPr>
              <w:t>合计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0" w:line="191" w:lineRule="auto"/>
              <w:ind w:right="23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180" w:line="191" w:lineRule="auto"/>
              <w:ind w:right="21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3" w:line="189" w:lineRule="auto"/>
              <w:ind w:left="347"/>
            </w:pPr>
            <w:r>
              <w:rPr>
                <w:spacing w:val="4"/>
              </w:rPr>
              <w:t>205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>
            <w:pPr>
              <w:pStyle w:val="6"/>
              <w:spacing w:before="150" w:line="229" w:lineRule="auto"/>
              <w:ind w:left="28"/>
            </w:pPr>
            <w:r>
              <w:rPr>
                <w:spacing w:val="3"/>
              </w:rPr>
              <w:t>教育支出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2" w:line="191" w:lineRule="auto"/>
              <w:ind w:right="23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182" w:line="191" w:lineRule="auto"/>
              <w:ind w:right="21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6" w:line="189" w:lineRule="auto"/>
              <w:ind w:left="400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5" w:type="dxa"/>
            <w:vAlign w:val="top"/>
          </w:tcPr>
          <w:p>
            <w:pPr>
              <w:pStyle w:val="6"/>
              <w:spacing w:before="153" w:line="229" w:lineRule="auto"/>
              <w:ind w:left="25"/>
            </w:pPr>
            <w:r>
              <w:rPr>
                <w:spacing w:val="4"/>
              </w:rPr>
              <w:t>普通教育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5" w:line="191" w:lineRule="auto"/>
              <w:ind w:right="23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185" w:line="191" w:lineRule="auto"/>
              <w:ind w:right="21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89" w:line="189" w:lineRule="auto"/>
              <w:ind w:left="452"/>
            </w:pPr>
            <w:r>
              <w:rPr>
                <w:spacing w:val="4"/>
              </w:rPr>
              <w:t>205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9" w:line="189" w:lineRule="auto"/>
              <w:ind w:left="505"/>
            </w:pPr>
            <w:r>
              <w:rPr>
                <w:spacing w:val="2"/>
              </w:rPr>
              <w:t>02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89" w:line="189" w:lineRule="auto"/>
              <w:ind w:left="401"/>
            </w:pPr>
            <w:r>
              <w:rPr>
                <w:spacing w:val="2"/>
              </w:rPr>
              <w:t>05</w:t>
            </w:r>
          </w:p>
        </w:tc>
        <w:tc>
          <w:tcPr>
            <w:tcW w:w="4975" w:type="dxa"/>
            <w:vAlign w:val="top"/>
          </w:tcPr>
          <w:p>
            <w:pPr>
              <w:pStyle w:val="6"/>
              <w:spacing w:before="156" w:line="229" w:lineRule="auto"/>
              <w:ind w:left="241"/>
            </w:pPr>
            <w:r>
              <w:rPr>
                <w:spacing w:val="2"/>
              </w:rPr>
              <w:t>高等教育</w:t>
            </w:r>
          </w:p>
        </w:tc>
        <w:tc>
          <w:tcPr>
            <w:tcW w:w="2832" w:type="dxa"/>
            <w:vAlign w:val="top"/>
          </w:tcPr>
          <w:p>
            <w:pPr>
              <w:pStyle w:val="6"/>
              <w:spacing w:before="188" w:line="191" w:lineRule="auto"/>
              <w:ind w:right="23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383" w:type="dxa"/>
            <w:vAlign w:val="top"/>
          </w:tcPr>
          <w:p>
            <w:pPr>
              <w:pStyle w:val="6"/>
              <w:spacing w:before="188" w:line="191" w:lineRule="auto"/>
              <w:ind w:right="21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注：本表反映部门本年度一般公共预算支出情况。</w:t>
      </w: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93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510" w:bottom="0" w:left="667" w:header="0" w:footer="0" w:gutter="0"/>
          <w:cols w:equalWidth="0" w:num="1">
            <w:col w:w="15660"/>
          </w:cols>
        </w:sectPr>
      </w:pPr>
    </w:p>
    <w:p>
      <w:pPr>
        <w:spacing w:before="64" w:line="224" w:lineRule="auto"/>
        <w:ind w:left="518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2024年一般公共预算基本支出情况表</w:t>
      </w:r>
    </w:p>
    <w:p/>
    <w:p>
      <w:pPr>
        <w:sectPr>
          <w:pgSz w:w="16838" w:h="11906"/>
          <w:pgMar w:top="771" w:right="495" w:bottom="0" w:left="667" w:header="0" w:footer="0" w:gutter="0"/>
          <w:cols w:equalWidth="0" w:num="1">
            <w:col w:w="1567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单位:万元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95" w:bottom="0" w:left="667" w:header="0" w:footer="0" w:gutter="0"/>
          <w:cols w:equalWidth="0" w:num="2">
            <w:col w:w="14662" w:space="100"/>
            <w:col w:w="914"/>
          </w:cols>
        </w:sectPr>
      </w:pPr>
    </w:p>
    <w:p>
      <w:pPr>
        <w:spacing w:line="24" w:lineRule="exact"/>
      </w:pPr>
    </w:p>
    <w:tbl>
      <w:tblPr>
        <w:tblStyle w:val="5"/>
        <w:tblW w:w="156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4810"/>
        <w:gridCol w:w="3402"/>
        <w:gridCol w:w="2548"/>
        <w:gridCol w:w="25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210" w:line="228" w:lineRule="auto"/>
              <w:ind w:left="586"/>
            </w:pPr>
            <w:r>
              <w:rPr>
                <w:spacing w:val="4"/>
              </w:rPr>
              <w:t>经济科目编码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210" w:line="228" w:lineRule="auto"/>
              <w:ind w:left="1811"/>
            </w:pPr>
            <w:r>
              <w:rPr>
                <w:spacing w:val="4"/>
              </w:rPr>
              <w:t>经济科目名称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211" w:line="230" w:lineRule="auto"/>
              <w:ind w:left="1505"/>
            </w:pPr>
            <w:r>
              <w:t>总计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210" w:line="229" w:lineRule="auto"/>
              <w:ind w:left="979"/>
            </w:pPr>
            <w:r>
              <w:rPr>
                <w:spacing w:val="3"/>
              </w:rPr>
              <w:t>人员类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211" w:line="229" w:lineRule="auto"/>
              <w:ind w:left="896"/>
            </w:pPr>
            <w:r>
              <w:rPr>
                <w:spacing w:val="2"/>
              </w:rPr>
              <w:t>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24" w:line="242" w:lineRule="auto"/>
              <w:ind w:left="1064"/>
            </w:pPr>
            <w:r>
              <w:rPr>
                <w:spacing w:val="3"/>
              </w:rPr>
              <w:t>**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24" w:line="242" w:lineRule="auto"/>
              <w:ind w:left="2289"/>
            </w:pPr>
            <w:r>
              <w:rPr>
                <w:spacing w:val="3"/>
              </w:rPr>
              <w:t>**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55" w:line="190" w:lineRule="auto"/>
              <w:ind w:left="1665"/>
            </w:pPr>
            <w:r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56" w:line="189" w:lineRule="auto"/>
              <w:ind w:left="1220"/>
            </w:pPr>
            <w:r>
              <w:t>2</w:t>
            </w:r>
          </w:p>
        </w:tc>
        <w:tc>
          <w:tcPr>
            <w:tcW w:w="2555" w:type="dxa"/>
            <w:vAlign w:val="top"/>
          </w:tcPr>
          <w:p>
            <w:pPr>
              <w:pStyle w:val="6"/>
              <w:spacing w:before="57" w:line="189" w:lineRule="auto"/>
              <w:ind w:left="1224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6" w:line="230" w:lineRule="auto"/>
              <w:ind w:left="26"/>
            </w:pPr>
            <w:r>
              <w:rPr>
                <w:spacing w:val="2"/>
              </w:rPr>
              <w:t>合计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7" w:line="191" w:lineRule="auto"/>
              <w:ind w:right="24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7" w:line="191" w:lineRule="auto"/>
              <w:ind w:right="22"/>
              <w:jc w:val="right"/>
            </w:pPr>
            <w:r>
              <w:rPr>
                <w:spacing w:val="6"/>
              </w:rPr>
              <w:t>1,028.37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8" w:line="190" w:lineRule="auto"/>
              <w:ind w:left="34"/>
            </w:pPr>
            <w:r>
              <w:rPr>
                <w:spacing w:val="4"/>
              </w:rPr>
              <w:t>301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7" w:line="229" w:lineRule="auto"/>
              <w:ind w:left="27"/>
            </w:pPr>
            <w:r>
              <w:rPr>
                <w:spacing w:val="4"/>
              </w:rPr>
              <w:t>工资福利支出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8" w:line="191" w:lineRule="auto"/>
              <w:ind w:right="24"/>
              <w:jc w:val="right"/>
            </w:pPr>
            <w:r>
              <w:rPr>
                <w:spacing w:val="6"/>
              </w:rPr>
              <w:t>1,011.12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8" w:line="191" w:lineRule="auto"/>
              <w:ind w:right="22"/>
              <w:jc w:val="right"/>
            </w:pPr>
            <w:r>
              <w:rPr>
                <w:spacing w:val="6"/>
              </w:rPr>
              <w:t>1,011.12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79" w:line="190" w:lineRule="auto"/>
              <w:ind w:left="244"/>
            </w:pPr>
            <w:r>
              <w:rPr>
                <w:spacing w:val="6"/>
              </w:rPr>
              <w:t>30101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7" w:line="228" w:lineRule="auto"/>
              <w:ind w:left="25"/>
            </w:pPr>
            <w:r>
              <w:rPr>
                <w:spacing w:val="4"/>
              </w:rPr>
              <w:t>基本工资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79" w:line="190" w:lineRule="auto"/>
              <w:ind w:right="24"/>
              <w:jc w:val="right"/>
            </w:pPr>
            <w:r>
              <w:rPr>
                <w:spacing w:val="5"/>
              </w:rPr>
              <w:t>151.71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79" w:line="190" w:lineRule="auto"/>
              <w:ind w:right="22"/>
              <w:jc w:val="right"/>
            </w:pPr>
            <w:r>
              <w:rPr>
                <w:spacing w:val="5"/>
              </w:rPr>
              <w:t>151.71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0" w:line="190" w:lineRule="auto"/>
              <w:ind w:left="244"/>
            </w:pPr>
            <w:r>
              <w:rPr>
                <w:spacing w:val="6"/>
              </w:rPr>
              <w:t>30102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48" w:line="229" w:lineRule="auto"/>
              <w:ind w:left="25"/>
            </w:pPr>
            <w:r>
              <w:rPr>
                <w:spacing w:val="4"/>
              </w:rPr>
              <w:t>津贴补贴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0" w:line="190" w:lineRule="auto"/>
              <w:ind w:right="24"/>
              <w:jc w:val="right"/>
            </w:pPr>
            <w:r>
              <w:rPr>
                <w:spacing w:val="4"/>
              </w:rPr>
              <w:t>15.84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0" w:line="190" w:lineRule="auto"/>
              <w:ind w:right="22"/>
              <w:jc w:val="right"/>
            </w:pPr>
            <w:r>
              <w:rPr>
                <w:spacing w:val="4"/>
              </w:rPr>
              <w:t>15.84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1" w:line="190" w:lineRule="auto"/>
              <w:ind w:left="244"/>
            </w:pPr>
            <w:r>
              <w:rPr>
                <w:spacing w:val="6"/>
              </w:rPr>
              <w:t>30103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0" w:line="229" w:lineRule="auto"/>
              <w:ind w:left="26"/>
            </w:pPr>
            <w:r>
              <w:rPr>
                <w:spacing w:val="2"/>
              </w:rPr>
              <w:t>奖金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2" w:line="189" w:lineRule="auto"/>
              <w:ind w:right="24"/>
              <w:jc w:val="right"/>
            </w:pPr>
            <w:r>
              <w:rPr>
                <w:spacing w:val="7"/>
              </w:rPr>
              <w:t>356.40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2" w:line="189" w:lineRule="auto"/>
              <w:ind w:right="22"/>
              <w:jc w:val="right"/>
            </w:pPr>
            <w:r>
              <w:rPr>
                <w:spacing w:val="7"/>
              </w:rPr>
              <w:t>356.40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2" w:line="190" w:lineRule="auto"/>
              <w:ind w:left="244"/>
            </w:pPr>
            <w:r>
              <w:rPr>
                <w:spacing w:val="6"/>
              </w:rPr>
              <w:t>30107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1" w:line="229" w:lineRule="auto"/>
              <w:ind w:left="28"/>
            </w:pPr>
            <w:r>
              <w:rPr>
                <w:spacing w:val="3"/>
              </w:rPr>
              <w:t>绩效工资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2" w:line="190" w:lineRule="auto"/>
              <w:ind w:right="24"/>
              <w:jc w:val="right"/>
            </w:pPr>
            <w:r>
              <w:rPr>
                <w:spacing w:val="5"/>
              </w:rPr>
              <w:t>152.90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2" w:line="190" w:lineRule="auto"/>
              <w:ind w:right="22"/>
              <w:jc w:val="right"/>
            </w:pPr>
            <w:r>
              <w:rPr>
                <w:spacing w:val="5"/>
              </w:rPr>
              <w:t>152.90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3" w:line="190" w:lineRule="auto"/>
              <w:ind w:left="244"/>
            </w:pPr>
            <w:r>
              <w:rPr>
                <w:spacing w:val="6"/>
              </w:rPr>
              <w:t>30108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1" w:line="228" w:lineRule="auto"/>
              <w:ind w:left="24"/>
            </w:pPr>
            <w:r>
              <w:rPr>
                <w:spacing w:val="4"/>
              </w:rPr>
              <w:t>机关事业单位基本养老保险缴费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4" w:line="189" w:lineRule="auto"/>
              <w:ind w:right="24"/>
              <w:jc w:val="right"/>
            </w:pPr>
            <w:r>
              <w:rPr>
                <w:spacing w:val="7"/>
              </w:rPr>
              <w:t>86.75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4" w:line="189" w:lineRule="auto"/>
              <w:ind w:right="22"/>
              <w:jc w:val="right"/>
            </w:pPr>
            <w:r>
              <w:rPr>
                <w:spacing w:val="7"/>
              </w:rPr>
              <w:t>86.75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4" w:line="190" w:lineRule="auto"/>
              <w:ind w:left="244"/>
            </w:pPr>
            <w:r>
              <w:rPr>
                <w:spacing w:val="6"/>
              </w:rPr>
              <w:t>30109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2" w:line="229" w:lineRule="auto"/>
              <w:ind w:left="26"/>
            </w:pPr>
            <w:r>
              <w:rPr>
                <w:spacing w:val="4"/>
              </w:rPr>
              <w:t>职业年金缴费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5" w:line="189" w:lineRule="auto"/>
              <w:ind w:right="24"/>
              <w:jc w:val="right"/>
            </w:pPr>
            <w:r>
              <w:rPr>
                <w:spacing w:val="7"/>
              </w:rPr>
              <w:t>43.38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5" w:line="189" w:lineRule="auto"/>
              <w:ind w:right="22"/>
              <w:jc w:val="right"/>
            </w:pPr>
            <w:r>
              <w:rPr>
                <w:spacing w:val="7"/>
              </w:rPr>
              <w:t>43.38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5" w:line="190" w:lineRule="auto"/>
              <w:ind w:left="244"/>
            </w:pPr>
            <w:r>
              <w:rPr>
                <w:spacing w:val="6"/>
              </w:rPr>
              <w:t>30110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3" w:line="228" w:lineRule="auto"/>
              <w:ind w:left="26"/>
            </w:pPr>
            <w:r>
              <w:rPr>
                <w:spacing w:val="4"/>
              </w:rPr>
              <w:t>职工基本医疗保险缴费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6" w:line="189" w:lineRule="auto"/>
              <w:ind w:right="24"/>
              <w:jc w:val="right"/>
            </w:pPr>
            <w:r>
              <w:rPr>
                <w:spacing w:val="6"/>
              </w:rPr>
              <w:t>26.50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6" w:line="189" w:lineRule="auto"/>
              <w:ind w:right="22"/>
              <w:jc w:val="right"/>
            </w:pPr>
            <w:r>
              <w:rPr>
                <w:spacing w:val="6"/>
              </w:rPr>
              <w:t>26.50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6" w:line="190" w:lineRule="auto"/>
              <w:ind w:left="244"/>
            </w:pPr>
            <w:r>
              <w:rPr>
                <w:spacing w:val="6"/>
              </w:rPr>
              <w:t>30111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4" w:line="229" w:lineRule="auto"/>
              <w:ind w:left="31"/>
            </w:pPr>
            <w:r>
              <w:rPr>
                <w:spacing w:val="3"/>
              </w:rPr>
              <w:t>公务员医疗补助缴费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6" w:line="190" w:lineRule="auto"/>
              <w:ind w:right="24"/>
              <w:jc w:val="right"/>
            </w:pPr>
            <w:r>
              <w:rPr>
                <w:spacing w:val="7"/>
              </w:rPr>
              <w:t>60.41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6" w:line="190" w:lineRule="auto"/>
              <w:ind w:right="22"/>
              <w:jc w:val="right"/>
            </w:pPr>
            <w:r>
              <w:rPr>
                <w:spacing w:val="7"/>
              </w:rPr>
              <w:t>60.41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7" w:line="190" w:lineRule="auto"/>
              <w:ind w:left="244"/>
            </w:pPr>
            <w:r>
              <w:rPr>
                <w:spacing w:val="6"/>
              </w:rPr>
              <w:t>30112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5" w:line="228" w:lineRule="auto"/>
              <w:ind w:left="26"/>
            </w:pPr>
            <w:r>
              <w:rPr>
                <w:spacing w:val="4"/>
              </w:rPr>
              <w:t>其他社会保障缴费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8" w:line="189" w:lineRule="auto"/>
              <w:ind w:right="24"/>
              <w:jc w:val="right"/>
            </w:pPr>
            <w:r>
              <w:rPr>
                <w:spacing w:val="6"/>
              </w:rPr>
              <w:t>9.43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8" w:line="189" w:lineRule="auto"/>
              <w:ind w:right="22"/>
              <w:jc w:val="right"/>
            </w:pPr>
            <w:r>
              <w:rPr>
                <w:spacing w:val="6"/>
              </w:rPr>
              <w:t>9.43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88" w:line="190" w:lineRule="auto"/>
              <w:ind w:left="244"/>
            </w:pPr>
            <w:r>
              <w:rPr>
                <w:spacing w:val="6"/>
              </w:rPr>
              <w:t>30113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7" w:line="229" w:lineRule="auto"/>
              <w:ind w:left="24"/>
            </w:pPr>
            <w:r>
              <w:rPr>
                <w:spacing w:val="4"/>
              </w:rPr>
              <w:t>住房公积金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8" w:line="190" w:lineRule="auto"/>
              <w:ind w:right="24"/>
              <w:jc w:val="right"/>
            </w:pPr>
            <w:r>
              <w:rPr>
                <w:spacing w:val="5"/>
              </w:rPr>
              <w:t>107.80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8" w:line="190" w:lineRule="auto"/>
              <w:ind w:right="22"/>
              <w:jc w:val="right"/>
            </w:pPr>
            <w:r>
              <w:rPr>
                <w:spacing w:val="5"/>
              </w:rPr>
              <w:t>107.80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90" w:line="189" w:lineRule="auto"/>
              <w:ind w:left="34"/>
            </w:pPr>
            <w:r>
              <w:rPr>
                <w:spacing w:val="4"/>
              </w:rPr>
              <w:t>303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7" w:line="229" w:lineRule="auto"/>
              <w:ind w:left="24"/>
            </w:pPr>
            <w:r>
              <w:rPr>
                <w:spacing w:val="4"/>
              </w:rPr>
              <w:t>对个人和家庭的补助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89" w:line="190" w:lineRule="auto"/>
              <w:ind w:right="24"/>
              <w:jc w:val="right"/>
            </w:pPr>
            <w:r>
              <w:rPr>
                <w:spacing w:val="4"/>
              </w:rPr>
              <w:t>17.25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89" w:line="190" w:lineRule="auto"/>
              <w:ind w:right="22"/>
              <w:jc w:val="right"/>
            </w:pPr>
            <w:r>
              <w:rPr>
                <w:spacing w:val="4"/>
              </w:rPr>
              <w:t>17.25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345" w:type="dxa"/>
            <w:vAlign w:val="top"/>
          </w:tcPr>
          <w:p>
            <w:pPr>
              <w:pStyle w:val="6"/>
              <w:spacing w:before="191" w:line="189" w:lineRule="auto"/>
              <w:ind w:left="244"/>
            </w:pPr>
            <w:r>
              <w:rPr>
                <w:spacing w:val="6"/>
              </w:rPr>
              <w:t>30399</w:t>
            </w:r>
          </w:p>
        </w:tc>
        <w:tc>
          <w:tcPr>
            <w:tcW w:w="4810" w:type="dxa"/>
            <w:vAlign w:val="top"/>
          </w:tcPr>
          <w:p>
            <w:pPr>
              <w:pStyle w:val="6"/>
              <w:spacing w:before="158" w:line="229" w:lineRule="auto"/>
              <w:ind w:left="26"/>
            </w:pPr>
            <w:r>
              <w:rPr>
                <w:spacing w:val="4"/>
              </w:rPr>
              <w:t>其他对个人和家庭的补助</w:t>
            </w:r>
          </w:p>
        </w:tc>
        <w:tc>
          <w:tcPr>
            <w:tcW w:w="3402" w:type="dxa"/>
            <w:vAlign w:val="top"/>
          </w:tcPr>
          <w:p>
            <w:pPr>
              <w:pStyle w:val="6"/>
              <w:spacing w:before="190" w:line="190" w:lineRule="auto"/>
              <w:ind w:right="24"/>
              <w:jc w:val="right"/>
            </w:pPr>
            <w:r>
              <w:rPr>
                <w:spacing w:val="4"/>
              </w:rPr>
              <w:t>17.25</w:t>
            </w:r>
          </w:p>
        </w:tc>
        <w:tc>
          <w:tcPr>
            <w:tcW w:w="2548" w:type="dxa"/>
            <w:vAlign w:val="top"/>
          </w:tcPr>
          <w:p>
            <w:pPr>
              <w:pStyle w:val="6"/>
              <w:spacing w:before="190" w:line="190" w:lineRule="auto"/>
              <w:ind w:right="22"/>
              <w:jc w:val="right"/>
            </w:pPr>
            <w:r>
              <w:rPr>
                <w:spacing w:val="4"/>
              </w:rPr>
              <w:t>17.25</w:t>
            </w:r>
          </w:p>
        </w:tc>
        <w:tc>
          <w:tcPr>
            <w:tcW w:w="2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8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注：本表反映部门本年度一般公共预算基本支出情况。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495" w:bottom="0" w:left="667" w:header="0" w:footer="0" w:gutter="0"/>
          <w:cols w:equalWidth="0" w:num="1">
            <w:col w:w="15675"/>
          </w:cols>
        </w:sectPr>
      </w:pPr>
    </w:p>
    <w:p>
      <w:pPr>
        <w:spacing w:before="63" w:line="225" w:lineRule="auto"/>
        <w:ind w:left="452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2024年一般公共预算“三公</w:t>
      </w:r>
      <w:r>
        <w:rPr>
          <w:rFonts w:ascii="宋体" w:hAnsi="宋体" w:eastAsia="宋体" w:cs="宋体"/>
          <w:spacing w:val="-9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”经费支出情况表</w:t>
      </w:r>
    </w:p>
    <w:p>
      <w:pPr>
        <w:spacing w:before="13"/>
      </w:pPr>
    </w:p>
    <w:p>
      <w:pPr>
        <w:sectPr>
          <w:pgSz w:w="16838" w:h="11906"/>
          <w:pgMar w:top="771" w:right="480" w:bottom="0" w:left="667" w:header="0" w:footer="0" w:gutter="0"/>
          <w:cols w:equalWidth="0" w:num="1">
            <w:col w:w="15690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80" w:bottom="0" w:left="667" w:header="0" w:footer="0" w:gutter="0"/>
          <w:cols w:equalWidth="0" w:num="2">
            <w:col w:w="14587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4"/>
        <w:gridCol w:w="2263"/>
        <w:gridCol w:w="1918"/>
        <w:gridCol w:w="1933"/>
        <w:gridCol w:w="1918"/>
        <w:gridCol w:w="1933"/>
        <w:gridCol w:w="1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378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502"/>
            </w:pPr>
            <w:r>
              <w:rPr>
                <w:spacing w:val="3"/>
              </w:rPr>
              <w:t>部门名称</w:t>
            </w:r>
          </w:p>
        </w:tc>
        <w:tc>
          <w:tcPr>
            <w:tcW w:w="11890" w:type="dxa"/>
            <w:gridSpan w:val="6"/>
            <w:vAlign w:val="top"/>
          </w:tcPr>
          <w:p>
            <w:pPr>
              <w:pStyle w:val="6"/>
              <w:spacing w:before="165" w:line="229" w:lineRule="auto"/>
              <w:ind w:left="4376"/>
            </w:pPr>
            <w:r>
              <w:rPr>
                <w:spacing w:val="4"/>
              </w:rPr>
              <w:t>三公经费预（决）算数（财政拨款）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7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>
            <w:pPr>
              <w:pStyle w:val="6"/>
              <w:spacing w:before="268" w:line="230" w:lineRule="auto"/>
              <w:ind w:left="931"/>
            </w:pPr>
            <w:r>
              <w:t>小计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267" w:line="229" w:lineRule="auto"/>
              <w:ind w:left="469"/>
            </w:pPr>
            <w:r>
              <w:rPr>
                <w:spacing w:val="3"/>
              </w:rPr>
              <w:t>公务接待费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268" w:line="229" w:lineRule="auto"/>
              <w:ind w:left="195"/>
            </w:pPr>
            <w:r>
              <w:rPr>
                <w:spacing w:val="3"/>
              </w:rPr>
              <w:t>因公出国（境）费</w:t>
            </w:r>
          </w:p>
        </w:tc>
        <w:tc>
          <w:tcPr>
            <w:tcW w:w="1918" w:type="dxa"/>
            <w:vAlign w:val="top"/>
          </w:tcPr>
          <w:p>
            <w:pPr>
              <w:pStyle w:val="6"/>
              <w:spacing w:before="148" w:line="231" w:lineRule="auto"/>
              <w:ind w:left="867" w:right="74" w:hanging="784"/>
            </w:pPr>
            <w:r>
              <w:rPr>
                <w:spacing w:val="3"/>
              </w:rPr>
              <w:t>公务用车购置及运行</w:t>
            </w:r>
            <w:r>
              <w:rPr>
                <w:spacing w:val="7"/>
              </w:rPr>
              <w:t xml:space="preserve"> </w:t>
            </w:r>
            <w:r>
              <w:t>费</w:t>
            </w:r>
          </w:p>
        </w:tc>
        <w:tc>
          <w:tcPr>
            <w:tcW w:w="1933" w:type="dxa"/>
            <w:vAlign w:val="top"/>
          </w:tcPr>
          <w:p>
            <w:pPr>
              <w:pStyle w:val="6"/>
              <w:spacing w:before="267" w:line="229" w:lineRule="auto"/>
              <w:ind w:left="95"/>
            </w:pPr>
            <w:r>
              <w:rPr>
                <w:spacing w:val="4"/>
              </w:rPr>
              <w:t>其中：公务用车购置</w:t>
            </w:r>
          </w:p>
        </w:tc>
        <w:tc>
          <w:tcPr>
            <w:tcW w:w="1925" w:type="dxa"/>
            <w:vAlign w:val="top"/>
          </w:tcPr>
          <w:p>
            <w:pPr>
              <w:pStyle w:val="6"/>
              <w:spacing w:before="148" w:line="231" w:lineRule="auto"/>
              <w:ind w:left="872" w:right="77" w:hanging="790"/>
            </w:pPr>
            <w:r>
              <w:rPr>
                <w:spacing w:val="4"/>
              </w:rPr>
              <w:t>其中：公务用车运行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784" w:type="dxa"/>
            <w:vAlign w:val="top"/>
          </w:tcPr>
          <w:p>
            <w:pPr>
              <w:pStyle w:val="6"/>
              <w:spacing w:before="174" w:line="226" w:lineRule="auto"/>
              <w:ind w:left="1703"/>
            </w:pPr>
            <w:r>
              <w:t>合计</w:t>
            </w:r>
          </w:p>
        </w:tc>
        <w:tc>
          <w:tcPr>
            <w:tcW w:w="22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3" w:line="184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 2024年公共财政拨款"三公"经费情况，此表如无数字则表</w:t>
      </w:r>
      <w:r>
        <w:rPr>
          <w:rFonts w:ascii="宋体" w:hAnsi="宋体" w:eastAsia="宋体" w:cs="宋体"/>
          <w:spacing w:val="-1"/>
          <w:sz w:val="18"/>
          <w:szCs w:val="18"/>
        </w:rPr>
        <w:t>示单位无该项支出。</w:t>
      </w: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480" w:bottom="0" w:left="667" w:header="0" w:footer="0" w:gutter="0"/>
          <w:cols w:equalWidth="0" w:num="1">
            <w:col w:w="15690"/>
          </w:cols>
        </w:sectPr>
      </w:pPr>
    </w:p>
    <w:p>
      <w:pPr>
        <w:spacing w:before="64" w:line="224" w:lineRule="auto"/>
        <w:ind w:left="53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2024年政府性基金预算支出情况表</w:t>
      </w:r>
    </w:p>
    <w:p>
      <w:pPr>
        <w:spacing w:before="15"/>
      </w:pPr>
    </w:p>
    <w:p>
      <w:pPr>
        <w:sectPr>
          <w:pgSz w:w="16838" w:h="11906"/>
          <w:pgMar w:top="771" w:right="465" w:bottom="0" w:left="667" w:header="0" w:footer="0" w:gutter="0"/>
          <w:cols w:equalWidth="0" w:num="1">
            <w:col w:w="1570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8" w:h="11906"/>
          <w:pgMar w:top="771" w:right="465" w:bottom="0" w:left="667" w:header="0" w:footer="0" w:gutter="0"/>
          <w:cols w:equalWidth="0" w:num="2">
            <w:col w:w="14602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156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19"/>
        <w:gridCol w:w="1019"/>
        <w:gridCol w:w="4915"/>
        <w:gridCol w:w="2727"/>
        <w:gridCol w:w="2488"/>
        <w:gridCol w:w="24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064" w:type="dxa"/>
            <w:gridSpan w:val="3"/>
            <w:vAlign w:val="top"/>
          </w:tcPr>
          <w:p>
            <w:pPr>
              <w:pStyle w:val="6"/>
              <w:spacing w:before="105" w:line="228" w:lineRule="auto"/>
              <w:ind w:left="1140"/>
            </w:pPr>
            <w:r>
              <w:rPr>
                <w:spacing w:val="4"/>
              </w:rPr>
              <w:t>科目编码</w:t>
            </w:r>
          </w:p>
        </w:tc>
        <w:tc>
          <w:tcPr>
            <w:tcW w:w="491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2114"/>
            </w:pPr>
            <w:r>
              <w:rPr>
                <w:spacing w:val="3"/>
              </w:rPr>
              <w:t>功能科目</w:t>
            </w:r>
          </w:p>
        </w:tc>
        <w:tc>
          <w:tcPr>
            <w:tcW w:w="2727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0" w:lineRule="auto"/>
              <w:ind w:left="1071"/>
            </w:pPr>
            <w:r>
              <w:rPr>
                <w:spacing w:val="-1"/>
              </w:rPr>
              <w:t>总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计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859"/>
            </w:pPr>
            <w:r>
              <w:rPr>
                <w:spacing w:val="4"/>
              </w:rPr>
              <w:t>基本支出</w:t>
            </w:r>
          </w:p>
        </w:tc>
        <w:tc>
          <w:tcPr>
            <w:tcW w:w="249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64"/>
            </w:pPr>
            <w:r>
              <w:rPr>
                <w:spacing w:val="3"/>
              </w:rPr>
              <w:t>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116" w:line="229" w:lineRule="auto"/>
              <w:ind w:left="405"/>
            </w:pPr>
            <w:r>
              <w:rPr>
                <w:spacing w:val="1"/>
              </w:rPr>
              <w:t>类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7" w:line="230" w:lineRule="auto"/>
              <w:ind w:left="400"/>
            </w:pPr>
            <w:r>
              <w:t>款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117" w:line="229" w:lineRule="auto"/>
              <w:ind w:left="403"/>
            </w:pPr>
            <w:r>
              <w:t>项</w:t>
            </w:r>
          </w:p>
        </w:tc>
        <w:tc>
          <w:tcPr>
            <w:tcW w:w="49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26" w:type="dxa"/>
            <w:vAlign w:val="top"/>
          </w:tcPr>
          <w:p>
            <w:pPr>
              <w:pStyle w:val="6"/>
              <w:spacing w:before="31" w:line="219" w:lineRule="auto"/>
              <w:ind w:left="404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31" w:line="219" w:lineRule="auto"/>
              <w:ind w:left="398"/>
            </w:pPr>
            <w:r>
              <w:rPr>
                <w:spacing w:val="3"/>
              </w:rPr>
              <w:t>**</w:t>
            </w:r>
          </w:p>
        </w:tc>
        <w:tc>
          <w:tcPr>
            <w:tcW w:w="1019" w:type="dxa"/>
            <w:vAlign w:val="top"/>
          </w:tcPr>
          <w:p>
            <w:pPr>
              <w:pStyle w:val="6"/>
              <w:spacing w:before="31" w:line="219" w:lineRule="auto"/>
              <w:ind w:left="399"/>
            </w:pPr>
            <w:r>
              <w:rPr>
                <w:spacing w:val="3"/>
              </w:rPr>
              <w:t>**</w:t>
            </w:r>
          </w:p>
        </w:tc>
        <w:tc>
          <w:tcPr>
            <w:tcW w:w="4915" w:type="dxa"/>
            <w:vAlign w:val="top"/>
          </w:tcPr>
          <w:p>
            <w:pPr>
              <w:pStyle w:val="6"/>
              <w:spacing w:before="31" w:line="219" w:lineRule="auto"/>
              <w:ind w:left="2350"/>
            </w:pPr>
            <w:r>
              <w:rPr>
                <w:spacing w:val="3"/>
              </w:rPr>
              <w:t>**</w:t>
            </w:r>
          </w:p>
        </w:tc>
        <w:tc>
          <w:tcPr>
            <w:tcW w:w="2727" w:type="dxa"/>
            <w:vAlign w:val="top"/>
          </w:tcPr>
          <w:p>
            <w:pPr>
              <w:pStyle w:val="6"/>
              <w:spacing w:before="61" w:line="190" w:lineRule="auto"/>
              <w:ind w:left="1321"/>
            </w:pPr>
            <w:r>
              <w:t>1</w:t>
            </w:r>
          </w:p>
        </w:tc>
        <w:tc>
          <w:tcPr>
            <w:tcW w:w="2488" w:type="dxa"/>
            <w:vAlign w:val="top"/>
          </w:tcPr>
          <w:p>
            <w:pPr>
              <w:pStyle w:val="6"/>
              <w:spacing w:before="62" w:line="189" w:lineRule="auto"/>
              <w:ind w:left="1191"/>
            </w:pPr>
            <w:r>
              <w:t>2</w:t>
            </w:r>
          </w:p>
        </w:tc>
        <w:tc>
          <w:tcPr>
            <w:tcW w:w="2495" w:type="dxa"/>
            <w:vAlign w:val="top"/>
          </w:tcPr>
          <w:p>
            <w:pPr>
              <w:pStyle w:val="6"/>
              <w:spacing w:before="62" w:line="189" w:lineRule="auto"/>
              <w:ind w:left="1195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注：本表反映部门本年度政府性基金预算收入支出情况，此表如无数字则表</w:t>
      </w:r>
      <w:r>
        <w:rPr>
          <w:rFonts w:ascii="宋体" w:hAnsi="宋体" w:eastAsia="宋体" w:cs="宋体"/>
          <w:spacing w:val="-1"/>
          <w:sz w:val="18"/>
          <w:szCs w:val="18"/>
        </w:rPr>
        <w:t>示单位无该项支出</w:t>
      </w: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before="108" w:line="184" w:lineRule="auto"/>
        <w:ind w:left="44"/>
        <w:rPr>
          <w:rFonts w:ascii="宋体" w:hAnsi="宋体" w:eastAsia="宋体" w:cs="宋体"/>
          <w:spacing w:val="-1"/>
          <w:sz w:val="18"/>
          <w:szCs w:val="18"/>
        </w:rPr>
      </w:pPr>
    </w:p>
    <w:p>
      <w:pPr>
        <w:spacing w:line="18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06"/>
          <w:pgMar w:top="771" w:right="465" w:bottom="0" w:left="667" w:header="0" w:footer="0" w:gutter="0"/>
          <w:cols w:equalWidth="0" w:num="1">
            <w:col w:w="15705"/>
          </w:cols>
        </w:sectPr>
      </w:pPr>
    </w:p>
    <w:p>
      <w:pPr>
        <w:spacing w:before="63" w:line="225" w:lineRule="auto"/>
        <w:ind w:left="102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2024年项目支出绩效目标表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26" o:spid="_x0000_s1026" o:spt="202" type="#_x0000_t202" style="position:absolute;left:0pt;margin-left:1201.5pt;margin-top:13.75pt;height:13.8pt;width:21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172.05pt;margin-top:13.75pt;height:13.8pt;width:28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.3pt;margin-top:13.75pt;height:13.8pt;width:4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长沙工业学院筹建事务中心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89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89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89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6"/>
              <w:spacing w:before="188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6"/>
              <w:spacing w:before="188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189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189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before="188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189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2" w:lineRule="auto"/>
              <w:ind w:left="29"/>
              <w:rPr>
                <w:sz w:val="15"/>
                <w:szCs w:val="15"/>
              </w:rPr>
            </w:pPr>
            <w:r>
              <w:rPr>
                <w:spacing w:val="8"/>
                <w:sz w:val="15"/>
                <w:szCs w:val="15"/>
              </w:rPr>
              <w:t>合计</w:t>
            </w: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974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社会成本指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5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生态环境成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本指标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2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97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27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4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经济效益指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社会效益指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生态效益指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25229" w:h="18256"/>
          <w:pgMar w:top="771" w:right="215" w:bottom="0" w:left="547" w:header="0" w:footer="0" w:gutter="0"/>
          <w:cols w:space="720" w:num="1"/>
        </w:sectPr>
      </w:pPr>
    </w:p>
    <w:p>
      <w:pPr>
        <w:spacing w:before="63" w:line="225" w:lineRule="auto"/>
        <w:ind w:left="102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2024年项目支出绩效目标表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29" o:spid="_x0000_s1029" o:spt="202" type="#_x0000_t202" style="position:absolute;left:0pt;margin-left:1201.5pt;margin-top:13.75pt;height:13.8pt;width:21.1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1172.05pt;margin-top:13.75pt;height:13.8pt;width:28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.3pt;margin-top:13.75pt;height:13.8pt;width:48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长沙工业学院筹建事务中心</w:t>
      </w:r>
    </w:p>
    <w:tbl>
      <w:tblPr>
        <w:tblStyle w:val="5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96"/>
            </w:pPr>
            <w:r>
              <w:rPr>
                <w:spacing w:val="3"/>
              </w:rPr>
              <w:t>单位编码</w:t>
            </w: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19"/>
            </w:pPr>
            <w:r>
              <w:rPr>
                <w:spacing w:val="4"/>
              </w:rPr>
              <w:t>单位（项目）名称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318"/>
            </w:pPr>
            <w:r>
              <w:rPr>
                <w:spacing w:val="2"/>
              </w:rPr>
              <w:t>资金总额</w:t>
            </w: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944"/>
            </w:pPr>
            <w:r>
              <w:rPr>
                <w:spacing w:val="3"/>
              </w:rPr>
              <w:t>绩效目标</w:t>
            </w:r>
          </w:p>
        </w:tc>
        <w:tc>
          <w:tcPr>
            <w:tcW w:w="15972" w:type="dxa"/>
            <w:gridSpan w:val="9"/>
            <w:vAlign w:val="top"/>
          </w:tcPr>
          <w:p>
            <w:pPr>
              <w:pStyle w:val="6"/>
              <w:spacing w:before="152" w:line="220" w:lineRule="auto"/>
              <w:ind w:left="76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pStyle w:val="6"/>
              <w:spacing w:before="191" w:line="229" w:lineRule="auto"/>
              <w:ind w:left="31"/>
            </w:pPr>
            <w:r>
              <w:rPr>
                <w:spacing w:val="3"/>
              </w:rPr>
              <w:t>一级指标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before="191" w:line="229" w:lineRule="auto"/>
              <w:ind w:left="91"/>
            </w:pPr>
            <w:r>
              <w:rPr>
                <w:spacing w:val="3"/>
              </w:rPr>
              <w:t>二级指标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before="191" w:line="229" w:lineRule="auto"/>
              <w:ind w:left="284"/>
            </w:pPr>
            <w:r>
              <w:rPr>
                <w:spacing w:val="4"/>
              </w:rPr>
              <w:t>三级指标</w:t>
            </w:r>
          </w:p>
        </w:tc>
        <w:tc>
          <w:tcPr>
            <w:tcW w:w="1154" w:type="dxa"/>
            <w:vAlign w:val="top"/>
          </w:tcPr>
          <w:p>
            <w:pPr>
              <w:pStyle w:val="6"/>
              <w:spacing w:before="190" w:line="229" w:lineRule="auto"/>
              <w:ind w:left="287"/>
            </w:pPr>
            <w:r>
              <w:rPr>
                <w:spacing w:val="3"/>
              </w:rPr>
              <w:t>指标值</w:t>
            </w:r>
          </w:p>
        </w:tc>
        <w:tc>
          <w:tcPr>
            <w:tcW w:w="3208" w:type="dxa"/>
            <w:vAlign w:val="top"/>
          </w:tcPr>
          <w:p>
            <w:pPr>
              <w:pStyle w:val="6"/>
              <w:spacing w:before="190" w:line="229" w:lineRule="auto"/>
              <w:ind w:left="1113"/>
            </w:pPr>
            <w:r>
              <w:rPr>
                <w:spacing w:val="3"/>
              </w:rPr>
              <w:t>指标值内容</w:t>
            </w:r>
          </w:p>
        </w:tc>
        <w:tc>
          <w:tcPr>
            <w:tcW w:w="2608" w:type="dxa"/>
            <w:vAlign w:val="top"/>
          </w:tcPr>
          <w:p>
            <w:pPr>
              <w:pStyle w:val="6"/>
              <w:spacing w:before="191" w:line="229" w:lineRule="auto"/>
              <w:ind w:left="617"/>
            </w:pPr>
            <w:r>
              <w:rPr>
                <w:spacing w:val="4"/>
              </w:rPr>
              <w:t>评（扣）分标准</w:t>
            </w:r>
          </w:p>
        </w:tc>
        <w:tc>
          <w:tcPr>
            <w:tcW w:w="1244" w:type="dxa"/>
            <w:vAlign w:val="top"/>
          </w:tcPr>
          <w:p>
            <w:pPr>
              <w:pStyle w:val="6"/>
              <w:spacing w:before="191" w:line="229" w:lineRule="auto"/>
              <w:ind w:left="229"/>
            </w:pPr>
            <w:r>
              <w:rPr>
                <w:spacing w:val="4"/>
              </w:rPr>
              <w:t>度量单位</w:t>
            </w:r>
          </w:p>
        </w:tc>
        <w:tc>
          <w:tcPr>
            <w:tcW w:w="2938" w:type="dxa"/>
            <w:vAlign w:val="top"/>
          </w:tcPr>
          <w:p>
            <w:pPr>
              <w:pStyle w:val="6"/>
              <w:spacing w:before="190" w:line="229" w:lineRule="auto"/>
              <w:ind w:left="983"/>
            </w:pPr>
            <w:r>
              <w:rPr>
                <w:spacing w:val="3"/>
              </w:rPr>
              <w:t>指标值类型</w:t>
            </w:r>
          </w:p>
        </w:tc>
        <w:tc>
          <w:tcPr>
            <w:tcW w:w="1642" w:type="dxa"/>
            <w:vAlign w:val="top"/>
          </w:tcPr>
          <w:p>
            <w:pPr>
              <w:pStyle w:val="6"/>
              <w:spacing w:before="191" w:line="230" w:lineRule="auto"/>
              <w:ind w:left="625"/>
            </w:pPr>
            <w:r>
              <w:rPr>
                <w:spacing w:val="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97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7" w:right="119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可持续影响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26" w:right="16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97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0" w:right="119" w:hanging="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0"/>
                <w:sz w:val="15"/>
                <w:szCs w:val="15"/>
              </w:rPr>
              <w:t>意度指标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sectPr>
          <w:pgSz w:w="25229" w:h="18256"/>
          <w:pgMar w:top="771" w:right="215" w:bottom="0" w:left="547" w:header="0" w:footer="0" w:gutter="0"/>
          <w:cols w:space="720" w:num="1"/>
        </w:sectPr>
      </w:pPr>
    </w:p>
    <w:p>
      <w:pPr>
        <w:spacing w:before="63" w:line="225" w:lineRule="auto"/>
        <w:ind w:left="98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2024年部门整体支出绩效目标表</w:t>
      </w:r>
    </w:p>
    <w:p>
      <w:pPr>
        <w:spacing w:before="295" w:line="203" w:lineRule="auto"/>
        <w:ind w:left="1021"/>
        <w:rPr>
          <w:rFonts w:ascii="宋体" w:hAnsi="宋体" w:eastAsia="宋体" w:cs="宋体"/>
          <w:sz w:val="19"/>
          <w:szCs w:val="19"/>
        </w:rPr>
      </w:pPr>
      <w:r>
        <w:pict>
          <v:shape id="_x0000_s1032" o:spid="_x0000_s1032" o:spt="202" type="#_x0000_t202" style="position:absolute;left:0pt;margin-left:1197pt;margin-top:13.75pt;height:13.8pt;width:21.1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>万元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1167.55pt;margin-top:13.75pt;height:13.8pt;width:28.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单位：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1.3pt;margin-top:13.75pt;height:13.8pt;width:48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9" w:lineRule="auto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单位名称：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19"/>
          <w:szCs w:val="19"/>
        </w:rPr>
        <w:t>长沙工业学院筹建事务中心</w:t>
      </w:r>
    </w:p>
    <w:tbl>
      <w:tblPr>
        <w:tblStyle w:val="5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3" w:lineRule="auto"/>
              <w:ind w:left="298" w:right="100" w:hanging="192"/>
            </w:pPr>
            <w:r>
              <w:rPr>
                <w:spacing w:val="3"/>
              </w:rPr>
              <w:t>单位编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549"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gridSpan w:val="7"/>
            <w:vAlign w:val="top"/>
          </w:tcPr>
          <w:p>
            <w:pPr>
              <w:pStyle w:val="6"/>
              <w:spacing w:before="60" w:line="229" w:lineRule="auto"/>
              <w:ind w:left="2800"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487"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19" w:lineRule="auto"/>
              <w:ind w:left="4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部门整体支出年度绩效目标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3491" w:type="dxa"/>
            <w:gridSpan w:val="4"/>
            <w:vAlign w:val="top"/>
          </w:tcPr>
          <w:p>
            <w:pPr>
              <w:pStyle w:val="6"/>
              <w:spacing w:before="53" w:line="229" w:lineRule="auto"/>
              <w:ind w:left="1151"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gridSpan w:val="2"/>
            <w:vAlign w:val="top"/>
          </w:tcPr>
          <w:p>
            <w:pPr>
              <w:pStyle w:val="6"/>
              <w:spacing w:before="53" w:line="229" w:lineRule="auto"/>
              <w:ind w:left="510"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6"/>
              <w:spacing w:before="115" w:line="225" w:lineRule="auto"/>
              <w:ind w:left="250" w:right="71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before="115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</w:p>
          <w:p>
            <w:pPr>
              <w:pStyle w:val="6"/>
              <w:spacing w:before="12" w:line="219" w:lineRule="auto"/>
              <w:ind w:left="1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15" w:line="225" w:lineRule="auto"/>
              <w:ind w:left="75" w:right="84" w:hanging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before="220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20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20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6"/>
              <w:spacing w:before="220" w:line="220" w:lineRule="auto"/>
              <w:ind w:left="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220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20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15" w:line="229" w:lineRule="auto"/>
              <w:ind w:left="309" w:right="17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1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116" w:line="225" w:lineRule="auto"/>
              <w:ind w:left="96" w:right="91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384" w:type="dxa"/>
            <w:vAlign w:val="top"/>
          </w:tcPr>
          <w:p>
            <w:pPr>
              <w:pStyle w:val="6"/>
              <w:spacing w:before="221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指标解释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20" w:line="220" w:lineRule="auto"/>
              <w:ind w:left="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评（扣）分标准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20" w:line="221" w:lineRule="auto"/>
              <w:ind w:left="3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201064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43" w:lineRule="auto"/>
              <w:ind w:left="26" w:right="49" w:hanging="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长沙工业学院筹建事务中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心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34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1,028.37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12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1,028.37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32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1,028.37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保障44名教职工工资发放，保证资金使用合规。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76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经济成本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预算控制率</w:t>
            </w:r>
          </w:p>
        </w:tc>
        <w:tc>
          <w:tcPr>
            <w:tcW w:w="78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4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资金支出控制在总预算内</w:t>
            </w:r>
          </w:p>
        </w:tc>
        <w:tc>
          <w:tcPr>
            <w:tcW w:w="19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每超过10%扣5分</w:t>
            </w:r>
          </w:p>
        </w:tc>
        <w:tc>
          <w:tcPr>
            <w:tcW w:w="105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48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社会成本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5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生态环境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成本指标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0" w:lineRule="auto"/>
              <w:ind w:left="32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产出指标</w:t>
            </w:r>
          </w:p>
        </w:tc>
        <w:tc>
          <w:tcPr>
            <w:tcW w:w="76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数量指标</w:t>
            </w:r>
          </w:p>
        </w:tc>
        <w:tc>
          <w:tcPr>
            <w:tcW w:w="11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工作完成率</w:t>
            </w:r>
          </w:p>
        </w:tc>
        <w:tc>
          <w:tcPr>
            <w:tcW w:w="7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工作完成率</w:t>
            </w:r>
          </w:p>
        </w:tc>
        <w:tc>
          <w:tcPr>
            <w:tcW w:w="19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每低于1%扣1分</w:t>
            </w:r>
          </w:p>
        </w:tc>
        <w:tc>
          <w:tcPr>
            <w:tcW w:w="105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3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质量指标</w:t>
            </w:r>
          </w:p>
        </w:tc>
        <w:tc>
          <w:tcPr>
            <w:tcW w:w="116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4" w:right="143" w:firstLine="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资金使用合规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性</w:t>
            </w:r>
          </w:p>
        </w:tc>
        <w:tc>
          <w:tcPr>
            <w:tcW w:w="7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41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资金使用合规性</w:t>
            </w:r>
          </w:p>
        </w:tc>
        <w:tc>
          <w:tcPr>
            <w:tcW w:w="197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6" w:right="115" w:hanging="1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每出现1例资金不合规扣1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分</w:t>
            </w:r>
          </w:p>
        </w:tc>
        <w:tc>
          <w:tcPr>
            <w:tcW w:w="105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40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16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工作使用时效</w:t>
            </w:r>
          </w:p>
        </w:tc>
        <w:tc>
          <w:tcPr>
            <w:tcW w:w="78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7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&lt;</w:t>
            </w:r>
          </w:p>
        </w:tc>
        <w:tc>
          <w:tcPr>
            <w:tcW w:w="125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75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2023</w:t>
            </w:r>
          </w:p>
        </w:tc>
        <w:tc>
          <w:tcPr>
            <w:tcW w:w="5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年</w:t>
            </w:r>
          </w:p>
        </w:tc>
        <w:tc>
          <w:tcPr>
            <w:tcW w:w="238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工作使用时效</w:t>
            </w:r>
          </w:p>
        </w:tc>
        <w:tc>
          <w:tcPr>
            <w:tcW w:w="19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6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延期超过1个月扣1分</w:t>
            </w:r>
          </w:p>
        </w:tc>
        <w:tc>
          <w:tcPr>
            <w:tcW w:w="105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1" w:lineRule="auto"/>
              <w:ind w:left="36"/>
              <w:rPr>
                <w:sz w:val="15"/>
                <w:szCs w:val="15"/>
              </w:rPr>
            </w:pPr>
            <w:r>
              <w:rPr>
                <w:spacing w:val="10"/>
                <w:sz w:val="15"/>
                <w:szCs w:val="15"/>
              </w:rPr>
              <w:t>效益指标</w:t>
            </w:r>
          </w:p>
        </w:tc>
        <w:tc>
          <w:tcPr>
            <w:tcW w:w="76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经济效益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社会效益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工资发放率</w:t>
            </w:r>
          </w:p>
        </w:tc>
        <w:tc>
          <w:tcPr>
            <w:tcW w:w="78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975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100</w:t>
            </w:r>
          </w:p>
        </w:tc>
        <w:tc>
          <w:tcPr>
            <w:tcW w:w="5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保障教师工资、生活就业</w:t>
            </w:r>
          </w:p>
        </w:tc>
        <w:tc>
          <w:tcPr>
            <w:tcW w:w="19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每降低5%扣5分</w:t>
            </w:r>
          </w:p>
        </w:tc>
        <w:tc>
          <w:tcPr>
            <w:tcW w:w="105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48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3" w:right="6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生态效益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7"/>
                <w:sz w:val="15"/>
                <w:szCs w:val="15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9" w:right="69" w:hanging="6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可持续影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8"/>
                <w:sz w:val="15"/>
                <w:szCs w:val="15"/>
              </w:rPr>
              <w:t>响指标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25229" w:h="18256"/>
          <w:pgMar w:top="771" w:right="305" w:bottom="0" w:left="547" w:header="0" w:footer="0" w:gutter="0"/>
          <w:cols w:space="720" w:num="1"/>
        </w:sectPr>
      </w:pPr>
    </w:p>
    <w:p>
      <w:pPr>
        <w:spacing w:before="63" w:line="225" w:lineRule="auto"/>
        <w:ind w:left="98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2024年部门整体支出绩效目标表</w:t>
      </w:r>
    </w:p>
    <w:p>
      <w:pPr>
        <w:spacing w:before="13"/>
      </w:pPr>
    </w:p>
    <w:p>
      <w:pPr>
        <w:sectPr>
          <w:pgSz w:w="25229" w:h="18256"/>
          <w:pgMar w:top="771" w:right="305" w:bottom="0" w:left="547" w:header="0" w:footer="0" w:gutter="0"/>
          <w:cols w:equalWidth="0" w:num="1">
            <w:col w:w="24375"/>
          </w:cols>
        </w:sectPr>
      </w:pPr>
    </w:p>
    <w:p>
      <w:pPr>
        <w:spacing w:before="39" w:line="194" w:lineRule="auto"/>
        <w:ind w:left="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单位名称：长沙工业学院筹建事务中心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194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单位：万元</w:t>
      </w:r>
    </w:p>
    <w:p>
      <w:pPr>
        <w:spacing w:line="194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25229" w:h="18256"/>
          <w:pgMar w:top="771" w:right="305" w:bottom="0" w:left="547" w:header="0" w:footer="0" w:gutter="0"/>
          <w:cols w:equalWidth="0" w:num="2">
            <w:col w:w="23272" w:space="100"/>
            <w:col w:w="1004"/>
          </w:cols>
        </w:sectPr>
      </w:pPr>
    </w:p>
    <w:p>
      <w:pPr>
        <w:spacing w:line="99" w:lineRule="auto"/>
        <w:rPr>
          <w:rFonts w:ascii="Arial"/>
          <w:sz w:val="2"/>
        </w:rPr>
      </w:pPr>
    </w:p>
    <w:tbl>
      <w:tblPr>
        <w:tblStyle w:val="5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2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3" w:lineRule="auto"/>
              <w:ind w:left="298" w:right="100" w:hanging="192"/>
            </w:pPr>
            <w:r>
              <w:rPr>
                <w:spacing w:val="3"/>
              </w:rPr>
              <w:t>单位编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549"/>
            </w:pPr>
            <w:r>
              <w:rPr>
                <w:spacing w:val="3"/>
              </w:rPr>
              <w:t>单位名称</w:t>
            </w:r>
          </w:p>
        </w:tc>
        <w:tc>
          <w:tcPr>
            <w:tcW w:w="6788" w:type="dxa"/>
            <w:gridSpan w:val="7"/>
            <w:vAlign w:val="top"/>
          </w:tcPr>
          <w:p>
            <w:pPr>
              <w:pStyle w:val="6"/>
              <w:spacing w:before="60" w:line="229" w:lineRule="auto"/>
              <w:ind w:left="2800"/>
            </w:pPr>
            <w:r>
              <w:rPr>
                <w:spacing w:val="4"/>
              </w:rPr>
              <w:t>年度预算申请</w:t>
            </w:r>
          </w:p>
        </w:tc>
        <w:tc>
          <w:tcPr>
            <w:tcW w:w="415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487"/>
            </w:pPr>
            <w:r>
              <w:rPr>
                <w:spacing w:val="4"/>
              </w:rPr>
              <w:t>整体绩效目标</w:t>
            </w:r>
          </w:p>
        </w:tc>
        <w:tc>
          <w:tcPr>
            <w:tcW w:w="10728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3" w:line="219" w:lineRule="auto"/>
              <w:ind w:left="42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部门整体支出年度绩效目标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8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3491" w:type="dxa"/>
            <w:gridSpan w:val="4"/>
            <w:vAlign w:val="top"/>
          </w:tcPr>
          <w:p>
            <w:pPr>
              <w:pStyle w:val="6"/>
              <w:spacing w:before="55" w:line="229" w:lineRule="auto"/>
              <w:ind w:left="1151"/>
            </w:pPr>
            <w:r>
              <w:rPr>
                <w:spacing w:val="4"/>
              </w:rPr>
              <w:t>按收入性质分</w:t>
            </w:r>
          </w:p>
        </w:tc>
        <w:tc>
          <w:tcPr>
            <w:tcW w:w="2203" w:type="dxa"/>
            <w:gridSpan w:val="2"/>
            <w:vAlign w:val="top"/>
          </w:tcPr>
          <w:p>
            <w:pPr>
              <w:pStyle w:val="6"/>
              <w:spacing w:before="55" w:line="229" w:lineRule="auto"/>
              <w:ind w:left="510"/>
            </w:pPr>
            <w:r>
              <w:rPr>
                <w:spacing w:val="4"/>
              </w:rPr>
              <w:t>按支出性质分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6"/>
              <w:spacing w:before="119" w:line="225" w:lineRule="auto"/>
              <w:ind w:left="250" w:right="71" w:hanging="17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before="119" w:line="219" w:lineRule="auto"/>
              <w:ind w:left="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</w:p>
          <w:p>
            <w:pPr>
              <w:pStyle w:val="6"/>
              <w:spacing w:before="12" w:line="219" w:lineRule="auto"/>
              <w:ind w:left="16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vAlign w:val="top"/>
          </w:tcPr>
          <w:p>
            <w:pPr>
              <w:pStyle w:val="6"/>
              <w:spacing w:before="119" w:line="225" w:lineRule="auto"/>
              <w:ind w:left="75" w:right="84" w:hanging="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财政专户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vAlign w:val="top"/>
          </w:tcPr>
          <w:p>
            <w:pPr>
              <w:pStyle w:val="6"/>
              <w:spacing w:before="224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vAlign w:val="top"/>
          </w:tcPr>
          <w:p>
            <w:pPr>
              <w:pStyle w:val="6"/>
              <w:spacing w:before="224" w:line="219" w:lineRule="auto"/>
              <w:ind w:left="1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224" w:line="220" w:lineRule="auto"/>
              <w:ind w:left="21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项目支出</w:t>
            </w:r>
          </w:p>
        </w:tc>
        <w:tc>
          <w:tcPr>
            <w:tcW w:w="4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pStyle w:val="6"/>
              <w:spacing w:before="224" w:line="220" w:lineRule="auto"/>
              <w:ind w:left="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65" w:type="dxa"/>
            <w:vAlign w:val="top"/>
          </w:tcPr>
          <w:p>
            <w:pPr>
              <w:pStyle w:val="6"/>
              <w:spacing w:before="224" w:line="220" w:lineRule="auto"/>
              <w:ind w:left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169" w:type="dxa"/>
            <w:vAlign w:val="top"/>
          </w:tcPr>
          <w:p>
            <w:pPr>
              <w:pStyle w:val="6"/>
              <w:spacing w:before="224" w:line="220" w:lineRule="auto"/>
              <w:ind w:left="2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vAlign w:val="top"/>
          </w:tcPr>
          <w:p>
            <w:pPr>
              <w:pStyle w:val="6"/>
              <w:spacing w:before="119" w:line="229" w:lineRule="auto"/>
              <w:ind w:left="309" w:right="17" w:hanging="2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指标值类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25" w:line="219" w:lineRule="auto"/>
              <w:ind w:left="36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指标值</w:t>
            </w:r>
          </w:p>
        </w:tc>
        <w:tc>
          <w:tcPr>
            <w:tcW w:w="555" w:type="dxa"/>
            <w:vAlign w:val="top"/>
          </w:tcPr>
          <w:p>
            <w:pPr>
              <w:pStyle w:val="6"/>
              <w:spacing w:before="120" w:line="225" w:lineRule="auto"/>
              <w:ind w:left="96" w:right="91" w:hanging="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计量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单位</w:t>
            </w:r>
          </w:p>
        </w:tc>
        <w:tc>
          <w:tcPr>
            <w:tcW w:w="2384" w:type="dxa"/>
            <w:vAlign w:val="top"/>
          </w:tcPr>
          <w:p>
            <w:pPr>
              <w:pStyle w:val="6"/>
              <w:spacing w:before="225" w:line="219" w:lineRule="auto"/>
              <w:ind w:left="8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指标解释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224" w:line="220" w:lineRule="auto"/>
              <w:ind w:left="3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评（扣）分标准</w:t>
            </w:r>
          </w:p>
        </w:tc>
        <w:tc>
          <w:tcPr>
            <w:tcW w:w="1057" w:type="dxa"/>
            <w:vAlign w:val="top"/>
          </w:tcPr>
          <w:p>
            <w:pPr>
              <w:pStyle w:val="6"/>
              <w:spacing w:before="224" w:line="221" w:lineRule="auto"/>
              <w:ind w:left="35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0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30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201064</w:t>
            </w:r>
          </w:p>
        </w:tc>
        <w:tc>
          <w:tcPr>
            <w:tcW w:w="188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43" w:lineRule="auto"/>
              <w:ind w:left="26" w:right="49" w:hanging="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长沙工业学院筹建事务中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心</w:t>
            </w:r>
          </w:p>
        </w:tc>
        <w:tc>
          <w:tcPr>
            <w:tcW w:w="10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349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1,028.37</w:t>
            </w:r>
          </w:p>
        </w:tc>
        <w:tc>
          <w:tcPr>
            <w:tcW w:w="86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125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1,028.37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3" w:lineRule="auto"/>
              <w:ind w:left="32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1,028.37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0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保障44名教职工工资发放，保证资金使用合规。</w:t>
            </w:r>
          </w:p>
        </w:tc>
        <w:tc>
          <w:tcPr>
            <w:tcW w:w="780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84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76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7" w:lineRule="auto"/>
              <w:ind w:left="32" w:right="69"/>
              <w:jc w:val="both"/>
              <w:rPr>
                <w:sz w:val="15"/>
                <w:szCs w:val="15"/>
              </w:rPr>
            </w:pPr>
            <w:r>
              <w:rPr>
                <w:spacing w:val="11"/>
                <w:sz w:val="15"/>
                <w:szCs w:val="15"/>
              </w:rPr>
              <w:t>服务对象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11"/>
                <w:sz w:val="15"/>
                <w:szCs w:val="15"/>
              </w:rPr>
              <w:t>满意度指</w:t>
            </w:r>
            <w:r>
              <w:rPr>
                <w:spacing w:val="2"/>
                <w:sz w:val="15"/>
                <w:szCs w:val="15"/>
              </w:rPr>
              <w:t xml:space="preserve"> 标</w:t>
            </w:r>
          </w:p>
        </w:tc>
        <w:tc>
          <w:tcPr>
            <w:tcW w:w="116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36" w:lineRule="auto"/>
              <w:ind w:left="32" w:right="143"/>
              <w:rPr>
                <w:sz w:val="15"/>
                <w:szCs w:val="15"/>
              </w:rPr>
            </w:pPr>
            <w:r>
              <w:rPr>
                <w:spacing w:val="12"/>
                <w:sz w:val="15"/>
                <w:szCs w:val="15"/>
              </w:rPr>
              <w:t>服务对象满意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度</w:t>
            </w:r>
          </w:p>
        </w:tc>
        <w:tc>
          <w:tcPr>
            <w:tcW w:w="7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2" w:lineRule="exact"/>
              <w:ind w:left="49"/>
              <w:rPr>
                <w:sz w:val="15"/>
                <w:szCs w:val="15"/>
              </w:rPr>
            </w:pPr>
            <w:r>
              <w:rPr>
                <w:position w:val="1"/>
                <w:sz w:val="15"/>
                <w:szCs w:val="15"/>
              </w:rPr>
              <w:t>≥</w:t>
            </w:r>
          </w:p>
        </w:tc>
        <w:tc>
          <w:tcPr>
            <w:tcW w:w="12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105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90</w:t>
            </w:r>
          </w:p>
        </w:tc>
        <w:tc>
          <w:tcPr>
            <w:tcW w:w="5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04" w:lineRule="exact"/>
              <w:ind w:left="30"/>
              <w:rPr>
                <w:sz w:val="15"/>
                <w:szCs w:val="15"/>
              </w:rPr>
            </w:pPr>
            <w:r>
              <w:rPr>
                <w:spacing w:val="2"/>
                <w:position w:val="1"/>
                <w:sz w:val="15"/>
                <w:szCs w:val="15"/>
              </w:rPr>
              <w:t>%</w:t>
            </w:r>
          </w:p>
        </w:tc>
        <w:tc>
          <w:tcPr>
            <w:tcW w:w="238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4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服务对象满意度</w:t>
            </w:r>
          </w:p>
        </w:tc>
        <w:tc>
          <w:tcPr>
            <w:tcW w:w="1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30" w:lineRule="auto"/>
              <w:ind w:left="35"/>
              <w:rPr>
                <w:sz w:val="15"/>
                <w:szCs w:val="15"/>
              </w:rPr>
            </w:pPr>
            <w:r>
              <w:rPr>
                <w:spacing w:val="13"/>
                <w:sz w:val="15"/>
                <w:szCs w:val="15"/>
              </w:rPr>
              <w:t>每低于1%扣1分</w:t>
            </w:r>
          </w:p>
        </w:tc>
        <w:tc>
          <w:tcPr>
            <w:tcW w:w="105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91" w:lineRule="auto"/>
              <w:ind w:left="85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</w:tbl>
    <w:p>
      <w:pPr>
        <w:pStyle w:val="2"/>
        <w:spacing w:line="14" w:lineRule="auto"/>
        <w:rPr>
          <w:sz w:val="2"/>
        </w:rPr>
      </w:pPr>
    </w:p>
    <w:sectPr>
      <w:type w:val="continuous"/>
      <w:pgSz w:w="25229" w:h="18256"/>
      <w:pgMar w:top="771" w:right="305" w:bottom="0" w:left="547" w:header="0" w:footer="0" w:gutter="0"/>
      <w:cols w:equalWidth="0" w:num="1">
        <w:col w:w="243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0NWRkYThhNGZmYTY0Yjg0NWU3YzljZDUzODVjZTAifQ=="/>
  </w:docVars>
  <w:rsids>
    <w:rsidRoot w:val="00000000"/>
    <w:rsid w:val="49074854"/>
    <w:rsid w:val="5E343D6A"/>
    <w:rsid w:val="60923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2024-02-04T10:32:00Z</dcterms:created>
  <dc:creator>Lenovo</dc:creator>
  <cp:lastModifiedBy>melody</cp:lastModifiedBy>
  <dcterms:modified xsi:type="dcterms:W3CDTF">2024-02-29T08:06:07Z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2024-02-29T16:00:10Z</vt:filetime>
  </property>
  <property fmtid="{D5CDD505-2E9C-101B-9397-08002B2CF9AE}" pid="4" name="KSOProductBuildVer">
    <vt:lpwstr>2052-12.1.0.16120</vt:lpwstr>
  </property>
  <property fmtid="{D5CDD505-2E9C-101B-9397-08002B2CF9AE}" pid="5" name="ICV">
    <vt:lpwstr>493DA6D8DF99431580C12FEA6C4CA3E0_13</vt:lpwstr>
  </property>
</Properties>
</file>