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bookmarkStart w:id="0" w:name="_GoBack"/>
      <w:bookmarkEnd w:id="0"/>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b/>
          <w:bCs w:val="0"/>
          <w:kern w:val="0"/>
          <w:sz w:val="72"/>
          <w:szCs w:val="72"/>
          <w:shd w:val="clear" w:color="auto" w:fill="FFFFFF"/>
        </w:rPr>
      </w:pPr>
      <w:r>
        <w:rPr>
          <w:rFonts w:hint="eastAsia" w:ascii="宋体" w:hAnsi="宋体" w:eastAsia="宋体" w:cs="宋体"/>
          <w:b/>
          <w:bCs w:val="0"/>
          <w:kern w:val="0"/>
          <w:sz w:val="72"/>
          <w:szCs w:val="72"/>
          <w:shd w:val="clear" w:color="auto" w:fill="FFFFFF"/>
        </w:rPr>
        <w:t xml:space="preserve">长沙市职业技能鉴定中心2021年度部门决算 </w:t>
      </w:r>
    </w:p>
    <w:p>
      <w:pPr>
        <w:shd w:val="clear" w:color="auto" w:fill="FFFFFF"/>
        <w:spacing w:before="240" w:beforeAutospacing="0" w:after="240" w:afterAutospacing="0"/>
        <w:ind w:left="0" w:right="0"/>
        <w:jc w:val="center"/>
        <w:rPr>
          <w:rFonts w:hint="eastAsia" w:ascii="宋体" w:hAnsi="宋体" w:eastAsia="宋体" w:cs="宋体"/>
          <w:kern w:val="0"/>
          <w:sz w:val="72"/>
          <w:szCs w:val="72"/>
          <w:shd w:val="clear" w:color="auto" w:fill="FFFFFF"/>
        </w:rPr>
      </w:pPr>
      <w:r>
        <w:rPr>
          <w:rFonts w:hint="eastAsia" w:ascii="宋体" w:hAnsi="宋体" w:eastAsia="宋体" w:cs="宋体"/>
          <w:kern w:val="0"/>
          <w:sz w:val="72"/>
          <w:szCs w:val="72"/>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44"/>
          <w:szCs w:val="44"/>
          <w:shd w:val="clear" w:color="auto" w:fill="FFFFFF"/>
        </w:rPr>
      </w:pPr>
      <w:r>
        <w:rPr>
          <w:rFonts w:hint="eastAsia" w:ascii="宋体" w:hAnsi="宋体" w:eastAsia="宋体" w:cs="宋体"/>
          <w:b/>
          <w:bCs/>
          <w:kern w:val="0"/>
          <w:sz w:val="44"/>
          <w:szCs w:val="44"/>
          <w:shd w:val="clear" w:color="auto" w:fill="FFFFFF"/>
        </w:rPr>
        <w:t>目  录</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第一部分 长沙市职业技能鉴定中心单位概况</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一、部门职责</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二、机构设置及决算单位构成</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第二部分 2021年度部门决算表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一、收入支出决算总表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二、收入决算表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三、支出决算表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四、财政拨款收入支出决算总表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五、一般公共预算财政拨款支出决算表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六、一般公共预算财政拨款基本支出决算明细表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七、一般公共预算财政拨款“三公”经费支出决算表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八、政府性基金预算财政拨款收入支出决算表</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九、国有资本经营预算财政拨款支出决算表</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第三部分 2021年度部门决算情况说明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一、收入支出决算总体情况说明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二、收入决算情况说明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三、支出决算情况说明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四、财政拨款收入支出决算总体情况说明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五、一般公共预算财政拨款支出决算情况说明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六、一般公共预算财政拨款基本支出决算情况说明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七、一般公共预算财政拨款三公经费支出决算情况说明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八、政府性基金预算收入支出决算情况</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九、关于机关运行经费支出说明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十、一般性支出情况</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十一、关于政府采购支出说明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十二、关于国有资产占用情况说明</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十三、关于2021年度预算绩效情况的说明</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第四部分名词解释</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第五部分附件</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 xml:space="preserve"> </w:t>
      </w:r>
    </w:p>
    <w:p>
      <w:pPr>
        <w:shd w:val="clear" w:color="auto" w:fill="FFFFFF"/>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 xml:space="preserve"> </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val="0"/>
          <w:kern w:val="0"/>
          <w:sz w:val="28"/>
          <w:szCs w:val="28"/>
          <w:shd w:val="clear" w:color="auto" w:fill="FFFFFF"/>
        </w:rPr>
        <w:t xml:space="preserve">第一部分 </w:t>
      </w:r>
      <w:r>
        <w:rPr>
          <w:rFonts w:hint="eastAsia" w:ascii="宋体" w:hAnsi="宋体" w:eastAsia="宋体" w:cs="宋体"/>
          <w:b/>
          <w:bCs/>
          <w:color w:val="000000"/>
          <w:kern w:val="0"/>
          <w:sz w:val="28"/>
          <w:szCs w:val="28"/>
          <w:shd w:val="clear" w:color="auto" w:fill="FFFFFF"/>
        </w:rPr>
        <w:t>长沙市职业技能鉴定中心单位概况</w:t>
      </w:r>
      <w:r>
        <w:rPr>
          <w:rFonts w:hint="eastAsia" w:ascii="宋体" w:hAnsi="宋体" w:eastAsia="宋体" w:cs="宋体"/>
          <w:kern w:val="0"/>
          <w:sz w:val="28"/>
          <w:szCs w:val="28"/>
          <w:shd w:val="clear" w:color="auto" w:fill="FFFFFF"/>
        </w:rPr>
        <w:t xml:space="preserve"> </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一、部门职责</w:t>
      </w:r>
    </w:p>
    <w:p>
      <w:pPr>
        <w:rPr>
          <w:rFonts w:hint="eastAsia" w:ascii="宋体" w:hAnsi="宋体" w:eastAsia="宋体" w:cs="宋体"/>
          <w:kern w:val="0"/>
          <w:sz w:val="28"/>
          <w:szCs w:val="28"/>
        </w:rPr>
      </w:pPr>
      <w:r>
        <w:rPr>
          <w:rFonts w:hint="eastAsia" w:ascii="宋体" w:hAnsi="宋体" w:eastAsia="宋体" w:cs="宋体"/>
          <w:kern w:val="0"/>
          <w:sz w:val="28"/>
          <w:szCs w:val="28"/>
        </w:rPr>
        <w:t xml:space="preserve">    主要负责组织、协调、指导全市职业技能鉴定工作，推动长沙市范围内的职业技能竞赛活动；完成长沙市人力资源和社会保障局交办的其它公益性任务。 </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二、机构设置及决算单位构成</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（一）内设机构设置。</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长沙市职业技能鉴定中心为二级预算单位，内设机构为长沙市职业技能鉴定中心本级。</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（二）决算单位构成。</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长沙市职业技能鉴定中心2021年部门决算汇总公开单位构成包括：长沙市职业技能鉴定中心本级。</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第二部分 长沙市职业技能鉴定中心2021年度部门决算表</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收入支出决算总表</w:t>
      </w:r>
    </w:p>
    <w:tbl>
      <w:tblPr>
        <w:tblStyle w:val="12"/>
        <w:tblW w:w="10710" w:type="dxa"/>
        <w:tblInd w:w="-1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2"/>
        <w:gridCol w:w="580"/>
        <w:gridCol w:w="1240"/>
        <w:gridCol w:w="3381"/>
        <w:gridCol w:w="580"/>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8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24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381"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8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567" w:type="dxa"/>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tc>
        <w:tc>
          <w:tcPr>
            <w:tcW w:w="580" w:type="dxa"/>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621" w:type="dxa"/>
            <w:gridSpan w:val="2"/>
            <w:tcBorders>
              <w:top w:val="nil"/>
              <w:left w:val="nil"/>
              <w:bottom w:val="single" w:color="808080" w:sz="4" w:space="0"/>
              <w:right w:val="nil"/>
            </w:tcBorders>
            <w:shd w:val="clear" w:color="auto" w:fill="FFFFFF"/>
            <w:noWrap/>
            <w:vAlign w:val="center"/>
          </w:tcPr>
          <w:p>
            <w:pPr>
              <w:ind w:left="0" w:firstLine="720" w:firstLineChars="300"/>
              <w:rPr>
                <w:rFonts w:hint="eastAsia" w:ascii="宋体" w:hAnsi="宋体" w:eastAsia="宋体" w:cs="Arial"/>
                <w:color w:val="000000"/>
                <w:kern w:val="0"/>
                <w:sz w:val="24"/>
                <w:szCs w:val="24"/>
              </w:rPr>
            </w:pPr>
            <w:r>
              <w:rPr>
                <w:rFonts w:hint="eastAsia" w:ascii="宋体" w:hAnsi="宋体" w:eastAsia="宋体" w:cs="宋体"/>
                <w:color w:val="000000"/>
                <w:kern w:val="0"/>
                <w:sz w:val="24"/>
                <w:szCs w:val="24"/>
              </w:rPr>
              <w:t>2021年度</w:t>
            </w:r>
          </w:p>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147" w:type="dxa"/>
            <w:gridSpan w:val="2"/>
            <w:tcBorders>
              <w:top w:val="nil"/>
              <w:left w:val="nil"/>
              <w:bottom w:val="single" w:color="808080" w:sz="4" w:space="0"/>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82"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收入</w:t>
            </w:r>
          </w:p>
        </w:tc>
        <w:tc>
          <w:tcPr>
            <w:tcW w:w="5528"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行次</w:t>
            </w:r>
          </w:p>
        </w:tc>
        <w:tc>
          <w:tcPr>
            <w:tcW w:w="124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金额</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行次</w:t>
            </w:r>
          </w:p>
        </w:tc>
        <w:tc>
          <w:tcPr>
            <w:tcW w:w="156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24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56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一、一般公共服务支出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32</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二、外交支出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33</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三、国防支出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34</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四、上级补助收入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四、公共安全支出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35</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五、事业收入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五、教育支出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36</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六、经营收入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六、科学技术支出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37</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七、附属单位上缴收入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7</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38</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八、其他收入</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8</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八、社会保障和就业支出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39</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9</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九、卫生健康支出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40</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10</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十、节能环保支出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41</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11</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十一、城乡社区支出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42</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12</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十二、农林水支出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43</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13</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十三、交通运输支出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44</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14</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45</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15</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十五、商业服务业等支出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46</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16</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十六、金融支出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47</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17</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十七、援助其他地区支出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48</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18</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49</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19</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十九、住房保障支出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50</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20</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二十、粮油物资储备支出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51</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21</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52</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22</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53</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23</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二十三、其他支出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54</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b/>
                <w:bCs/>
                <w:kern w:val="0"/>
                <w:sz w:val="20"/>
                <w:szCs w:val="20"/>
              </w:rPr>
            </w:pPr>
            <w:r>
              <w:rPr>
                <w:rFonts w:hint="eastAsia" w:ascii="宋体" w:hAnsi="宋体" w:eastAsia="宋体" w:cs="宋体"/>
                <w:b/>
                <w:bCs/>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24</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二十四、债务还本支出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55</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25</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二十五、债务付息支出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56</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26</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57</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b/>
                <w:bCs/>
                <w:kern w:val="0"/>
                <w:sz w:val="20"/>
                <w:szCs w:val="20"/>
              </w:rPr>
            </w:pPr>
            <w:r>
              <w:rPr>
                <w:rFonts w:hint="eastAsia" w:ascii="宋体" w:hAnsi="宋体" w:eastAsia="宋体" w:cs="宋体"/>
                <w:b/>
                <w:bCs/>
                <w:kern w:val="0"/>
                <w:sz w:val="20"/>
                <w:szCs w:val="20"/>
              </w:rPr>
              <w:t>本年收入合计</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27</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338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b/>
                <w:bCs/>
                <w:kern w:val="0"/>
                <w:sz w:val="20"/>
                <w:szCs w:val="20"/>
              </w:rPr>
            </w:pPr>
            <w:r>
              <w:rPr>
                <w:rFonts w:hint="eastAsia" w:ascii="宋体" w:hAnsi="宋体" w:eastAsia="宋体" w:cs="宋体"/>
                <w:b/>
                <w:bCs/>
                <w:kern w:val="0"/>
                <w:sz w:val="20"/>
                <w:szCs w:val="20"/>
              </w:rPr>
              <w:t>本年支出合计</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58</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使用非财政拨款结余</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28</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结余分配</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59</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年初结转和结余</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29</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年末结转和结余</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60</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30</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61</w:t>
            </w:r>
          </w:p>
        </w:tc>
        <w:tc>
          <w:tcPr>
            <w:tcW w:w="1567"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2"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总计</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31</w:t>
            </w: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338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总计</w:t>
            </w:r>
          </w:p>
        </w:tc>
        <w:tc>
          <w:tcPr>
            <w:tcW w:w="58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62</w:t>
            </w:r>
          </w:p>
        </w:tc>
        <w:tc>
          <w:tcPr>
            <w:tcW w:w="15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10" w:type="dxa"/>
            <w:gridSpan w:val="6"/>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10" w:type="dxa"/>
            <w:gridSpan w:val="6"/>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2.本套报表金额单位转换时可能存在尾数误差。</w:t>
            </w:r>
          </w:p>
        </w:tc>
      </w:tr>
    </w:tbl>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6350" w:type="pct"/>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
        <w:gridCol w:w="223"/>
        <w:gridCol w:w="225"/>
        <w:gridCol w:w="3816"/>
        <w:gridCol w:w="853"/>
        <w:gridCol w:w="873"/>
        <w:gridCol w:w="422"/>
        <w:gridCol w:w="344"/>
        <w:gridCol w:w="878"/>
        <w:gridCol w:w="737"/>
        <w:gridCol w:w="286"/>
        <w:gridCol w:w="621"/>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3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492" w:type="pct"/>
            <w:gridSpan w:val="4"/>
            <w:tcBorders>
              <w:top w:val="nil"/>
              <w:left w:val="nil"/>
              <w:bottom w:val="nil"/>
              <w:right w:val="nil"/>
            </w:tcBorders>
            <w:shd w:val="clear" w:color="auto" w:fill="FFFFFF"/>
            <w:noWrap/>
            <w:vAlign w:val="center"/>
          </w:tcPr>
          <w:p>
            <w:pPr>
              <w:rPr>
                <w:rFonts w:hint="eastAsia" w:ascii="黑体" w:hAnsi="宋体" w:eastAsia="黑体" w:cs="Arial"/>
                <w:color w:val="000000"/>
                <w:kern w:val="0"/>
                <w:sz w:val="30"/>
                <w:szCs w:val="30"/>
              </w:rPr>
            </w:pPr>
            <w:r>
              <w:rPr>
                <w:rFonts w:hint="eastAsia" w:ascii="黑体" w:hAnsi="宋体" w:eastAsia="黑体" w:cs="黑体"/>
                <w:color w:val="000000"/>
                <w:kern w:val="0"/>
                <w:sz w:val="30"/>
                <w:szCs w:val="30"/>
              </w:rPr>
              <w:t xml:space="preserve">   </w:t>
            </w:r>
            <w:r>
              <w:rPr>
                <w:rFonts w:hint="eastAsia" w:ascii="黑体" w:hAnsi="宋体" w:eastAsia="黑体" w:cs="黑体"/>
                <w:color w:val="000000"/>
                <w:kern w:val="0"/>
                <w:sz w:val="28"/>
                <w:szCs w:val="28"/>
              </w:rPr>
              <w:t>收入决算表</w:t>
            </w:r>
          </w:p>
        </w:tc>
        <w:tc>
          <w:tcPr>
            <w:tcW w:w="457"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9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75"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02" w:type="pct"/>
            <w:gridSpan w:val="2"/>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3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7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702"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1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57"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9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7" w:type="pct"/>
            <w:gridSpan w:val="3"/>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0" w:type="pct"/>
            <w:gridSpan w:val="4"/>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tc>
        <w:tc>
          <w:tcPr>
            <w:tcW w:w="579"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13" w:type="pct"/>
            <w:gridSpan w:val="3"/>
            <w:tcBorders>
              <w:top w:val="nil"/>
              <w:left w:val="nil"/>
              <w:bottom w:val="single" w:color="808080" w:sz="4" w:space="0"/>
              <w:right w:val="nil"/>
            </w:tcBorders>
            <w:shd w:val="clear" w:color="auto" w:fill="FFFFFF"/>
            <w:noWrap/>
            <w:vAlign w:val="center"/>
          </w:tcPr>
          <w:p>
            <w:pPr>
              <w:jc w:val="cente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2021年度</w:t>
            </w:r>
          </w:p>
        </w:tc>
        <w:tc>
          <w:tcPr>
            <w:tcW w:w="457"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92"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7" w:type="pct"/>
            <w:gridSpan w:val="3"/>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0" w:type="pct"/>
            <w:gridSpan w:val="4"/>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579"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本年收入合计</w:t>
            </w:r>
          </w:p>
        </w:tc>
        <w:tc>
          <w:tcPr>
            <w:tcW w:w="455"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财政拨款收入</w:t>
            </w:r>
          </w:p>
        </w:tc>
        <w:tc>
          <w:tcPr>
            <w:tcW w:w="458"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上级补助收入</w:t>
            </w:r>
          </w:p>
        </w:tc>
        <w:tc>
          <w:tcPr>
            <w:tcW w:w="457"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事业收入</w:t>
            </w:r>
          </w:p>
        </w:tc>
        <w:tc>
          <w:tcPr>
            <w:tcW w:w="392"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经营收入</w:t>
            </w:r>
          </w:p>
        </w:tc>
        <w:tc>
          <w:tcPr>
            <w:tcW w:w="523"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附属单位上缴收入</w:t>
            </w:r>
          </w:p>
        </w:tc>
        <w:tc>
          <w:tcPr>
            <w:tcW w:w="524"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8" w:type="pct"/>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功能分类科目编码</w:t>
            </w:r>
          </w:p>
        </w:tc>
        <w:tc>
          <w:tcPr>
            <w:tcW w:w="1132" w:type="pct"/>
            <w:vMerge w:val="restar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57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5"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8"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7"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92"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23"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24"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8"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132" w:type="pct"/>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57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5"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8"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7"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92"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23"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24"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8"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132" w:type="pct"/>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57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5"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8"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7"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92"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23"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24"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0" w:type="pct"/>
            <w:gridSpan w:val="4"/>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579"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455"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458"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457"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392"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c>
          <w:tcPr>
            <w:tcW w:w="523"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w:t>
            </w:r>
          </w:p>
        </w:tc>
        <w:tc>
          <w:tcPr>
            <w:tcW w:w="524"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0" w:type="pct"/>
            <w:gridSpan w:val="4"/>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57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3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2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2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8"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208</w:t>
            </w:r>
          </w:p>
        </w:tc>
        <w:tc>
          <w:tcPr>
            <w:tcW w:w="1132"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社会保障和就业支出</w:t>
            </w:r>
          </w:p>
        </w:tc>
        <w:tc>
          <w:tcPr>
            <w:tcW w:w="57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3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2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2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8"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20801</w:t>
            </w:r>
          </w:p>
        </w:tc>
        <w:tc>
          <w:tcPr>
            <w:tcW w:w="1132"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人力资源和社会保障管理事务</w:t>
            </w:r>
          </w:p>
        </w:tc>
        <w:tc>
          <w:tcPr>
            <w:tcW w:w="57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3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2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2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8"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2080111</w:t>
            </w:r>
          </w:p>
        </w:tc>
        <w:tc>
          <w:tcPr>
            <w:tcW w:w="1132"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公共就业服务和职业技能鉴定机构</w:t>
            </w:r>
          </w:p>
        </w:tc>
        <w:tc>
          <w:tcPr>
            <w:tcW w:w="57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115.06</w:t>
            </w:r>
          </w:p>
        </w:tc>
        <w:tc>
          <w:tcPr>
            <w:tcW w:w="45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115.06</w:t>
            </w:r>
          </w:p>
        </w:tc>
        <w:tc>
          <w:tcPr>
            <w:tcW w:w="45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2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2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8"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2080199</w:t>
            </w:r>
          </w:p>
        </w:tc>
        <w:tc>
          <w:tcPr>
            <w:tcW w:w="1132"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其他人力资源和社会保障管理事务支出</w:t>
            </w:r>
          </w:p>
        </w:tc>
        <w:tc>
          <w:tcPr>
            <w:tcW w:w="57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519.83</w:t>
            </w:r>
          </w:p>
        </w:tc>
        <w:tc>
          <w:tcPr>
            <w:tcW w:w="45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519.83</w:t>
            </w:r>
          </w:p>
        </w:tc>
        <w:tc>
          <w:tcPr>
            <w:tcW w:w="45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2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2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8" w:type="pct"/>
            <w:gridSpan w:val="13"/>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注：本表反映部门本年度取得的各项收入情况。</w:t>
            </w:r>
          </w:p>
        </w:tc>
      </w:tr>
    </w:tbl>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6320" w:type="pct"/>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5"/>
        <w:gridCol w:w="224"/>
        <w:gridCol w:w="224"/>
        <w:gridCol w:w="3819"/>
        <w:gridCol w:w="981"/>
        <w:gridCol w:w="106"/>
        <w:gridCol w:w="979"/>
        <w:gridCol w:w="835"/>
        <w:gridCol w:w="973"/>
        <w:gridCol w:w="224"/>
        <w:gridCol w:w="733"/>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6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771"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344" w:type="pct"/>
            <w:gridSpan w:val="4"/>
            <w:tcBorders>
              <w:top w:val="nil"/>
              <w:left w:val="nil"/>
              <w:bottom w:val="nil"/>
              <w:right w:val="nil"/>
            </w:tcBorders>
            <w:shd w:val="clear" w:color="auto" w:fill="FFFFFF"/>
            <w:noWrap/>
            <w:vAlign w:val="center"/>
          </w:tcPr>
          <w:p>
            <w:pPr>
              <w:rPr>
                <w:rFonts w:hint="eastAsia" w:ascii="黑体" w:hAnsi="宋体" w:eastAsia="黑体" w:cs="Arial"/>
                <w:color w:val="000000"/>
                <w:kern w:val="0"/>
                <w:sz w:val="30"/>
                <w:szCs w:val="30"/>
              </w:rPr>
            </w:pPr>
            <w:r>
              <w:rPr>
                <w:rFonts w:hint="eastAsia" w:ascii="黑体" w:hAnsi="宋体" w:eastAsia="黑体" w:cs="黑体"/>
                <w:color w:val="000000"/>
                <w:kern w:val="0"/>
                <w:sz w:val="28"/>
                <w:szCs w:val="28"/>
              </w:rPr>
              <w:t>支出决算表</w:t>
            </w:r>
          </w:p>
        </w:tc>
        <w:tc>
          <w:tcPr>
            <w:tcW w:w="451"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858" w:type="pct"/>
            <w:gridSpan w:val="2"/>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4"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771"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55"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03"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87"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51"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60" w:type="pct"/>
            <w:gridSpan w:val="3"/>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1" w:type="pct"/>
            <w:gridSpan w:val="4"/>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tc>
        <w:tc>
          <w:tcPr>
            <w:tcW w:w="957" w:type="pct"/>
            <w:gridSpan w:val="3"/>
            <w:tcBorders>
              <w:top w:val="nil"/>
              <w:left w:val="nil"/>
              <w:bottom w:val="single" w:color="808080" w:sz="4" w:space="0"/>
              <w:right w:val="nil"/>
            </w:tcBorders>
            <w:shd w:val="clear" w:color="auto" w:fill="FFFFFF"/>
            <w:noWrap/>
            <w:vAlign w:val="center"/>
          </w:tcPr>
          <w:p>
            <w:pPr>
              <w:jc w:val="cente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2021年度</w:t>
            </w:r>
          </w:p>
        </w:tc>
        <w:tc>
          <w:tcPr>
            <w:tcW w:w="387"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51"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60" w:type="pct"/>
            <w:gridSpan w:val="3"/>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1" w:type="pct"/>
            <w:gridSpan w:val="4"/>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504"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本年支出合计</w:t>
            </w:r>
          </w:p>
        </w:tc>
        <w:tc>
          <w:tcPr>
            <w:tcW w:w="451"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基本支出</w:t>
            </w:r>
          </w:p>
        </w:tc>
        <w:tc>
          <w:tcPr>
            <w:tcW w:w="387"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项目支出</w:t>
            </w:r>
          </w:p>
        </w:tc>
        <w:tc>
          <w:tcPr>
            <w:tcW w:w="451"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上缴上级支出</w:t>
            </w:r>
          </w:p>
        </w:tc>
        <w:tc>
          <w:tcPr>
            <w:tcW w:w="444"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经营支出</w:t>
            </w:r>
          </w:p>
        </w:tc>
        <w:tc>
          <w:tcPr>
            <w:tcW w:w="518"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70" w:type="pct"/>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功能分类科目编码</w:t>
            </w:r>
          </w:p>
        </w:tc>
        <w:tc>
          <w:tcPr>
            <w:tcW w:w="1771" w:type="pct"/>
            <w:vMerge w:val="restar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50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1"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87"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1"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4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18"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70"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771" w:type="pct"/>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50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1"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87"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1"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4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18"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70"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771" w:type="pct"/>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50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1"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87"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1"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4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18"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1" w:type="pct"/>
            <w:gridSpan w:val="4"/>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504"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451"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387"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451"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444"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c>
          <w:tcPr>
            <w:tcW w:w="518"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1" w:type="pct"/>
            <w:gridSpan w:val="4"/>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50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115.06</w:t>
            </w:r>
          </w:p>
        </w:tc>
        <w:tc>
          <w:tcPr>
            <w:tcW w:w="38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519.83</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4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1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208</w:t>
            </w:r>
          </w:p>
        </w:tc>
        <w:tc>
          <w:tcPr>
            <w:tcW w:w="1771"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社会保障和就业支出</w:t>
            </w:r>
          </w:p>
        </w:tc>
        <w:tc>
          <w:tcPr>
            <w:tcW w:w="50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115.06</w:t>
            </w:r>
          </w:p>
        </w:tc>
        <w:tc>
          <w:tcPr>
            <w:tcW w:w="38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519.83</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4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1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20801</w:t>
            </w:r>
          </w:p>
        </w:tc>
        <w:tc>
          <w:tcPr>
            <w:tcW w:w="1771"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人力资源和社会保障管理事务</w:t>
            </w:r>
          </w:p>
        </w:tc>
        <w:tc>
          <w:tcPr>
            <w:tcW w:w="50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115.06</w:t>
            </w:r>
          </w:p>
        </w:tc>
        <w:tc>
          <w:tcPr>
            <w:tcW w:w="38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519.83</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4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1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2080111</w:t>
            </w:r>
          </w:p>
        </w:tc>
        <w:tc>
          <w:tcPr>
            <w:tcW w:w="1771"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公共就业服务和职业技能鉴定机构</w:t>
            </w:r>
          </w:p>
        </w:tc>
        <w:tc>
          <w:tcPr>
            <w:tcW w:w="50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115.06</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115.06</w:t>
            </w:r>
          </w:p>
        </w:tc>
        <w:tc>
          <w:tcPr>
            <w:tcW w:w="38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4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1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2080199</w:t>
            </w:r>
          </w:p>
        </w:tc>
        <w:tc>
          <w:tcPr>
            <w:tcW w:w="1771"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其他人力资源和社会保障管理事务支出</w:t>
            </w:r>
          </w:p>
        </w:tc>
        <w:tc>
          <w:tcPr>
            <w:tcW w:w="50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519.83</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8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519.83</w:t>
            </w:r>
          </w:p>
        </w:tc>
        <w:tc>
          <w:tcPr>
            <w:tcW w:w="45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4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1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注：本表反映部门本年度各项支出情况。</w:t>
            </w:r>
          </w:p>
        </w:tc>
      </w:tr>
    </w:tbl>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10770" w:type="dxa"/>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5"/>
        <w:gridCol w:w="457"/>
        <w:gridCol w:w="860"/>
        <w:gridCol w:w="1764"/>
        <w:gridCol w:w="784"/>
        <w:gridCol w:w="428"/>
        <w:gridCol w:w="151"/>
        <w:gridCol w:w="272"/>
        <w:gridCol w:w="793"/>
        <w:gridCol w:w="56"/>
        <w:gridCol w:w="740"/>
        <w:gridCol w:w="108"/>
        <w:gridCol w:w="993"/>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25"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57"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86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192" w:type="dxa"/>
            <w:gridSpan w:val="6"/>
            <w:tcBorders>
              <w:top w:val="nil"/>
              <w:left w:val="nil"/>
              <w:bottom w:val="nil"/>
              <w:right w:val="nil"/>
            </w:tcBorders>
            <w:shd w:val="clear" w:color="auto" w:fill="FFFFFF"/>
            <w:noWrap/>
            <w:vAlign w:val="center"/>
          </w:tcPr>
          <w:p>
            <w:pPr>
              <w:jc w:val="center"/>
              <w:rPr>
                <w:rFonts w:hint="eastAsia" w:ascii="黑体" w:hAnsi="宋体" w:eastAsia="黑体" w:cs="Arial"/>
                <w:color w:val="000000"/>
                <w:kern w:val="0"/>
                <w:sz w:val="30"/>
                <w:szCs w:val="30"/>
              </w:rPr>
            </w:pPr>
            <w:r>
              <w:rPr>
                <w:rFonts w:hint="eastAsia" w:ascii="黑体" w:hAnsi="宋体" w:eastAsia="黑体" w:cs="黑体"/>
                <w:color w:val="000000"/>
                <w:kern w:val="0"/>
                <w:sz w:val="28"/>
                <w:szCs w:val="28"/>
              </w:rPr>
              <w:t>财政拨款收入支出决算总表</w:t>
            </w:r>
          </w:p>
        </w:tc>
        <w:tc>
          <w:tcPr>
            <w:tcW w:w="796"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236" w:type="dxa"/>
            <w:gridSpan w:val="3"/>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57"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86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764"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784"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79"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65"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796"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236" w:type="dxa"/>
            <w:gridSpan w:val="3"/>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2" w:type="dxa"/>
            <w:gridSpan w:val="3"/>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764" w:type="dxa"/>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363" w:type="dxa"/>
            <w:gridSpan w:val="3"/>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2021年度</w:t>
            </w:r>
          </w:p>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65" w:type="dxa"/>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796" w:type="dxa"/>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236" w:type="dxa"/>
            <w:gridSpan w:val="3"/>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2"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收     入</w:t>
            </w:r>
          </w:p>
        </w:tc>
        <w:tc>
          <w:tcPr>
            <w:tcW w:w="7224" w:type="dxa"/>
            <w:gridSpan w:val="11"/>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2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457"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行次</w:t>
            </w:r>
          </w:p>
        </w:tc>
        <w:tc>
          <w:tcPr>
            <w:tcW w:w="860"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金额</w:t>
            </w:r>
          </w:p>
        </w:tc>
        <w:tc>
          <w:tcPr>
            <w:tcW w:w="2976" w:type="dxa"/>
            <w:gridSpan w:val="3"/>
            <w:vMerge w:val="restart"/>
            <w:tcBorders>
              <w:top w:val="nil"/>
              <w:left w:val="nil"/>
              <w:bottom w:val="single" w:color="000000" w:sz="4" w:space="0"/>
              <w:right w:val="single" w:color="000000" w:sz="4" w:space="0"/>
            </w:tcBorders>
            <w:shd w:val="clear" w:color="auto" w:fill="FFFFFF"/>
            <w:noWrap w:val="0"/>
            <w:vAlign w:val="bottom"/>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423"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行次</w:t>
            </w:r>
          </w:p>
        </w:tc>
        <w:tc>
          <w:tcPr>
            <w:tcW w:w="849" w:type="dxa"/>
            <w:gridSpan w:val="2"/>
            <w:vMerge w:val="restar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848"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一般公共预算财政拨款</w:t>
            </w:r>
          </w:p>
        </w:tc>
        <w:tc>
          <w:tcPr>
            <w:tcW w:w="99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政府性基金预算财政拨款</w:t>
            </w:r>
          </w:p>
        </w:tc>
        <w:tc>
          <w:tcPr>
            <w:tcW w:w="1135"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2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57"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860"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2976" w:type="dxa"/>
            <w:gridSpan w:val="3"/>
            <w:vMerge w:val="continue"/>
            <w:tcBorders>
              <w:top w:val="nil"/>
              <w:left w:val="nil"/>
              <w:bottom w:val="single" w:color="000000" w:sz="4" w:space="0"/>
              <w:right w:val="single" w:color="000000" w:sz="4" w:space="0"/>
            </w:tcBorders>
            <w:shd w:val="clear" w:color="auto" w:fill="FFFFFF"/>
            <w:noWrap w:val="0"/>
            <w:vAlign w:val="bottom"/>
          </w:tcPr>
          <w:p>
            <w:pPr>
              <w:rPr>
                <w:rFonts w:hint="default" w:ascii="Times New Roman" w:hAnsi="Times New Roman" w:cs="Times New Roman"/>
                <w:sz w:val="20"/>
                <w:szCs w:val="20"/>
              </w:rPr>
            </w:pPr>
          </w:p>
        </w:tc>
        <w:tc>
          <w:tcPr>
            <w:tcW w:w="423"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849" w:type="dxa"/>
            <w:gridSpan w:val="2"/>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848"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993"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135"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6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2976" w:type="dxa"/>
            <w:gridSpan w:val="3"/>
            <w:tcBorders>
              <w:top w:val="nil"/>
              <w:left w:val="nil"/>
              <w:bottom w:val="single" w:color="000000" w:sz="4" w:space="0"/>
              <w:right w:val="single" w:color="000000" w:sz="4" w:space="0"/>
            </w:tcBorders>
            <w:shd w:val="clear" w:color="auto" w:fill="FFFFFF"/>
            <w:noWrap/>
            <w:vAlign w:val="bottom"/>
          </w:tcPr>
          <w:p>
            <w:pP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993"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113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一、一般公共预算财政拨款</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一、一般公共服务支出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33</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二、政府性基金预算财政拨款</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二、外交支出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34</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三、国有资本经营财政拨款</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三、国防支出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35</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四、公共安全支出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36</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五、教育支出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37</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六、科学技术支出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38</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7</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七、文化旅游体育与传媒支出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39</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8</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八、社会保障和就业支出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40</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9</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九、卫生健康支出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41</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10</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十、节能环保支出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42</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11</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十一、城乡社区支出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43</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12</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十二、农林水支出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44</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13</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十三、交通运输支出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45</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14</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十四、资源勘探工业信息等支出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46</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15</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十五、商业服务业等支出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47</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16</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十六、金融支出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48</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17</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十七、援助其他地区支出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49</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18</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十八、自然资源海洋气象等支出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50</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19</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十九、住房保障支出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51</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20</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二十、粮油物资储备支出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52</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21</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二十一、国有资本经营预算支出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53</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22</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二十二、灾害防治及应急管理支出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54</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23</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二十三、其他支出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55</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b/>
                <w:bCs/>
                <w:kern w:val="0"/>
                <w:sz w:val="20"/>
                <w:szCs w:val="20"/>
              </w:rPr>
            </w:pPr>
            <w:r>
              <w:rPr>
                <w:rFonts w:hint="eastAsia" w:ascii="宋体" w:hAnsi="宋体" w:eastAsia="宋体" w:cs="宋体"/>
                <w:b/>
                <w:bCs/>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24</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二十四、债务还本支出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56</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25</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二十五、债务付息支出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57</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26</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二十六、抗疫特别国债安排的支出</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58</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b/>
                <w:bCs/>
                <w:kern w:val="0"/>
                <w:sz w:val="20"/>
                <w:szCs w:val="20"/>
              </w:rPr>
            </w:pPr>
            <w:r>
              <w:rPr>
                <w:rFonts w:hint="eastAsia" w:ascii="宋体" w:hAnsi="宋体" w:eastAsia="宋体" w:cs="宋体"/>
                <w:b/>
                <w:bCs/>
                <w:kern w:val="0"/>
                <w:sz w:val="20"/>
                <w:szCs w:val="20"/>
              </w:rPr>
              <w:t>本年收入合计</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27</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2976" w:type="dxa"/>
            <w:gridSpan w:val="3"/>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b/>
                <w:bCs/>
                <w:kern w:val="0"/>
                <w:sz w:val="20"/>
                <w:szCs w:val="20"/>
              </w:rPr>
            </w:pPr>
            <w:r>
              <w:rPr>
                <w:rFonts w:hint="eastAsia" w:ascii="宋体" w:hAnsi="宋体" w:eastAsia="宋体" w:cs="宋体"/>
                <w:b/>
                <w:bCs/>
                <w:kern w:val="0"/>
                <w:sz w:val="20"/>
                <w:szCs w:val="20"/>
              </w:rPr>
              <w:t>本年支出合计</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59</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年初财政拨款结转和结余</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28</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年末财政拨款结转和结余</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60</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一般公共预算财政拨款</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29</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61</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政府性基金预算财政拨款</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30</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62</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国有资本经营预算财政拨款</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31</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63</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5" w:type="dxa"/>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总计</w:t>
            </w:r>
          </w:p>
        </w:tc>
        <w:tc>
          <w:tcPr>
            <w:tcW w:w="457"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32</w:t>
            </w:r>
          </w:p>
        </w:tc>
        <w:tc>
          <w:tcPr>
            <w:tcW w:w="8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2976"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总计</w:t>
            </w:r>
          </w:p>
        </w:tc>
        <w:tc>
          <w:tcPr>
            <w:tcW w:w="423" w:type="dxa"/>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64</w:t>
            </w:r>
          </w:p>
        </w:tc>
        <w:tc>
          <w:tcPr>
            <w:tcW w:w="849"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848"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634.89</w:t>
            </w:r>
          </w:p>
        </w:tc>
        <w:tc>
          <w:tcPr>
            <w:tcW w:w="99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11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31" w:type="dxa"/>
            <w:gridSpan w:val="13"/>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注：本表反映部门本年度一般公共预算财政拨款、政府性基金预算财政拨款和国有资本经营预算财政拨款的总收支和年末结转结余情况。</w:t>
            </w:r>
          </w:p>
        </w:tc>
        <w:tc>
          <w:tcPr>
            <w:tcW w:w="1135" w:type="dxa"/>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31" w:type="dxa"/>
            <w:gridSpan w:val="13"/>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35" w:type="dxa"/>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bl>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6300" w:type="pct"/>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1"/>
        <w:gridCol w:w="662"/>
        <w:gridCol w:w="110"/>
        <w:gridCol w:w="772"/>
        <w:gridCol w:w="2939"/>
        <w:gridCol w:w="869"/>
        <w:gridCol w:w="544"/>
        <w:gridCol w:w="279"/>
        <w:gridCol w:w="819"/>
        <w:gridCol w:w="458"/>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59"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5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534" w:type="pct"/>
            <w:gridSpan w:val="5"/>
            <w:tcBorders>
              <w:top w:val="nil"/>
              <w:left w:val="nil"/>
              <w:bottom w:val="nil"/>
              <w:right w:val="nil"/>
            </w:tcBorders>
            <w:shd w:val="clear" w:color="auto" w:fill="FFFFFF"/>
            <w:noWrap/>
            <w:vAlign w:val="center"/>
          </w:tcPr>
          <w:p>
            <w:pPr>
              <w:jc w:val="center"/>
              <w:rPr>
                <w:rFonts w:hint="eastAsia" w:ascii="黑体" w:hAnsi="宋体" w:eastAsia="黑体" w:cs="Arial"/>
                <w:color w:val="000000"/>
                <w:kern w:val="0"/>
                <w:sz w:val="30"/>
                <w:szCs w:val="30"/>
              </w:rPr>
            </w:pPr>
            <w:r>
              <w:rPr>
                <w:rFonts w:hint="eastAsia" w:ascii="黑体" w:hAnsi="宋体" w:eastAsia="黑体" w:cs="黑体"/>
                <w:color w:val="000000"/>
                <w:kern w:val="0"/>
                <w:sz w:val="28"/>
                <w:szCs w:val="28"/>
              </w:rPr>
              <w:t>一般公共预算财政拨款支出决算表</w:t>
            </w:r>
          </w:p>
        </w:tc>
        <w:tc>
          <w:tcPr>
            <w:tcW w:w="935" w:type="pct"/>
            <w:gridSpan w:val="2"/>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59"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5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771"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82"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81"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35" w:type="pct"/>
            <w:gridSpan w:val="2"/>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82" w:type="pct"/>
            <w:gridSpan w:val="8"/>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p>
            <w:pPr>
              <w:jc w:val="cente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 xml:space="preserve">                       2021年度</w:t>
            </w:r>
          </w:p>
        </w:tc>
        <w:tc>
          <w:tcPr>
            <w:tcW w:w="381"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35" w:type="pct"/>
            <w:gridSpan w:val="2"/>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95" w:type="pct"/>
            <w:gridSpan w:val="5"/>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2105" w:type="pct"/>
            <w:gridSpan w:val="6"/>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8" w:type="pct"/>
            <w:gridSpan w:val="2"/>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功能分类科目编码</w:t>
            </w:r>
          </w:p>
        </w:tc>
        <w:tc>
          <w:tcPr>
            <w:tcW w:w="1777" w:type="pct"/>
            <w:gridSpan w:val="3"/>
            <w:vMerge w:val="restar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657"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小计</w:t>
            </w:r>
          </w:p>
        </w:tc>
        <w:tc>
          <w:tcPr>
            <w:tcW w:w="723" w:type="pct"/>
            <w:gridSpan w:val="3"/>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基本支出</w:t>
            </w:r>
          </w:p>
        </w:tc>
        <w:tc>
          <w:tcPr>
            <w:tcW w:w="725"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8" w:type="pct"/>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777" w:type="pct"/>
            <w:gridSpan w:val="3"/>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657"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23" w:type="pct"/>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25"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8" w:type="pct"/>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777" w:type="pct"/>
            <w:gridSpan w:val="3"/>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657"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23" w:type="pct"/>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25"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95" w:type="pct"/>
            <w:gridSpan w:val="5"/>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657" w:type="pct"/>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723" w:type="pct"/>
            <w:gridSpan w:val="3"/>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725" w:type="pc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95" w:type="pct"/>
            <w:gridSpan w:val="5"/>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65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723"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115.06</w:t>
            </w:r>
          </w:p>
        </w:tc>
        <w:tc>
          <w:tcPr>
            <w:tcW w:w="72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519.83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8" w:type="pct"/>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208</w:t>
            </w:r>
          </w:p>
        </w:tc>
        <w:tc>
          <w:tcPr>
            <w:tcW w:w="1777" w:type="pct"/>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社会保障和就业支出</w:t>
            </w:r>
          </w:p>
        </w:tc>
        <w:tc>
          <w:tcPr>
            <w:tcW w:w="65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723"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115.06</w:t>
            </w:r>
          </w:p>
        </w:tc>
        <w:tc>
          <w:tcPr>
            <w:tcW w:w="72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519.83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8" w:type="pct"/>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20801</w:t>
            </w:r>
          </w:p>
        </w:tc>
        <w:tc>
          <w:tcPr>
            <w:tcW w:w="1777" w:type="pct"/>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b/>
                <w:bCs/>
                <w:kern w:val="0"/>
                <w:sz w:val="20"/>
                <w:szCs w:val="20"/>
              </w:rPr>
            </w:pPr>
            <w:r>
              <w:rPr>
                <w:rFonts w:hint="eastAsia" w:ascii="宋体" w:hAnsi="宋体" w:eastAsia="宋体" w:cs="宋体"/>
                <w:b/>
                <w:bCs/>
                <w:kern w:val="0"/>
                <w:sz w:val="20"/>
                <w:szCs w:val="20"/>
              </w:rPr>
              <w:t>人力资源和社会保障管理事务</w:t>
            </w:r>
          </w:p>
        </w:tc>
        <w:tc>
          <w:tcPr>
            <w:tcW w:w="65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634.89</w:t>
            </w:r>
          </w:p>
        </w:tc>
        <w:tc>
          <w:tcPr>
            <w:tcW w:w="723"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115.06</w:t>
            </w:r>
          </w:p>
        </w:tc>
        <w:tc>
          <w:tcPr>
            <w:tcW w:w="72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519.83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8" w:type="pct"/>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2080111</w:t>
            </w:r>
          </w:p>
        </w:tc>
        <w:tc>
          <w:tcPr>
            <w:tcW w:w="1777" w:type="pct"/>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公共就业服务和职业技能鉴定机构</w:t>
            </w:r>
          </w:p>
        </w:tc>
        <w:tc>
          <w:tcPr>
            <w:tcW w:w="65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115.06</w:t>
            </w:r>
          </w:p>
        </w:tc>
        <w:tc>
          <w:tcPr>
            <w:tcW w:w="723"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115.06</w:t>
            </w:r>
          </w:p>
        </w:tc>
        <w:tc>
          <w:tcPr>
            <w:tcW w:w="72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8" w:type="pct"/>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2080199</w:t>
            </w:r>
          </w:p>
        </w:tc>
        <w:tc>
          <w:tcPr>
            <w:tcW w:w="1777" w:type="pct"/>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其他人力资源和社会保障管理事务支出</w:t>
            </w:r>
          </w:p>
        </w:tc>
        <w:tc>
          <w:tcPr>
            <w:tcW w:w="65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519.83</w:t>
            </w:r>
          </w:p>
        </w:tc>
        <w:tc>
          <w:tcPr>
            <w:tcW w:w="723"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72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519.83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注：本表反映部门本年度一般公共预算财政拨款支出情况。</w:t>
            </w:r>
          </w:p>
        </w:tc>
      </w:tr>
    </w:tbl>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11340" w:type="dxa"/>
        <w:tblInd w:w="-14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
        <w:gridCol w:w="378"/>
        <w:gridCol w:w="1217"/>
        <w:gridCol w:w="1050"/>
        <w:gridCol w:w="849"/>
        <w:gridCol w:w="800"/>
        <w:gridCol w:w="50"/>
        <w:gridCol w:w="688"/>
        <w:gridCol w:w="850"/>
        <w:gridCol w:w="302"/>
        <w:gridCol w:w="365"/>
        <w:gridCol w:w="342"/>
        <w:gridCol w:w="703"/>
        <w:gridCol w:w="147"/>
        <w:gridCol w:w="227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1" w:type="dxa"/>
            <w:tcBorders>
              <w:top w:val="nil"/>
              <w:left w:val="nil"/>
              <w:bottom w:val="nil"/>
              <w:right w:val="nil"/>
            </w:tcBorders>
            <w:shd w:val="clear" w:color="auto" w:fill="FFFFFF"/>
            <w:noWrap/>
            <w:vAlign w:val="center"/>
          </w:tcPr>
          <w:p>
            <w:pPr>
              <w:rPr>
                <w:rFonts w:hint="eastAsia" w:ascii="宋体" w:hAnsi="宋体" w:eastAsia="宋体" w:cs="Arial"/>
                <w:kern w:val="0"/>
                <w:sz w:val="22"/>
                <w:szCs w:val="22"/>
              </w:rPr>
            </w:pPr>
            <w:r>
              <w:rPr>
                <w:rFonts w:hint="eastAsia" w:ascii="宋体" w:hAnsi="宋体" w:eastAsia="宋体" w:cs="宋体"/>
                <w:kern w:val="0"/>
                <w:sz w:val="22"/>
                <w:szCs w:val="22"/>
              </w:rPr>
              <w:t>　</w:t>
            </w:r>
          </w:p>
        </w:tc>
        <w:tc>
          <w:tcPr>
            <w:tcW w:w="1595"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999" w:type="dxa"/>
            <w:gridSpan w:val="10"/>
            <w:tcBorders>
              <w:top w:val="nil"/>
              <w:left w:val="nil"/>
              <w:bottom w:val="nil"/>
              <w:right w:val="nil"/>
            </w:tcBorders>
            <w:shd w:val="clear" w:color="auto" w:fill="FFFFFF"/>
            <w:noWrap/>
            <w:vAlign w:val="center"/>
          </w:tcPr>
          <w:p>
            <w:pPr>
              <w:jc w:val="center"/>
              <w:rPr>
                <w:rFonts w:hint="eastAsia" w:ascii="黑体" w:hAnsi="宋体" w:eastAsia="黑体" w:cs="Arial"/>
                <w:color w:val="000000"/>
                <w:kern w:val="0"/>
                <w:sz w:val="28"/>
                <w:szCs w:val="28"/>
              </w:rPr>
            </w:pPr>
            <w:r>
              <w:rPr>
                <w:rFonts w:hint="eastAsia" w:ascii="黑体" w:hAnsi="宋体" w:eastAsia="黑体" w:cs="黑体"/>
                <w:color w:val="000000"/>
                <w:kern w:val="0"/>
                <w:sz w:val="28"/>
                <w:szCs w:val="28"/>
              </w:rPr>
              <w:t>一般公共预算财政拨款基本支出决算明细表</w:t>
            </w:r>
          </w:p>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270" w:type="dxa"/>
            <w:gridSpan w:val="3"/>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1"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595"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899"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80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738"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850" w:type="dxa"/>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667" w:type="dxa"/>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315" w:type="dxa"/>
            <w:gridSpan w:val="5"/>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65" w:type="dxa"/>
            <w:gridSpan w:val="5"/>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0"/>
                <w:szCs w:val="20"/>
              </w:rPr>
            </w:pPr>
            <w:r>
              <w:rPr>
                <w:rFonts w:hint="eastAsia" w:ascii="宋体" w:hAnsi="宋体" w:eastAsia="宋体" w:cs="宋体"/>
                <w:color w:val="000000"/>
                <w:kern w:val="0"/>
                <w:sz w:val="20"/>
                <w:szCs w:val="20"/>
              </w:rPr>
              <w:t>部门：长沙市职业技能鉴定中心</w:t>
            </w:r>
          </w:p>
        </w:tc>
        <w:tc>
          <w:tcPr>
            <w:tcW w:w="800" w:type="dxa"/>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738" w:type="dxa"/>
            <w:gridSpan w:val="2"/>
            <w:tcBorders>
              <w:top w:val="nil"/>
              <w:left w:val="nil"/>
              <w:bottom w:val="single" w:color="808080" w:sz="4" w:space="0"/>
              <w:right w:val="nil"/>
            </w:tcBorders>
            <w:shd w:val="clear" w:color="auto" w:fill="FFFFFF"/>
            <w:noWrap/>
            <w:vAlign w:val="center"/>
          </w:tcPr>
          <w:p>
            <w:pPr>
              <w:jc w:val="cente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　</w:t>
            </w:r>
          </w:p>
        </w:tc>
        <w:tc>
          <w:tcPr>
            <w:tcW w:w="850" w:type="dxa"/>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667" w:type="dxa"/>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315" w:type="dxa"/>
            <w:gridSpan w:val="5"/>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65" w:type="dxa"/>
            <w:gridSpan w:val="5"/>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人员经费</w:t>
            </w:r>
          </w:p>
        </w:tc>
        <w:tc>
          <w:tcPr>
            <w:tcW w:w="7370" w:type="dxa"/>
            <w:gridSpan w:val="11"/>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9" w:type="dxa"/>
            <w:gridSpan w:val="2"/>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科目编码</w:t>
            </w:r>
          </w:p>
        </w:tc>
        <w:tc>
          <w:tcPr>
            <w:tcW w:w="2267"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849"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决算数</w:t>
            </w:r>
          </w:p>
        </w:tc>
        <w:tc>
          <w:tcPr>
            <w:tcW w:w="850"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科目编码</w:t>
            </w:r>
          </w:p>
        </w:tc>
        <w:tc>
          <w:tcPr>
            <w:tcW w:w="1840" w:type="dxa"/>
            <w:gridSpan w:val="3"/>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707"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决算数</w:t>
            </w:r>
          </w:p>
        </w:tc>
        <w:tc>
          <w:tcPr>
            <w:tcW w:w="850"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科目编码</w:t>
            </w:r>
          </w:p>
        </w:tc>
        <w:tc>
          <w:tcPr>
            <w:tcW w:w="2271"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852"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9" w:type="dxa"/>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2267"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849"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850"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840" w:type="dxa"/>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07"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850"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2271"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852" w:type="dxa"/>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工资福利支出</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lang w:eastAsia="zh-CN"/>
              </w:rPr>
            </w:pPr>
            <w:r>
              <w:rPr>
                <w:rFonts w:hint="eastAsia" w:ascii="宋体" w:hAnsi="宋体" w:eastAsia="宋体" w:cs="宋体"/>
                <w:kern w:val="0"/>
                <w:sz w:val="20"/>
                <w:szCs w:val="20"/>
              </w:rPr>
              <w:t>101.4</w:t>
            </w:r>
            <w:r>
              <w:rPr>
                <w:rFonts w:hint="eastAsia" w:cs="宋体"/>
                <w:kern w:val="0"/>
                <w:sz w:val="20"/>
                <w:szCs w:val="20"/>
                <w:lang w:val="en-US" w:eastAsia="zh-CN"/>
              </w:rPr>
              <w:t>9</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商品和服务支出</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11.07</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307</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债务利息及费用支出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30101</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基本工资</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15.56</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30201</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办公费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2.02</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30701</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国内债务付息</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30102</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津贴补贴</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1.44</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30202</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印刷费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0.11</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30702</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国外债务付息</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30103</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奖金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35.69</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30203</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咨询费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资本性支出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30106</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伙食补助费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30204</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手续费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31001</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房屋建筑物购建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30107</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绩效工资</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12.97</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30205</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水费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31002</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办公设备购置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30108</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机关事业单位基本养老保险缴费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4.91</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30206</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电费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31003</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专用设备购置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30109</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职业年金缴费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6.44</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30207</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邮电费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31005</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基础设施建设</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30110</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职工基本医疗保险缴费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3.27</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30208</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取暖费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31006</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大型修缮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30111</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公务员医疗补助缴费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2.08</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30209</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物业管理费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31007</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信息网络及软件购置更新</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30112</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其他社会保障缴费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0.85</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30211</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差旅费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0.77</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31008</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物资储备</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30113</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住房公积金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8.19</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30212</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因公出国（境）费用</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31009</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土地补偿</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30114</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医疗费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30213</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维修（护）费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0.03</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31010</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安置补助</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30199</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其他工资福利支出</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10.09</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30214</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租赁费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31011</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地上附着物和青苗补偿</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对个人和家庭的补助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2.50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30215</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会议费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31012</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拆迁补偿</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30301</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离休费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30216</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培训费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0.02</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31013</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公务用车购置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30302</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退休费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30217</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公务接待费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31019</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其他交通工具购置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30303</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退职（役）费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30218</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专用材料费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31021</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文物和陈列品购置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30304</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抚恤金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30224</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被装购置费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31022</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无形资产购置</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30305</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生活补助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30225</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专用燃料费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31099</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其他资本性支出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30306</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救济费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30226</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劳务费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399</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其他支出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30307</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医疗费补助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30227</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委托业务费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39906</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赠与</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30308</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助学金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30228</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工会经费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0.38</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39907</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国家赔偿费用支出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30309</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奖励金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30229</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福利费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0.08</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39908</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对民间非营利组织和群众性自治组织补贴</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30310</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个人农业生产补贴</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30231</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公务用车运行维护费</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39999</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其他支出</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30311</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代缴社会保险费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30239</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其他交通费用</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30399</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其他对个人和家庭的补助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2.50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30240</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税金及附加费用</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267"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30299</w:t>
            </w:r>
          </w:p>
        </w:tc>
        <w:tc>
          <w:tcPr>
            <w:tcW w:w="1840" w:type="dxa"/>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xml:space="preserve">  其他商品和服务支出</w:t>
            </w:r>
          </w:p>
        </w:tc>
        <w:tc>
          <w:tcPr>
            <w:tcW w:w="707"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7.66</w:t>
            </w:r>
          </w:p>
        </w:tc>
        <w:tc>
          <w:tcPr>
            <w:tcW w:w="850" w:type="dxa"/>
            <w:gridSpan w:val="2"/>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2271" w:type="dxa"/>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6" w:type="dxa"/>
            <w:gridSpan w:val="4"/>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人员经费合计</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103.98</w:t>
            </w:r>
          </w:p>
        </w:tc>
        <w:tc>
          <w:tcPr>
            <w:tcW w:w="6518" w:type="dxa"/>
            <w:gridSpan w:val="10"/>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公用经费合计</w:t>
            </w: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35" w:type="dxa"/>
            <w:gridSpan w:val="16"/>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注：本表反映部门本年度一般公共预算财政拨款基本支出明细情况。</w:t>
            </w:r>
          </w:p>
        </w:tc>
      </w:tr>
    </w:tbl>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6200"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1129"/>
        <w:gridCol w:w="31"/>
        <w:gridCol w:w="815"/>
        <w:gridCol w:w="173"/>
        <w:gridCol w:w="673"/>
        <w:gridCol w:w="303"/>
        <w:gridCol w:w="618"/>
        <w:gridCol w:w="68"/>
        <w:gridCol w:w="554"/>
        <w:gridCol w:w="148"/>
        <w:gridCol w:w="87"/>
        <w:gridCol w:w="620"/>
        <w:gridCol w:w="377"/>
        <w:gridCol w:w="652"/>
        <w:gridCol w:w="163"/>
        <w:gridCol w:w="618"/>
        <w:gridCol w:w="614"/>
        <w:gridCol w:w="256"/>
        <w:gridCol w:w="609"/>
        <w:gridCol w:w="379"/>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49" w:type="pct"/>
            <w:gridSpan w:val="3"/>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472" w:type="pct"/>
            <w:gridSpan w:val="17"/>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p>
            <w:pPr>
              <w:rPr>
                <w:rFonts w:hint="eastAsia" w:ascii="宋体" w:hAnsi="宋体" w:eastAsia="宋体" w:cs="Arial"/>
                <w:kern w:val="0"/>
                <w:sz w:val="18"/>
                <w:szCs w:val="18"/>
              </w:rPr>
            </w:pPr>
            <w:r>
              <w:rPr>
                <w:rFonts w:hint="eastAsia" w:ascii="宋体" w:hAnsi="宋体" w:eastAsia="宋体" w:cs="宋体"/>
                <w:kern w:val="0"/>
                <w:sz w:val="18"/>
                <w:szCs w:val="18"/>
              </w:rPr>
              <w:t>　</w:t>
            </w:r>
          </w:p>
          <w:p>
            <w:pPr>
              <w:rPr>
                <w:rFonts w:hint="eastAsia" w:ascii="黑体" w:hAnsi="宋体" w:eastAsia="黑体" w:cs="Arial"/>
                <w:kern w:val="0"/>
                <w:sz w:val="28"/>
                <w:szCs w:val="28"/>
              </w:rPr>
            </w:pPr>
            <w:r>
              <w:rPr>
                <w:rFonts w:hint="eastAsia" w:ascii="黑体" w:hAnsi="宋体" w:eastAsia="黑体" w:cs="黑体"/>
                <w:kern w:val="0"/>
                <w:sz w:val="28"/>
                <w:szCs w:val="28"/>
              </w:rPr>
              <w:t>一般公共预算财政拨款“三公”经费支出决算表</w:t>
            </w:r>
          </w:p>
          <w:p>
            <w:pPr>
              <w:rPr>
                <w:rFonts w:hint="eastAsia" w:ascii="宋体" w:hAnsi="宋体" w:eastAsia="宋体" w:cs="Arial"/>
                <w:kern w:val="0"/>
                <w:sz w:val="18"/>
                <w:szCs w:val="18"/>
              </w:rPr>
            </w:pPr>
            <w:r>
              <w:rPr>
                <w:rFonts w:hint="eastAsia" w:ascii="宋体" w:hAnsi="宋体" w:eastAsia="宋体" w:cs="宋体"/>
                <w:kern w:val="0"/>
                <w:sz w:val="18"/>
                <w:szCs w:val="18"/>
              </w:rPr>
              <w:t>　</w:t>
            </w:r>
          </w:p>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578" w:type="pct"/>
            <w:gridSpan w:val="2"/>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pct"/>
            <w:gridSpan w:val="5"/>
            <w:tcBorders>
              <w:top w:val="nil"/>
              <w:left w:val="nil"/>
              <w:bottom w:val="nil"/>
              <w:right w:val="nil"/>
            </w:tcBorders>
            <w:shd w:val="clear" w:color="auto" w:fill="FFFFFF"/>
            <w:noWrap/>
            <w:vAlign w:val="center"/>
          </w:tcPr>
          <w:p>
            <w:pPr>
              <w:rPr>
                <w:rFonts w:hint="eastAsia" w:ascii="宋体" w:hAnsi="宋体" w:eastAsia="宋体" w:cs="Arial"/>
                <w:kern w:val="0"/>
                <w:sz w:val="22"/>
                <w:szCs w:val="22"/>
              </w:rPr>
            </w:pPr>
            <w:r>
              <w:rPr>
                <w:rFonts w:hint="eastAsia" w:ascii="宋体" w:hAnsi="宋体" w:eastAsia="宋体" w:cs="宋体"/>
                <w:kern w:val="0"/>
                <w:sz w:val="22"/>
                <w:szCs w:val="22"/>
              </w:rPr>
              <w:t>预算代码：303005</w:t>
            </w:r>
          </w:p>
        </w:tc>
        <w:tc>
          <w:tcPr>
            <w:tcW w:w="461"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4"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1"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71"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85"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1"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88" w:type="pct"/>
            <w:gridSpan w:val="4"/>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kern w:val="0"/>
                <w:sz w:val="22"/>
                <w:szCs w:val="22"/>
              </w:rPr>
            </w:pPr>
            <w:r>
              <w:rPr>
                <w:rFonts w:hint="eastAsia" w:ascii="宋体" w:hAnsi="宋体" w:eastAsia="宋体" w:cs="宋体"/>
                <w:kern w:val="0"/>
                <w:sz w:val="22"/>
                <w:szCs w:val="22"/>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7" w:type="pct"/>
            <w:gridSpan w:val="7"/>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22"/>
                <w:szCs w:val="22"/>
              </w:rPr>
            </w:pPr>
            <w:r>
              <w:rPr>
                <w:rFonts w:hint="eastAsia" w:ascii="宋体" w:hAnsi="宋体" w:eastAsia="宋体" w:cs="宋体"/>
                <w:kern w:val="0"/>
                <w:sz w:val="22"/>
                <w:szCs w:val="22"/>
              </w:rPr>
              <w:t>部门：长沙市职业技能鉴定中心</w:t>
            </w:r>
          </w:p>
        </w:tc>
        <w:tc>
          <w:tcPr>
            <w:tcW w:w="292"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4" w:type="pct"/>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1" w:type="pct"/>
            <w:gridSpan w:val="2"/>
            <w:tcBorders>
              <w:top w:val="nil"/>
              <w:left w:val="nil"/>
              <w:bottom w:val="single" w:color="808080" w:sz="4" w:space="0"/>
              <w:right w:val="nil"/>
            </w:tcBorders>
            <w:shd w:val="clear" w:color="auto" w:fill="FFFFFF"/>
            <w:noWrap/>
            <w:vAlign w:val="center"/>
          </w:tcPr>
          <w:p>
            <w:pPr>
              <w:jc w:val="center"/>
              <w:rPr>
                <w:rFonts w:hint="eastAsia" w:ascii="宋体" w:hAnsi="宋体" w:eastAsia="宋体" w:cs="Arial"/>
                <w:kern w:val="0"/>
                <w:sz w:val="22"/>
                <w:szCs w:val="22"/>
              </w:rPr>
            </w:pPr>
            <w:r>
              <w:rPr>
                <w:rFonts w:hint="eastAsia" w:ascii="宋体" w:hAnsi="宋体" w:eastAsia="宋体" w:cs="宋体"/>
                <w:kern w:val="0"/>
                <w:sz w:val="22"/>
                <w:szCs w:val="22"/>
              </w:rPr>
              <w:t>　</w:t>
            </w:r>
          </w:p>
        </w:tc>
        <w:tc>
          <w:tcPr>
            <w:tcW w:w="471" w:type="pct"/>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85" w:type="pct"/>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1"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90"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88" w:type="pct"/>
            <w:gridSpan w:val="4"/>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kern w:val="0"/>
                <w:sz w:val="22"/>
                <w:szCs w:val="22"/>
              </w:rPr>
            </w:pPr>
            <w:r>
              <w:rPr>
                <w:rFonts w:hint="eastAsia" w:ascii="宋体" w:hAnsi="宋体" w:eastAsia="宋体" w:cs="宋体"/>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32" w:type="pct"/>
            <w:gridSpan w:val="11"/>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预算数</w:t>
            </w:r>
          </w:p>
        </w:tc>
        <w:tc>
          <w:tcPr>
            <w:tcW w:w="2467" w:type="pct"/>
            <w:gridSpan w:val="11"/>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 w:type="pct"/>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534"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因公出国（境）费</w:t>
            </w:r>
          </w:p>
        </w:tc>
        <w:tc>
          <w:tcPr>
            <w:tcW w:w="1267" w:type="pct"/>
            <w:gridSpan w:val="7"/>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公务用车购置及运行费</w:t>
            </w:r>
          </w:p>
        </w:tc>
        <w:tc>
          <w:tcPr>
            <w:tcW w:w="332"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公务接待费</w:t>
            </w:r>
          </w:p>
        </w:tc>
        <w:tc>
          <w:tcPr>
            <w:tcW w:w="334"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486"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因公出国（境）费</w:t>
            </w:r>
          </w:p>
        </w:tc>
        <w:tc>
          <w:tcPr>
            <w:tcW w:w="1247" w:type="pct"/>
            <w:gridSpan w:val="6"/>
            <w:tcBorders>
              <w:top w:val="nil"/>
              <w:left w:val="nil"/>
              <w:bottom w:val="nil"/>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公务用车购置及运行费</w:t>
            </w:r>
          </w:p>
        </w:tc>
        <w:tc>
          <w:tcPr>
            <w:tcW w:w="400"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0" w:type="pct"/>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4"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00"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小计</w:t>
            </w:r>
          </w:p>
        </w:tc>
        <w:tc>
          <w:tcPr>
            <w:tcW w:w="400"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公务用车购置费</w:t>
            </w:r>
          </w:p>
        </w:tc>
        <w:tc>
          <w:tcPr>
            <w:tcW w:w="467" w:type="pct"/>
            <w:gridSpan w:val="3"/>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公务用车运行费</w:t>
            </w:r>
          </w:p>
        </w:tc>
        <w:tc>
          <w:tcPr>
            <w:tcW w:w="332"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3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86"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369"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小计</w:t>
            </w:r>
          </w:p>
        </w:tc>
        <w:tc>
          <w:tcPr>
            <w:tcW w:w="411"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公务用车购置费</w:t>
            </w:r>
          </w:p>
        </w:tc>
        <w:tc>
          <w:tcPr>
            <w:tcW w:w="467"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公务用车运行费</w:t>
            </w:r>
          </w:p>
        </w:tc>
        <w:tc>
          <w:tcPr>
            <w:tcW w:w="400"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534"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400"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400"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467" w:type="pct"/>
            <w:gridSpan w:val="3"/>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c>
          <w:tcPr>
            <w:tcW w:w="332"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w:t>
            </w:r>
          </w:p>
        </w:tc>
        <w:tc>
          <w:tcPr>
            <w:tcW w:w="334"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7</w:t>
            </w:r>
          </w:p>
        </w:tc>
        <w:tc>
          <w:tcPr>
            <w:tcW w:w="486"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8</w:t>
            </w:r>
          </w:p>
        </w:tc>
        <w:tc>
          <w:tcPr>
            <w:tcW w:w="369"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9</w:t>
            </w:r>
          </w:p>
        </w:tc>
        <w:tc>
          <w:tcPr>
            <w:tcW w:w="411"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10</w:t>
            </w:r>
          </w:p>
        </w:tc>
        <w:tc>
          <w:tcPr>
            <w:tcW w:w="467" w:type="pct"/>
            <w:gridSpan w:val="2"/>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11</w:t>
            </w:r>
          </w:p>
        </w:tc>
        <w:tc>
          <w:tcPr>
            <w:tcW w:w="400" w:type="pc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 w:type="pct"/>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53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00"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00"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67"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2"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3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86"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369"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11"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6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c>
          <w:tcPr>
            <w:tcW w:w="40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22"/>
            <w:tcBorders>
              <w:top w:val="nil"/>
              <w:left w:val="nil"/>
              <w:bottom w:val="nil"/>
              <w:right w:val="nil"/>
            </w:tcBorders>
            <w:shd w:val="clear" w:color="auto" w:fill="FFFFFF"/>
            <w:noWrap w:val="0"/>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6200"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3"/>
        <w:gridCol w:w="176"/>
        <w:gridCol w:w="173"/>
        <w:gridCol w:w="349"/>
        <w:gridCol w:w="751"/>
        <w:gridCol w:w="1690"/>
        <w:gridCol w:w="300"/>
        <w:gridCol w:w="829"/>
        <w:gridCol w:w="150"/>
        <w:gridCol w:w="838"/>
        <w:gridCol w:w="150"/>
        <w:gridCol w:w="977"/>
        <w:gridCol w:w="6"/>
        <w:gridCol w:w="872"/>
        <w:gridCol w:w="257"/>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65"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65"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2691" w:type="pct"/>
            <w:gridSpan w:val="9"/>
            <w:tcBorders>
              <w:top w:val="nil"/>
              <w:left w:val="nil"/>
              <w:bottom w:val="nil"/>
              <w:right w:val="nil"/>
            </w:tcBorders>
            <w:shd w:val="clear" w:color="auto" w:fill="FFFFFF"/>
            <w:noWrap/>
            <w:vAlign w:val="center"/>
          </w:tcPr>
          <w:p>
            <w:pPr>
              <w:jc w:val="center"/>
              <w:rPr>
                <w:rFonts w:hint="eastAsia" w:ascii="黑体" w:hAnsi="宋体" w:eastAsia="黑体" w:cs="Arial"/>
                <w:color w:val="000000"/>
                <w:kern w:val="0"/>
                <w:sz w:val="30"/>
                <w:szCs w:val="30"/>
              </w:rPr>
            </w:pPr>
            <w:r>
              <w:rPr>
                <w:rFonts w:hint="eastAsia" w:ascii="黑体" w:hAnsi="宋体" w:eastAsia="黑体" w:cs="黑体"/>
                <w:color w:val="000000"/>
                <w:kern w:val="0"/>
                <w:sz w:val="28"/>
                <w:szCs w:val="28"/>
              </w:rPr>
              <w:t>政府性基金预算财政拨款收入支出决算表</w:t>
            </w:r>
          </w:p>
        </w:tc>
        <w:tc>
          <w:tcPr>
            <w:tcW w:w="41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17" w:type="pct"/>
            <w:gridSpan w:val="2"/>
            <w:tcBorders>
              <w:top w:val="nil"/>
              <w:left w:val="nil"/>
              <w:bottom w:val="nil"/>
              <w:right w:val="single" w:color="808080" w:sz="4" w:space="0"/>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9"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65"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65"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354"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41"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63"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67"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465"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330" w:type="pct"/>
            <w:gridSpan w:val="3"/>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04" w:type="pct"/>
            <w:gridSpan w:val="11"/>
            <w:tcBorders>
              <w:top w:val="nil"/>
              <w:left w:val="nil"/>
              <w:bottom w:val="single" w:color="808080"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p>
            <w:pPr>
              <w:jc w:val="cente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 xml:space="preserve">                                    2021年度</w:t>
            </w:r>
          </w:p>
        </w:tc>
        <w:tc>
          <w:tcPr>
            <w:tcW w:w="465" w:type="pct"/>
            <w:gridSpan w:val="2"/>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330" w:type="pct"/>
            <w:gridSpan w:val="3"/>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4" w:type="pct"/>
            <w:gridSpan w:val="5"/>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799"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年初结转和结余</w:t>
            </w:r>
          </w:p>
        </w:tc>
        <w:tc>
          <w:tcPr>
            <w:tcW w:w="534"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本年收入</w:t>
            </w:r>
          </w:p>
        </w:tc>
        <w:tc>
          <w:tcPr>
            <w:tcW w:w="1535" w:type="pct"/>
            <w:gridSpan w:val="7"/>
            <w:tcBorders>
              <w:top w:val="nil"/>
              <w:left w:val="nil"/>
              <w:bottom w:val="nil"/>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本年支出</w:t>
            </w:r>
          </w:p>
        </w:tc>
        <w:tc>
          <w:tcPr>
            <w:tcW w:w="796"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pct"/>
            <w:gridSpan w:val="2"/>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功能分类科目编码</w:t>
            </w:r>
          </w:p>
        </w:tc>
        <w:tc>
          <w:tcPr>
            <w:tcW w:w="602" w:type="pct"/>
            <w:gridSpan w:val="3"/>
            <w:vMerge w:val="restar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79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67"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小计</w:t>
            </w:r>
          </w:p>
        </w:tc>
        <w:tc>
          <w:tcPr>
            <w:tcW w:w="533" w:type="pct"/>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基本支出</w:t>
            </w:r>
          </w:p>
        </w:tc>
        <w:tc>
          <w:tcPr>
            <w:tcW w:w="536" w:type="pct"/>
            <w:gridSpan w:val="3"/>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项目支出</w:t>
            </w:r>
          </w:p>
        </w:tc>
        <w:tc>
          <w:tcPr>
            <w:tcW w:w="796"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pct"/>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602" w:type="pct"/>
            <w:gridSpan w:val="3"/>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79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67"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3"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6" w:type="pct"/>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96"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pct"/>
            <w:gridSpan w:val="2"/>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602" w:type="pct"/>
            <w:gridSpan w:val="3"/>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79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4"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467"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3" w:type="pct"/>
            <w:gridSpan w:val="2"/>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536" w:type="pct"/>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796"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4" w:type="pct"/>
            <w:gridSpan w:val="5"/>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799" w:type="pc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534" w:type="pct"/>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467" w:type="pct"/>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c>
          <w:tcPr>
            <w:tcW w:w="533" w:type="pct"/>
            <w:gridSpan w:val="2"/>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4</w:t>
            </w:r>
          </w:p>
        </w:tc>
        <w:tc>
          <w:tcPr>
            <w:tcW w:w="536" w:type="pct"/>
            <w:gridSpan w:val="3"/>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5</w:t>
            </w:r>
          </w:p>
        </w:tc>
        <w:tc>
          <w:tcPr>
            <w:tcW w:w="796" w:type="pc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4" w:type="pct"/>
            <w:gridSpan w:val="5"/>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79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3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46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3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536"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7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2" w:type="pct"/>
            <w:gridSpan w:val="2"/>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602" w:type="pct"/>
            <w:gridSpan w:val="3"/>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79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3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46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3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536"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7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6"/>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注：本表反映部门本年度政府性基金预算财政拨款收入、支出及结转和结余情况。</w:t>
            </w:r>
          </w:p>
        </w:tc>
      </w:tr>
    </w:tbl>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tbl>
      <w:tblPr>
        <w:tblStyle w:val="12"/>
        <w:tblW w:w="6150"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235"/>
        <w:gridCol w:w="239"/>
        <w:gridCol w:w="2266"/>
        <w:gridCol w:w="1830"/>
        <w:gridCol w:w="235"/>
        <w:gridCol w:w="1322"/>
        <w:gridCol w:w="712"/>
        <w:gridCol w:w="2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9"/>
            <w:tcBorders>
              <w:top w:val="nil"/>
              <w:left w:val="nil"/>
              <w:bottom w:val="nil"/>
              <w:right w:val="single" w:color="808080" w:sz="4" w:space="0"/>
            </w:tcBorders>
            <w:shd w:val="clear" w:color="auto" w:fill="FFFFFF"/>
            <w:noWrap/>
            <w:vAlign w:val="center"/>
          </w:tcPr>
          <w:p>
            <w:pPr>
              <w:jc w:val="center"/>
              <w:rPr>
                <w:rFonts w:hint="eastAsia" w:ascii="黑体" w:hAnsi="宋体" w:eastAsia="黑体" w:cs="Arial"/>
                <w:color w:val="000000"/>
                <w:kern w:val="0"/>
                <w:sz w:val="30"/>
                <w:szCs w:val="30"/>
              </w:rPr>
            </w:pPr>
            <w:r>
              <w:rPr>
                <w:rFonts w:hint="eastAsia" w:ascii="黑体" w:hAnsi="宋体" w:eastAsia="黑体" w:cs="黑体"/>
                <w:color w:val="000000"/>
                <w:kern w:val="0"/>
                <w:sz w:val="28"/>
                <w:szCs w:val="28"/>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12"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08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984" w:type="pct"/>
            <w:gridSpan w:val="2"/>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630" w:type="pct"/>
            <w:tcBorders>
              <w:top w:val="nil"/>
              <w:left w:val="nil"/>
              <w:bottom w:val="nil"/>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485" w:type="pct"/>
            <w:gridSpan w:val="2"/>
            <w:tcBorders>
              <w:top w:val="nil"/>
              <w:left w:val="nil"/>
              <w:bottom w:val="nil"/>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8" w:type="pct"/>
            <w:gridSpan w:val="4"/>
            <w:tcBorders>
              <w:top w:val="nil"/>
              <w:left w:val="nil"/>
              <w:bottom w:val="single" w:color="auto" w:sz="4" w:space="0"/>
              <w:right w:val="nil"/>
            </w:tcBorders>
            <w:shd w:val="clear" w:color="auto" w:fill="FFFFFF"/>
            <w:noWrap/>
            <w:vAlign w:val="center"/>
          </w:tcPr>
          <w:p>
            <w:pP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部门：长沙市职业技能鉴定中心</w:t>
            </w:r>
          </w:p>
        </w:tc>
        <w:tc>
          <w:tcPr>
            <w:tcW w:w="984" w:type="pct"/>
            <w:gridSpan w:val="2"/>
            <w:tcBorders>
              <w:top w:val="nil"/>
              <w:left w:val="nil"/>
              <w:bottom w:val="single" w:color="808080" w:sz="4" w:space="0"/>
              <w:right w:val="nil"/>
            </w:tcBorders>
            <w:shd w:val="clear" w:color="auto" w:fill="FFFFFF"/>
            <w:noWrap/>
            <w:vAlign w:val="center"/>
          </w:tcPr>
          <w:p>
            <w:pPr>
              <w:jc w:val="center"/>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2021年度</w:t>
            </w:r>
          </w:p>
        </w:tc>
        <w:tc>
          <w:tcPr>
            <w:tcW w:w="630" w:type="pct"/>
            <w:tcBorders>
              <w:top w:val="nil"/>
              <w:left w:val="nil"/>
              <w:bottom w:val="single" w:color="808080" w:sz="4" w:space="0"/>
              <w:right w:val="nil"/>
            </w:tcBorders>
            <w:shd w:val="clear" w:color="auto" w:fill="FFFFFF"/>
            <w:noWrap/>
            <w:vAlign w:val="center"/>
          </w:tcPr>
          <w:p>
            <w:pPr>
              <w:rPr>
                <w:rFonts w:hint="eastAsia" w:ascii="宋体" w:hAnsi="宋体" w:eastAsia="宋体" w:cs="Arial"/>
                <w:kern w:val="0"/>
                <w:sz w:val="18"/>
                <w:szCs w:val="18"/>
              </w:rPr>
            </w:pPr>
            <w:r>
              <w:rPr>
                <w:rFonts w:hint="eastAsia" w:ascii="宋体" w:hAnsi="宋体" w:eastAsia="宋体" w:cs="宋体"/>
                <w:kern w:val="0"/>
                <w:sz w:val="18"/>
                <w:szCs w:val="18"/>
              </w:rPr>
              <w:t>　</w:t>
            </w:r>
          </w:p>
        </w:tc>
        <w:tc>
          <w:tcPr>
            <w:tcW w:w="1485" w:type="pct"/>
            <w:gridSpan w:val="2"/>
            <w:tcBorders>
              <w:top w:val="nil"/>
              <w:left w:val="nil"/>
              <w:bottom w:val="single" w:color="808080" w:sz="4" w:space="0"/>
              <w:right w:val="single" w:color="808080" w:sz="4" w:space="0"/>
            </w:tcBorders>
            <w:shd w:val="clear" w:color="auto" w:fill="FFFFFF"/>
            <w:noWrap/>
            <w:vAlign w:val="center"/>
          </w:tcPr>
          <w:p>
            <w:pPr>
              <w:jc w:val="right"/>
              <w:rPr>
                <w:rFonts w:hint="eastAsia"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8" w:type="pct"/>
            <w:gridSpan w:val="4"/>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项目</w:t>
            </w:r>
          </w:p>
        </w:tc>
        <w:tc>
          <w:tcPr>
            <w:tcW w:w="3101" w:type="pct"/>
            <w:gridSpan w:val="5"/>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8" w:type="pct"/>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功能分类科目编码</w:t>
            </w:r>
          </w:p>
        </w:tc>
        <w:tc>
          <w:tcPr>
            <w:tcW w:w="1080" w:type="pct"/>
            <w:vMerge w:val="restar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科目名称</w:t>
            </w:r>
          </w:p>
        </w:tc>
        <w:tc>
          <w:tcPr>
            <w:tcW w:w="872"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1081" w:type="pct"/>
            <w:gridSpan w:val="3"/>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基本支出</w:t>
            </w:r>
          </w:p>
        </w:tc>
        <w:tc>
          <w:tcPr>
            <w:tcW w:w="1149" w:type="pct"/>
            <w:vMerge w:val="restart"/>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8"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080" w:type="pct"/>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872"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081" w:type="pct"/>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14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8" w:type="pct"/>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080" w:type="pct"/>
            <w:vMerge w:val="continue"/>
            <w:tcBorders>
              <w:top w:val="nil"/>
              <w:left w:val="nil"/>
              <w:bottom w:val="single" w:color="000000" w:sz="4" w:space="0"/>
              <w:right w:val="single" w:color="000000" w:sz="4" w:space="0"/>
            </w:tcBorders>
            <w:shd w:val="clear" w:color="auto" w:fill="FFFFFF"/>
            <w:noWrap/>
            <w:vAlign w:val="center"/>
          </w:tcPr>
          <w:p>
            <w:pPr>
              <w:rPr>
                <w:rFonts w:hint="default" w:ascii="Times New Roman" w:hAnsi="Times New Roman" w:cs="Times New Roman"/>
                <w:sz w:val="20"/>
                <w:szCs w:val="20"/>
              </w:rPr>
            </w:pPr>
          </w:p>
        </w:tc>
        <w:tc>
          <w:tcPr>
            <w:tcW w:w="872"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081" w:type="pct"/>
            <w:gridSpan w:val="3"/>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c>
          <w:tcPr>
            <w:tcW w:w="1149" w:type="pct"/>
            <w:vMerge w:val="continue"/>
            <w:tcBorders>
              <w:top w:val="nil"/>
              <w:left w:val="nil"/>
              <w:bottom w:val="single" w:color="000000" w:sz="4" w:space="0"/>
              <w:right w:val="single" w:color="000000" w:sz="4" w:space="0"/>
            </w:tcBorders>
            <w:shd w:val="clear" w:color="auto" w:fill="FFFFFF"/>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8" w:type="pct"/>
            <w:gridSpan w:val="4"/>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栏次</w:t>
            </w:r>
          </w:p>
        </w:tc>
        <w:tc>
          <w:tcPr>
            <w:tcW w:w="872" w:type="pc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1</w:t>
            </w:r>
          </w:p>
        </w:tc>
        <w:tc>
          <w:tcPr>
            <w:tcW w:w="1081" w:type="pct"/>
            <w:gridSpan w:val="3"/>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2</w:t>
            </w:r>
          </w:p>
        </w:tc>
        <w:tc>
          <w:tcPr>
            <w:tcW w:w="1149" w:type="pct"/>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Arial"/>
                <w:kern w:val="0"/>
                <w:sz w:val="20"/>
                <w:szCs w:val="20"/>
              </w:rPr>
            </w:pPr>
            <w:r>
              <w:rPr>
                <w:rFonts w:hint="eastAsia" w:ascii="宋体" w:hAnsi="宋体" w:eastAsia="宋体" w:cs="宋体"/>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8" w:type="pct"/>
            <w:gridSpan w:val="4"/>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合计</w:t>
            </w:r>
          </w:p>
        </w:tc>
        <w:tc>
          <w:tcPr>
            <w:tcW w:w="8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1081"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c>
          <w:tcPr>
            <w:tcW w:w="114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b/>
                <w:bCs/>
                <w:kern w:val="0"/>
                <w:sz w:val="20"/>
                <w:szCs w:val="20"/>
              </w:rPr>
            </w:pPr>
            <w:r>
              <w:rPr>
                <w:rFonts w:hint="eastAsia" w:ascii="宋体" w:hAnsi="宋体" w:eastAsia="宋体" w:cs="宋体"/>
                <w:b/>
                <w:bCs/>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8" w:type="pct"/>
            <w:gridSpan w:val="3"/>
            <w:tcBorders>
              <w:top w:val="nil"/>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080" w:type="pct"/>
            <w:tcBorders>
              <w:top w:val="nil"/>
              <w:left w:val="nil"/>
              <w:bottom w:val="single" w:color="000000" w:sz="4" w:space="0"/>
              <w:right w:val="single" w:color="000000" w:sz="4" w:space="0"/>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8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081" w:type="pct"/>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c>
          <w:tcPr>
            <w:tcW w:w="114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Arial"/>
                <w:kern w:val="0"/>
                <w:sz w:val="20"/>
                <w:szCs w:val="20"/>
              </w:rPr>
            </w:pPr>
            <w:r>
              <w:rPr>
                <w:rFonts w:hint="eastAsia" w:ascii="宋体" w:hAnsi="宋体" w:eastAsia="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noWrap/>
            <w:vAlign w:val="center"/>
          </w:tcPr>
          <w:p>
            <w:pPr>
              <w:rPr>
                <w:rFonts w:hint="eastAsia" w:ascii="宋体" w:hAnsi="宋体" w:eastAsia="宋体" w:cs="Arial"/>
                <w:kern w:val="0"/>
                <w:sz w:val="20"/>
                <w:szCs w:val="20"/>
              </w:rPr>
            </w:pPr>
            <w:r>
              <w:rPr>
                <w:rFonts w:hint="eastAsia" w:ascii="宋体" w:hAnsi="宋体" w:eastAsia="宋体" w:cs="宋体"/>
                <w:kern w:val="0"/>
                <w:sz w:val="20"/>
                <w:szCs w:val="20"/>
              </w:rPr>
              <w:t>注：本表反映部门本年度国有资本经营预算财政拨款支出情况。</w:t>
            </w:r>
          </w:p>
        </w:tc>
      </w:tr>
    </w:tbl>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spacing w:before="240" w:beforeAutospacing="0" w:after="240" w:afterAutospacing="0"/>
        <w:ind w:left="0" w:right="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第三部分 长沙市职业技能鉴定中心2021年度</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部门决算情况说明</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 xml:space="preserve"> </w:t>
      </w: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一、收入支出决算总体情况说明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2021年度收、支总计均为634.89万元。与上年度相比，收、支总计各增加590.87万元，增长1,342.</w:t>
      </w:r>
      <w:r>
        <w:rPr>
          <w:rFonts w:hint="eastAsia" w:cs="宋体"/>
          <w:color w:val="000000"/>
          <w:kern w:val="0"/>
          <w:sz w:val="28"/>
          <w:szCs w:val="28"/>
          <w:shd w:val="clear" w:color="auto" w:fill="FFFFFF"/>
          <w:lang w:val="en-US" w:eastAsia="zh-CN"/>
        </w:rPr>
        <w:t>28</w:t>
      </w:r>
      <w:r>
        <w:rPr>
          <w:rFonts w:hint="eastAsia" w:ascii="宋体" w:hAnsi="宋体" w:eastAsia="宋体" w:cs="宋体"/>
          <w:color w:val="000000"/>
          <w:kern w:val="0"/>
          <w:sz w:val="28"/>
          <w:szCs w:val="28"/>
          <w:shd w:val="clear" w:color="auto" w:fill="FFFFFF"/>
        </w:rPr>
        <w:t>%。主要原因是</w:t>
      </w:r>
      <w:r>
        <w:rPr>
          <w:rFonts w:hint="eastAsia" w:ascii="宋体" w:hAnsi="宋体" w:eastAsia="宋体" w:cs="宋体"/>
          <w:kern w:val="0"/>
          <w:sz w:val="28"/>
          <w:szCs w:val="28"/>
          <w:shd w:val="clear" w:color="auto" w:fill="FFFFFF"/>
        </w:rPr>
        <w:t>年中追加的项目经费支出519.83万</w:t>
      </w:r>
      <w:r>
        <w:rPr>
          <w:rFonts w:hint="eastAsia" w:ascii="宋体" w:hAnsi="宋体" w:eastAsia="宋体" w:cs="宋体"/>
          <w:color w:val="000000"/>
          <w:kern w:val="0"/>
          <w:sz w:val="28"/>
          <w:szCs w:val="28"/>
          <w:shd w:val="clear" w:color="auto" w:fill="FFFFFF"/>
        </w:rPr>
        <w:t>。</w:t>
      </w: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二、收入决算情况说明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收入合计634.89万元，其中：财政拨款收入634.89万元，占100.00%；上级补助收入0.00万元，占0.00%；事业收入0.00万元，占0.00%；经营收入0.00万元，占0.00%；附属单位上缴收入0.00万元，占0.00%；其他收入0.00万元，占0.00%。</w:t>
      </w: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三、支出决算情况说明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2021年度支出合计634.89万元，其中：基本支出115.06万元，占18.12%；项目支出519.83万元，占81.88%；上缴上级支出0.00万元，占0.00%；经营支出0.00万元，占0.00%；对附属单位补助支出0.00万元，占0.00%。</w:t>
      </w: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四、财政拨款收入支出决算总体情况说明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2021年度财政拨款收、支总计均为634.89万元。与上年度相比，财政拨款收、支总计各增加590.87万元，增长1,342.</w:t>
      </w:r>
      <w:r>
        <w:rPr>
          <w:rFonts w:hint="eastAsia" w:cs="宋体"/>
          <w:color w:val="000000"/>
          <w:kern w:val="0"/>
          <w:sz w:val="28"/>
          <w:szCs w:val="28"/>
          <w:shd w:val="clear" w:color="auto" w:fill="FFFFFF"/>
          <w:lang w:val="en-US" w:eastAsia="zh-CN"/>
        </w:rPr>
        <w:t>28</w:t>
      </w:r>
      <w:r>
        <w:rPr>
          <w:rFonts w:hint="eastAsia" w:ascii="宋体" w:hAnsi="宋体" w:eastAsia="宋体" w:cs="宋体"/>
          <w:color w:val="000000"/>
          <w:kern w:val="0"/>
          <w:sz w:val="28"/>
          <w:szCs w:val="28"/>
          <w:shd w:val="clear" w:color="auto" w:fill="FFFFFF"/>
        </w:rPr>
        <w:t>%。主要原因是</w:t>
      </w:r>
      <w:r>
        <w:rPr>
          <w:rFonts w:hint="eastAsia" w:ascii="宋体" w:hAnsi="宋体" w:eastAsia="宋体" w:cs="宋体"/>
          <w:kern w:val="0"/>
          <w:sz w:val="28"/>
          <w:szCs w:val="28"/>
          <w:shd w:val="clear" w:color="auto" w:fill="FFFFFF"/>
        </w:rPr>
        <w:t>年中追加的项目经费支出519.83万</w:t>
      </w:r>
      <w:r>
        <w:rPr>
          <w:rFonts w:hint="eastAsia" w:ascii="宋体" w:hAnsi="宋体" w:eastAsia="宋体" w:cs="宋体"/>
          <w:color w:val="000000"/>
          <w:kern w:val="0"/>
          <w:sz w:val="28"/>
          <w:szCs w:val="28"/>
          <w:shd w:val="clear" w:color="auto" w:fill="FFFFFF"/>
        </w:rPr>
        <w:t>。</w:t>
      </w: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五、一般公共预算财政拨款支出决算情况说明</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（一）财政拨款支出决算总体情况。</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2021年度一般公共预算财政拨款支出634.89万元，占支出合计的100.00%。与上年度相比，一般公共预算财政拨款支出增加590.87万元，增长1,342.</w:t>
      </w:r>
      <w:r>
        <w:rPr>
          <w:rFonts w:hint="eastAsia" w:cs="宋体"/>
          <w:color w:val="000000"/>
          <w:kern w:val="0"/>
          <w:sz w:val="28"/>
          <w:szCs w:val="28"/>
          <w:shd w:val="clear" w:color="auto" w:fill="FFFFFF"/>
          <w:lang w:val="en-US" w:eastAsia="zh-CN"/>
        </w:rPr>
        <w:t>28</w:t>
      </w:r>
      <w:r>
        <w:rPr>
          <w:rFonts w:hint="eastAsia" w:ascii="宋体" w:hAnsi="宋体" w:eastAsia="宋体" w:cs="宋体"/>
          <w:color w:val="000000"/>
          <w:kern w:val="0"/>
          <w:sz w:val="28"/>
          <w:szCs w:val="28"/>
          <w:shd w:val="clear" w:color="auto" w:fill="FFFFFF"/>
        </w:rPr>
        <w:t>%。主要原因是</w:t>
      </w:r>
      <w:r>
        <w:rPr>
          <w:rFonts w:hint="eastAsia" w:ascii="宋体" w:hAnsi="宋体" w:eastAsia="宋体" w:cs="宋体"/>
          <w:kern w:val="0"/>
          <w:sz w:val="28"/>
          <w:szCs w:val="28"/>
          <w:shd w:val="clear" w:color="auto" w:fill="FFFFFF"/>
        </w:rPr>
        <w:t>年中追加的项目经费支出519.83万</w:t>
      </w:r>
      <w:r>
        <w:rPr>
          <w:rFonts w:hint="eastAsia" w:ascii="宋体" w:hAnsi="宋体" w:eastAsia="宋体" w:cs="宋体"/>
          <w:color w:val="000000"/>
          <w:kern w:val="0"/>
          <w:sz w:val="28"/>
          <w:szCs w:val="28"/>
          <w:shd w:val="clear" w:color="auto" w:fill="FFFFFF"/>
        </w:rPr>
        <w:t>。</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（二）财政拨款支出决算结构情况。</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2021年度一般公共预算财政拨款支出634.89万元，主要用于社会保障和就业支出（类）支出634.89万元，占100%。</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（三）财政拨款支出决算具体情况。</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2021年度一般公共预算财政拨款支出年初预算为105.23万元，支出决算为634.89万元，完成年初预算的603.33%。其中：</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社会保障和就业支出（类）人力资源和社会保障管理事务（款）公共就业服务和职业技能鉴定中心（项）。年初预算为105.23万元，支出决算为115.06万元，完成年初预算的109.34%。决算数与年初预算数存在差异的主要原因是年中工资调增，社保缴费、住房公积金基数提升等财政拨款预算。</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2．社会保障和就业支出（类）人力资源和社会保障管理事务（款）其它人力资源和社会保障管理事务支出（项）。年初预算为0万元，支出决算为519.83万元。决算数与年初预算数存在差异的主要原因是</w:t>
      </w:r>
      <w:r>
        <w:rPr>
          <w:rFonts w:hint="eastAsia" w:ascii="宋体" w:hAnsi="宋体" w:eastAsia="宋体" w:cs="宋体"/>
          <w:kern w:val="0"/>
          <w:sz w:val="28"/>
          <w:szCs w:val="28"/>
          <w:shd w:val="clear" w:color="auto" w:fill="FFFFFF"/>
        </w:rPr>
        <w:t>年中追加的项目经费支出519.83万</w:t>
      </w:r>
      <w:r>
        <w:rPr>
          <w:rFonts w:hint="eastAsia" w:ascii="宋体" w:hAnsi="宋体" w:eastAsia="宋体" w:cs="宋体"/>
          <w:color w:val="000000"/>
          <w:kern w:val="0"/>
          <w:sz w:val="28"/>
          <w:szCs w:val="28"/>
          <w:shd w:val="clear" w:color="auto" w:fill="FFFFFF"/>
        </w:rPr>
        <w:t>。</w:t>
      </w: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六、一般公共预算财政拨款基本支出决算情况说明</w:t>
      </w:r>
    </w:p>
    <w:p>
      <w:pPr>
        <w:keepNext w:val="0"/>
        <w:keepLines w:val="0"/>
        <w:widowControl/>
        <w:suppressLineNumbers w:val="0"/>
        <w:shd w:val="clear" w:color="auto" w:fill="FFFFFF"/>
        <w:snapToGrid w:val="0"/>
        <w:spacing w:before="0" w:beforeAutospacing="0" w:after="0" w:afterAutospacing="0"/>
        <w:ind w:left="0" w:right="0"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一般公共预算财政拨款基本支出115.06万元。其中：人员经费103.98万元，主要包括：基本工资、津贴补贴、伙食补助费、绩效工资、机关事业单位基本养老保险缴费、职业年金缴费、其他社会保障缴费、其他工资福利支出、退休费、医疗费、奖励金、住房公积金、其他对个人和家庭的补助支出；公用经费11.07万元，主要包括：办公费、印刷费、水费、电费、差旅费、维修（护）费、工会经费、福利费、税金及附加费用、其他商品和服务支出。</w:t>
      </w:r>
      <w:r>
        <w:rPr>
          <w:rFonts w:hint="eastAsia" w:ascii="宋体" w:hAnsi="宋体" w:eastAsia="宋体" w:cs="宋体"/>
          <w:color w:val="000000"/>
          <w:kern w:val="0"/>
          <w:sz w:val="28"/>
          <w:szCs w:val="28"/>
          <w:shd w:val="clear" w:color="auto" w:fill="FFFFFF"/>
          <w:lang w:val="en-US" w:eastAsia="zh-CN" w:bidi="ar"/>
        </w:rPr>
        <w:t>人员经费占一般公共预算财政拨款基本支出决算的90.37%，公用经费占一般公共预算财政拨款基本支出决算的9.62%。</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p>
    <w:p>
      <w:pPr>
        <w:shd w:val="clear" w:color="auto" w:fill="FFFFFF"/>
        <w:ind w:left="0" w:firstLine="281" w:firstLineChars="1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七、一般公共预算财政拨款“三公”经费支出决算情况说明</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（一）“三公”经费财政拨款支出决算总体情况说明。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2021年度“三公”经费财政拨款支出预算为0.00万元，支出决算为0万元，完成预算的0%。2021年度“三公”经费支出决算数与预算数相等的主要原因是未发生“三公”经费。其中:</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因公出国（境）费年初预算为0万元，支出决算为0万元，完成年初预算的0%.决算数等于预算数的主要原因是</w:t>
      </w:r>
      <w:r>
        <w:rPr>
          <w:rFonts w:hint="eastAsia" w:ascii="宋体" w:hAnsi="宋体" w:eastAsia="宋体" w:cs="宋体"/>
          <w:kern w:val="0"/>
          <w:sz w:val="28"/>
          <w:szCs w:val="28"/>
          <w:shd w:val="clear" w:color="auto" w:fill="FFFFFF"/>
        </w:rPr>
        <w:t>未发生因公出国（境）费用</w:t>
      </w:r>
      <w:r>
        <w:rPr>
          <w:rFonts w:hint="eastAsia" w:ascii="宋体" w:hAnsi="宋体" w:eastAsia="宋体" w:cs="宋体"/>
          <w:color w:val="000000"/>
          <w:kern w:val="0"/>
          <w:sz w:val="28"/>
          <w:szCs w:val="28"/>
          <w:shd w:val="clear" w:color="auto" w:fill="FFFFFF"/>
        </w:rPr>
        <w:t>，与上年相比等于0万元，等于0%,相等的主要原因是</w:t>
      </w:r>
      <w:r>
        <w:rPr>
          <w:rFonts w:hint="eastAsia" w:ascii="宋体" w:hAnsi="宋体" w:eastAsia="宋体" w:cs="宋体"/>
          <w:kern w:val="0"/>
          <w:sz w:val="28"/>
          <w:szCs w:val="28"/>
          <w:shd w:val="clear" w:color="auto" w:fill="FFFFFF"/>
        </w:rPr>
        <w:t>未发生因公出国（境）费用</w:t>
      </w:r>
      <w:r>
        <w:rPr>
          <w:rFonts w:hint="eastAsia" w:ascii="宋体" w:hAnsi="宋体" w:eastAsia="宋体" w:cs="宋体"/>
          <w:color w:val="000000"/>
          <w:kern w:val="0"/>
          <w:sz w:val="28"/>
          <w:szCs w:val="28"/>
          <w:shd w:val="clear" w:color="auto" w:fill="FFFFFF"/>
        </w:rPr>
        <w:t>。</w:t>
      </w:r>
    </w:p>
    <w:p>
      <w:pPr>
        <w:pStyle w:val="17"/>
        <w:spacing w:line="600" w:lineRule="exact"/>
        <w:ind w:left="0"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公务接待费年初预算为0万元，支出决算为0万元，完成年初预算的0%，决算数等于预算数的主要原因是未发生公务接待费，与上年相比等于0万元，等于0%,相等的主要原因是未发生公务接待费用。</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公务用车购置费年初预算为0万元，支出决算为0万元，完成年初预算的0%，决算数等于预算数的主要原因是未发生公务用车购置费，与上年相比等于0万元，等于0%,相等的主要原因是未发生公务用车购置费。</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公务用车运行维护费支出预算为0万元，支出决算为0万元，完成预算的0%，决算数等于预算数的主要原因是未发生公务用车运行维护费，与上年相比等于0万元，等于0%,相等的主要原因是未发生公务用车运行维护费。</w:t>
      </w:r>
    </w:p>
    <w:p>
      <w:pPr>
        <w:shd w:val="clear" w:color="auto" w:fill="FFFFFF"/>
        <w:ind w:left="0" w:firstLine="280" w:firstLineChars="1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（二）“三公”经费财政拨款支出决算具体情况说明。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三公”经费财政拨款支出决算中，因公出国（境）费支出决算0万元，完成预算的0%，占0%；公务用车购置及运行费支出决算0万元，完成预算的0%，占0%；公务接待费支出决算0万元，完成预算的0%，占0%。具体情况如下：</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1．因公出国（境）费支出决算为0万元。全年安排因公出国（境）团组0个，累计0人次，决算数等于年初预算数，主要原因是未发生因公出国（境）费。</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2.公务接待费支出决算为0万元，全年共接待来访团组0个、来宾0人次。决算数等于年初预算数，主要原因是未发生公务接待费。其中：</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外宾接待支出0万元。2021年共接待国（境）外来访团组0个、来访外宾0人次（不包括陪同人员）。</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其他国内公务接待支出0万元。2021年共接待国内来访团组0个、来宾0人次（不包括陪同人员）。</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3．公务用车购置及运行费支出决算为0.00万元,决算数等于年初预算数，主要原因是未发生公务用车购置及运行费。其中：</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公务用车购置支出0万元，长沙市职业技能鉴定中心更新车辆0台。</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公务用车运行支出0万元。2021年期末，单位开支财政拨款的公务用车保有量为0量。</w:t>
      </w:r>
    </w:p>
    <w:p>
      <w:pPr>
        <w:shd w:val="clear" w:color="auto" w:fill="FFFFFF"/>
        <w:ind w:left="0" w:firstLine="562" w:firstLineChars="2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八、政府性基金预算财政拨款支出决算情况说明</w:t>
      </w:r>
    </w:p>
    <w:p>
      <w:pPr>
        <w:shd w:val="clear" w:color="auto" w:fill="FFFFFF"/>
        <w:ind w:left="0" w:firstLine="560" w:firstLineChars="200"/>
        <w:rPr>
          <w:rFonts w:hint="eastAsia" w:ascii="宋体" w:hAnsi="宋体" w:eastAsia="宋体" w:cs="宋体"/>
          <w:kern w:val="0"/>
          <w:sz w:val="28"/>
          <w:szCs w:val="28"/>
          <w:shd w:val="clear" w:color="auto" w:fill="FFFFFF"/>
        </w:rPr>
      </w:pPr>
      <w:r>
        <w:rPr>
          <w:rFonts w:hint="eastAsia" w:ascii="宋体" w:hAnsi="宋体" w:eastAsia="宋体" w:cs="宋体"/>
          <w:color w:val="000000"/>
          <w:kern w:val="0"/>
          <w:sz w:val="28"/>
          <w:szCs w:val="28"/>
          <w:shd w:val="clear" w:color="auto" w:fill="FFFFFF"/>
        </w:rPr>
        <w:t>2021年度政府性基金预算年初预算财政拨款收入0万元，年初结转结余0万元；支出0万元，其中基本支出0</w:t>
      </w:r>
      <w:r>
        <w:rPr>
          <w:rFonts w:hint="eastAsia" w:ascii="宋体" w:hAnsi="宋体" w:eastAsia="宋体" w:cs="宋体"/>
          <w:kern w:val="0"/>
          <w:sz w:val="28"/>
          <w:szCs w:val="28"/>
          <w:shd w:val="clear" w:color="auto" w:fill="FFFFFF"/>
        </w:rPr>
        <w:t>万元，项目支出0万元；年末结转和结余0万元，本单位无政府性基金预算财政拨款支出。</w:t>
      </w:r>
    </w:p>
    <w:p>
      <w:pPr>
        <w:shd w:val="clear" w:color="auto" w:fill="FFFFFF"/>
        <w:ind w:left="0" w:firstLine="562" w:firstLineChars="200"/>
        <w:rPr>
          <w:rFonts w:hint="eastAsia" w:ascii="宋体" w:hAnsi="宋体" w:eastAsia="宋体" w:cs="宋体"/>
          <w:b/>
          <w:bCs w:val="0"/>
          <w:kern w:val="0"/>
          <w:sz w:val="28"/>
          <w:szCs w:val="28"/>
          <w:shd w:val="clear" w:color="auto" w:fill="FFFFFF"/>
        </w:rPr>
      </w:pPr>
      <w:r>
        <w:rPr>
          <w:rFonts w:hint="eastAsia" w:ascii="宋体" w:hAnsi="宋体" w:eastAsia="宋体" w:cs="宋体"/>
          <w:b/>
          <w:bCs w:val="0"/>
          <w:kern w:val="0"/>
          <w:sz w:val="28"/>
          <w:szCs w:val="28"/>
          <w:shd w:val="clear" w:color="auto" w:fill="FFFFFF"/>
        </w:rPr>
        <w:t>九、机关运行经费支出情况说明</w:t>
      </w:r>
    </w:p>
    <w:p>
      <w:pPr>
        <w:shd w:val="clear" w:color="auto" w:fill="FFFFFF"/>
        <w:ind w:left="0" w:firstLine="560" w:firstLineChars="200"/>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本单位为长沙市人力资源和社会保障局下属的二级机构，2021年度机关运行经费初预算为0万元，支出决算为0万元，完成年初预算的100%，决算数与年初预算数差异为0万元，无差异的原因为我中心属于财政全额拨款的事业单位无机关运行经费支出项目。</w:t>
      </w:r>
    </w:p>
    <w:p>
      <w:pPr>
        <w:shd w:val="clear" w:color="auto" w:fill="FFFFFF"/>
        <w:ind w:left="0" w:firstLine="562" w:firstLineChars="2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十、一般性支出情况</w:t>
      </w:r>
    </w:p>
    <w:p>
      <w:pPr>
        <w:shd w:val="clear" w:color="auto" w:fill="FFFFFF"/>
        <w:ind w:left="120" w:leftChars="5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本部门开支会议费0万元，人数0人，开支培训费0.02万元，用于开展全市事业单位工作人员培训，人数1人，内容包括公共科目和专业科目，习近平新时代中国特色社会主义思想、中国共产党党史、事业单位人事管理相关政策法规；无举办节庆、晚会、论坛、赛事活动。</w:t>
      </w:r>
    </w:p>
    <w:p>
      <w:pPr>
        <w:shd w:val="clear" w:color="auto" w:fill="FFFFFF"/>
        <w:ind w:left="0" w:firstLine="562" w:firstLineChars="2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十一、政府采购支出情况说明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度政府采购支出总额520.53万元，其中：政府采购货物支出0.70万元、政府采购工程支出0万元、政府采购服务支出519.83万元。授予中小企业合同金额0.70万元，占政府采购支出总额的0.13%，其中：授予小微企业合同金额0.70万元，占政府采购支出总额的0.13%。货物采购授予中小企业合同金额占货物支出金额的100%，工程采购授予中小企业合同金额占工程支出金额的0%，服务采购授予中小企业合同金额占服务支出金额的0%。</w:t>
      </w:r>
    </w:p>
    <w:p>
      <w:pPr>
        <w:shd w:val="clear" w:color="auto" w:fill="FFFFFF"/>
        <w:ind w:left="0" w:firstLine="562" w:firstLineChars="2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十二、国有资产占用情况说明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shd w:val="clear" w:color="auto" w:fill="FFFFFF"/>
        <w:ind w:left="0" w:firstLine="562" w:firstLineChars="200"/>
        <w:rPr>
          <w:rFonts w:hint="eastAsia" w:ascii="宋体" w:hAnsi="宋体" w:eastAsia="宋体" w:cs="宋体"/>
          <w:b/>
          <w:bCs w:val="0"/>
          <w:color w:val="000000"/>
          <w:kern w:val="0"/>
          <w:sz w:val="28"/>
          <w:szCs w:val="28"/>
          <w:shd w:val="clear" w:color="auto" w:fill="FFFFFF"/>
        </w:rPr>
      </w:pPr>
      <w:r>
        <w:rPr>
          <w:rFonts w:hint="eastAsia" w:ascii="宋体" w:hAnsi="宋体" w:eastAsia="宋体" w:cs="宋体"/>
          <w:b/>
          <w:bCs w:val="0"/>
          <w:color w:val="000000"/>
          <w:kern w:val="0"/>
          <w:sz w:val="28"/>
          <w:szCs w:val="28"/>
          <w:shd w:val="clear" w:color="auto" w:fill="FFFFFF"/>
        </w:rPr>
        <w:t>十三、关于2021年度预算绩效情况的说明</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（1）绩效管理评价工作开展情况。</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根据预算绩效管理要求，我部门组织对2021 年度一般公共预算项目支出全面开展绩效自评，其中，项目1个，项目名称为“长沙市第一届职业技能大赛”，共涉及资金519.83 万元，占一般公共预算项目支出总额的100%。组织对2021年度0个政府性基金预算项目支出开展绩效自评，共涉及资金0万元，占政府性基金预算项目支出总额的0%。组织对2021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pPr>
        <w:ind w:left="0" w:firstLine="560" w:firstLineChars="200"/>
        <w:rPr>
          <w:rFonts w:hint="eastAsia" w:ascii="宋体" w:hAnsi="宋体" w:eastAsia="宋体" w:cs="宋体"/>
          <w:kern w:val="0"/>
          <w:sz w:val="28"/>
          <w:szCs w:val="28"/>
        </w:rPr>
      </w:pPr>
      <w:r>
        <w:rPr>
          <w:rFonts w:hint="eastAsia" w:ascii="宋体" w:hAnsi="宋体" w:eastAsia="宋体" w:cs="宋体"/>
          <w:color w:val="000000"/>
          <w:kern w:val="0"/>
          <w:sz w:val="28"/>
          <w:szCs w:val="28"/>
        </w:rPr>
        <w:t>组织对“长沙市第一届职业技能大赛”项目开展了部门评价，涉及一般公共预算支出519.83万元，政府性基金预算支出0万元，国有资本经营预算支出0万元。从评价情况来看，</w:t>
      </w:r>
      <w:r>
        <w:rPr>
          <w:rFonts w:hint="eastAsia" w:ascii="宋体" w:hAnsi="宋体" w:eastAsia="宋体" w:cs="宋体"/>
          <w:kern w:val="0"/>
          <w:sz w:val="28"/>
          <w:szCs w:val="28"/>
        </w:rPr>
        <w:t>大赛共设置增材料制造、数控车铣、无人机等30个项目，全市10个区县市共558名选手参赛。大赛分别产生37名金、银、铜牌得主，其他奖项若干。大赛进一步浓厚了全市职业技能竞赛氛围，为全市乃至全省综合性职业技能竞赛树立了示范。市委市政府对大赛给予了极大支持和肯定，得到了省人社厅和业内人士的高度肯定，受到了中国政府网、新华社、人民网、中国日报、湖南日报、湖南卫视等各级主流媒体的关注报道。</w:t>
      </w:r>
    </w:p>
    <w:p>
      <w:pPr>
        <w:ind w:left="0"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组织对长沙市职业技能鉴定中心单位开展整体支出绩效评价，涉及一般公共预算支出634.89万元，政府性基金预算支出0万元。从评价情况来看，根据预算绩效管理要求，我中心整体支出绩效开展了自评，2021年，我市职业技能鉴定工作，紧紧围绕技能人才评价改革发展主线，大力推动技能人才评价工作的多元化、社会化、专业化，高起点、高标准举办全市首届职业技能大赛，加强技能人才评价基础能力建设，各项工作均有长足进展。2021年，全市共开展技能人才评价18642人次，其中，职业技能鉴定9417人次，企业和院校自主认定3451人次，社会培训评价5726人次，专项职业能力48人次。其中，高技能人才951人次。2021年，全市共开展各类职业技能竞赛10场次，涉及数十个行业、系统及企业。通过各类赛事遴选出的选手参加省赛、国赛，取得优异成绩。共获得省赛第一名8人、第二名8人、第三名3人，国赛金牌2人、银牌1人、一等奖6人、二等奖4人 。2021年度中心认真履行职责，深入贯彻落实市委、市政府和省人社厅的决算部署，较好的完成了各项工作任务。在预算配置、预算执行、预算管理等方面较好的支持了财政中心工作发展。</w:t>
      </w:r>
    </w:p>
    <w:p>
      <w:p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（2）部门决算中项目绩效自评结果。</w:t>
      </w:r>
    </w:p>
    <w:p>
      <w:pPr>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长沙市第一届职业技能大赛”项目绩效自评综述：根据年初设定的绩效目标，项目绩效自评得分为94.5分。项目全年预算数为0万元，执行数为519.83万元，完成预算的100%，此项目为年中追加项目。项目绩效目标完成情况：</w:t>
      </w:r>
      <w:r>
        <w:rPr>
          <w:rFonts w:hint="eastAsia" w:ascii="宋体" w:hAnsi="宋体" w:eastAsia="宋体" w:cs="宋体"/>
          <w:kern w:val="0"/>
          <w:sz w:val="28"/>
          <w:szCs w:val="28"/>
        </w:rPr>
        <w:t>一是2021年12月20日-22日长沙市第一届职业技能大赛圆满举行，完成了大赛组织实施相关工作。广泛发动全市10个区县代表队，严密组织选手参赛，协调各承办单位保障，保障各项赛事有序开展。二是完成长沙市第一届职业技能大赛各项表彰工作，充分发挥技能大赛在技能人才培养中的“指挥棒”“助推器”作用。大赛共产生金、银、铜牌选手各37名，优胜奖选手152名，优秀教练95名。发现的主要问题及原因：组织实施工作有进一步完善的空间。本项目是中心首次组织的重大赛事，在办赛经验方面有所欠缺。下一步改进措施：积极总结本项目办赛经验，做好资料归档整理，为日后成功举办其他赛事奠定基础。</w:t>
      </w:r>
    </w:p>
    <w:p>
      <w:pPr>
        <w:numPr>
          <w:ilvl w:val="0"/>
          <w:numId w:val="1"/>
        </w:numPr>
        <w:shd w:val="clear" w:color="auto" w:fill="FFFFFF"/>
        <w:ind w:left="0"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部门评价项目绩效评价结果。</w:t>
      </w:r>
    </w:p>
    <w:p>
      <w:pPr>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中心全面完成了“长沙市第一届职业技能大赛”项目绩效目标规定的任务、基本实现了年度绩效指标。长沙市第一届职业技能大赛是长沙市有史以来规格最高、项目最多、规模最大、水平最高的综合性职业技能大赛。大赛于2021年12月20日-22日圆满举行，各项活动严格按照招投标文件及相关合同落实，各项收支明确，记录清楚，取得了良好的社会反响。根据《部门整体支出绩效评价指标》认真评定，得分94.5分。2021年度部门整体支出绩效评价报告详见附件。</w:t>
      </w:r>
    </w:p>
    <w:p>
      <w:pPr>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shd w:val="clear" w:color="auto" w:fill="FFFFFF"/>
        <w:spacing w:before="240" w:beforeAutospacing="0" w:after="240" w:afterAutospacing="0"/>
        <w:ind w:left="0" w:right="0"/>
        <w:jc w:val="center"/>
        <w:rPr>
          <w:rFonts w:hint="eastAsia" w:ascii="宋体" w:hAnsi="宋体" w:eastAsia="宋体" w:cs="宋体"/>
          <w:b/>
          <w:bCs w:val="0"/>
          <w:kern w:val="0"/>
          <w:sz w:val="28"/>
          <w:szCs w:val="28"/>
          <w:shd w:val="clear" w:color="auto" w:fill="FFFFFF"/>
        </w:rPr>
      </w:pPr>
      <w:r>
        <w:rPr>
          <w:rFonts w:hint="eastAsia" w:ascii="宋体" w:hAnsi="宋体" w:eastAsia="宋体" w:cs="宋体"/>
          <w:b/>
          <w:bCs w:val="0"/>
          <w:kern w:val="0"/>
          <w:sz w:val="28"/>
          <w:szCs w:val="28"/>
          <w:shd w:val="clear" w:color="auto" w:fill="FFFFFF"/>
        </w:rPr>
        <w:t>第四部分 名词解释</w:t>
      </w:r>
    </w:p>
    <w:p>
      <w:pPr>
        <w:shd w:val="clear" w:color="auto" w:fill="FFFFFF"/>
        <w:spacing w:before="240" w:beforeAutospacing="0" w:after="240" w:afterAutospacing="0"/>
        <w:ind w:left="0" w:right="0"/>
        <w:jc w:val="center"/>
        <w:rPr>
          <w:rFonts w:hint="eastAsia" w:ascii="宋体" w:hAnsi="宋体" w:eastAsia="宋体" w:cs="宋体"/>
          <w:b/>
          <w:bCs w:val="0"/>
          <w:kern w:val="0"/>
          <w:sz w:val="28"/>
          <w:szCs w:val="28"/>
          <w:shd w:val="clear" w:color="auto" w:fill="FFFFFF"/>
        </w:rPr>
      </w:pPr>
      <w:r>
        <w:rPr>
          <w:rFonts w:hint="eastAsia" w:ascii="宋体" w:hAnsi="宋体" w:eastAsia="宋体" w:cs="宋体"/>
          <w:b/>
          <w:bCs w:val="0"/>
          <w:kern w:val="0"/>
          <w:sz w:val="28"/>
          <w:szCs w:val="28"/>
          <w:shd w:val="clear" w:color="auto" w:fill="FFFFFF"/>
        </w:rPr>
        <w:t xml:space="preserve"> </w:t>
      </w:r>
    </w:p>
    <w:p>
      <w:pPr>
        <w:numPr>
          <w:ilvl w:val="0"/>
          <w:numId w:val="2"/>
        </w:numPr>
        <w:shd w:val="clear" w:color="auto" w:fill="FFFFFF"/>
        <w:spacing w:line="360" w:lineRule="auto"/>
        <w:ind w:left="405" w:hanging="405"/>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财政拨款收入</w:t>
      </w:r>
      <w:r>
        <w:rPr>
          <w:rFonts w:hint="eastAsia" w:ascii="宋体" w:hAnsi="宋体" w:eastAsia="宋体" w:cs="宋体"/>
          <w:color w:val="000000"/>
          <w:kern w:val="0"/>
          <w:sz w:val="28"/>
          <w:szCs w:val="28"/>
          <w:shd w:val="clear" w:color="auto" w:fill="FFFFFF"/>
        </w:rPr>
        <w:t>：指中央财政当年拨付的奖金。</w:t>
      </w:r>
    </w:p>
    <w:p>
      <w:pPr>
        <w:numPr>
          <w:ilvl w:val="0"/>
          <w:numId w:val="2"/>
        </w:numPr>
        <w:shd w:val="clear" w:color="auto" w:fill="FFFFFF"/>
        <w:spacing w:line="360" w:lineRule="auto"/>
        <w:ind w:left="405" w:hanging="405"/>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三公经费</w:t>
      </w:r>
      <w:r>
        <w:rPr>
          <w:rFonts w:hint="eastAsia" w:ascii="宋体" w:hAnsi="宋体" w:eastAsia="宋体" w:cs="宋体"/>
          <w:color w:val="000000"/>
          <w:kern w:val="0"/>
          <w:sz w:val="28"/>
          <w:szCs w:val="28"/>
          <w:shd w:val="clear" w:color="auto" w:fill="FFFFFF"/>
        </w:rPr>
        <w:t>：纳入长沙市财政预决算管理的“三公”经费，是指长沙市市直部门用财政拨款安排的因公出国（境）、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pStyle w:val="20"/>
        <w:numPr>
          <w:ilvl w:val="0"/>
          <w:numId w:val="3"/>
        </w:numPr>
        <w:shd w:val="clear" w:color="auto" w:fill="FFFFFF"/>
        <w:spacing w:line="360" w:lineRule="auto"/>
        <w:ind w:left="795" w:hanging="795" w:firstLineChars="0"/>
        <w:rPr>
          <w:rFonts w:hint="eastAsia" w:ascii="宋体" w:hAnsi="宋体" w:eastAsia="宋体" w:cs="宋体"/>
          <w:color w:val="000000"/>
          <w:kern w:val="0"/>
          <w:sz w:val="28"/>
          <w:szCs w:val="28"/>
          <w:shd w:val="clear" w:color="auto" w:fill="FFFFFF"/>
        </w:rPr>
      </w:pPr>
      <w:r>
        <w:rPr>
          <w:rStyle w:val="26"/>
          <w:rFonts w:hint="eastAsia" w:ascii="宋体" w:hAnsi="宋体" w:eastAsia="宋体" w:cs="宋体"/>
          <w:b/>
          <w:bCs w:val="0"/>
          <w:color w:val="000000"/>
          <w:sz w:val="28"/>
          <w:szCs w:val="28"/>
          <w:shd w:val="clear" w:color="auto" w:fill="FFFFFF"/>
        </w:rPr>
        <w:t>机关运行经费：</w:t>
      </w:r>
      <w:r>
        <w:rPr>
          <w:rFonts w:hint="eastAsia" w:ascii="宋体" w:hAnsi="宋体" w:eastAsia="宋体" w:cs="宋体"/>
          <w:color w:val="000000"/>
          <w:kern w:val="0"/>
          <w:sz w:val="28"/>
          <w:szCs w:val="28"/>
          <w:shd w:val="clear" w:color="auto" w:fill="FFFFFF"/>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spacing w:before="240" w:beforeAutospacing="0" w:after="240" w:afterAutospacing="0"/>
        <w:ind w:left="0" w:right="0"/>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p>
      <w:pPr>
        <w:shd w:val="clear" w:color="auto" w:fill="FFFFFF"/>
        <w:spacing w:before="240" w:beforeAutospacing="0" w:after="240" w:afterAutospacing="0"/>
        <w:ind w:left="0" w:right="0"/>
        <w:jc w:val="center"/>
        <w:rPr>
          <w:rFonts w:hint="eastAsia" w:ascii="宋体" w:hAnsi="宋体" w:eastAsia="宋体" w:cs="宋体"/>
          <w:b/>
          <w:bCs w:val="0"/>
          <w:kern w:val="0"/>
          <w:sz w:val="28"/>
          <w:szCs w:val="28"/>
          <w:shd w:val="clear" w:color="auto" w:fill="FFFFFF"/>
        </w:rPr>
      </w:pPr>
      <w:r>
        <w:rPr>
          <w:rFonts w:hint="eastAsia" w:ascii="宋体" w:hAnsi="宋体" w:eastAsia="宋体" w:cs="宋体"/>
          <w:b/>
          <w:bCs w:val="0"/>
          <w:kern w:val="0"/>
          <w:sz w:val="28"/>
          <w:szCs w:val="28"/>
          <w:shd w:val="clear" w:color="auto" w:fill="FFFFFF"/>
        </w:rPr>
        <w:t>第五部分 附件</w:t>
      </w:r>
    </w:p>
    <w:p>
      <w:pPr>
        <w:shd w:val="clear" w:color="auto" w:fill="FFFFFF"/>
        <w:spacing w:before="240" w:beforeAutospacing="0" w:after="240" w:afterAutospacing="0"/>
        <w:ind w:left="0" w:right="0"/>
        <w:rPr>
          <w:rFonts w:hint="eastAsia" w:ascii="宋体" w:hAnsi="宋体" w:eastAsia="宋体" w:cs="宋体"/>
          <w:b/>
          <w:bCs w:val="0"/>
          <w:kern w:val="0"/>
          <w:sz w:val="28"/>
          <w:szCs w:val="28"/>
          <w:shd w:val="clear" w:color="auto" w:fill="FFFFFF"/>
        </w:rPr>
      </w:pPr>
      <w:r>
        <w:rPr>
          <w:rFonts w:hint="eastAsia" w:ascii="宋体" w:hAnsi="宋体" w:eastAsia="宋体" w:cs="宋体"/>
          <w:b/>
          <w:bCs w:val="0"/>
          <w:kern w:val="0"/>
          <w:sz w:val="28"/>
          <w:szCs w:val="28"/>
          <w:shd w:val="clear" w:color="auto" w:fill="FFFFFF"/>
        </w:rPr>
        <w:t xml:space="preserve"> </w:t>
      </w:r>
    </w:p>
    <w:p>
      <w:pPr>
        <w:shd w:val="clear" w:color="auto" w:fill="FFFFFF"/>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 xml:space="preserve">长沙市职业技能鉴定中心 </w:t>
      </w:r>
    </w:p>
    <w:p>
      <w:pPr>
        <w:shd w:val="clear" w:color="auto" w:fill="FFFFFF"/>
        <w:jc w:val="center"/>
        <w:rPr>
          <w:rFonts w:hint="eastAsia" w:ascii="宋体" w:hAnsi="宋体" w:eastAsia="宋体" w:cs="宋体"/>
          <w:b/>
          <w:bCs/>
          <w:kern w:val="0"/>
          <w:sz w:val="28"/>
          <w:szCs w:val="28"/>
          <w:shd w:val="clear" w:color="auto" w:fill="FFFFFF"/>
        </w:rPr>
      </w:pPr>
      <w:r>
        <w:rPr>
          <w:rFonts w:hint="eastAsia" w:ascii="宋体" w:hAnsi="宋体" w:eastAsia="宋体" w:cs="宋体"/>
          <w:b/>
          <w:bCs/>
          <w:color w:val="000000"/>
          <w:kern w:val="0"/>
          <w:sz w:val="28"/>
          <w:szCs w:val="28"/>
          <w:shd w:val="clear" w:color="auto" w:fill="FFFFFF"/>
        </w:rPr>
        <w:t>2021年度部门整体支出绩效评价报告</w:t>
      </w:r>
    </w:p>
    <w:p>
      <w:pPr>
        <w:shd w:val="clear" w:color="auto" w:fill="FFFFFF"/>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p>
      <w:pPr>
        <w:shd w:val="clear" w:color="auto" w:fill="FFFFFF"/>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p>
      <w:pPr>
        <w:shd w:val="clear" w:color="auto" w:fill="FFFFFF"/>
        <w:spacing w:before="100" w:beforeAutospacing="1" w:after="100" w:afterAutospacing="1"/>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sectPr>
      <w:pgSz w:w="11915"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36767"/>
    <w:multiLevelType w:val="multilevel"/>
    <w:tmpl w:val="2B136767"/>
    <w:lvl w:ilvl="0" w:tentative="0">
      <w:start w:val="3"/>
      <w:numFmt w:val="japaneseCounting"/>
      <w:lvlText w:val="(%1）"/>
      <w:lvlJc w:val="left"/>
      <w:pPr>
        <w:tabs>
          <w:tab w:val="left" w:pos="0"/>
        </w:tabs>
        <w:ind w:left="795" w:hanging="795"/>
      </w:pPr>
      <w:rPr>
        <w:rFonts w:hint="default" w:ascii="Times New Roman" w:hAnsi="Times New Roman" w:cs="Times New Roman"/>
        <w:b/>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533EF7D7"/>
    <w:multiLevelType w:val="multilevel"/>
    <w:tmpl w:val="533EF7D7"/>
    <w:lvl w:ilvl="0" w:tentative="0">
      <w:start w:val="1"/>
      <w:numFmt w:val="japaneseCounting"/>
      <w:lvlText w:val="(%1)"/>
      <w:lvlJc w:val="left"/>
      <w:pPr>
        <w:tabs>
          <w:tab w:val="left" w:pos="0"/>
        </w:tabs>
        <w:ind w:left="405" w:hanging="405"/>
      </w:pPr>
      <w:rPr>
        <w:rFonts w:hint="default" w:ascii="Arial" w:hAnsi="Arial" w:eastAsia="宋体" w:cs="Arial"/>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abstractNum w:abstractNumId="2">
    <w:nsid w:val="6845DED9"/>
    <w:multiLevelType w:val="multilevel"/>
    <w:tmpl w:val="6845DED9"/>
    <w:lvl w:ilvl="0" w:tentative="0">
      <w:start w:val="3"/>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hyphenationZone w:val="360"/>
  <w:drawingGridVerticalSpacing w:val="157"/>
  <w:displayHorizontalDrawingGridEvery w:val="1"/>
  <w:displayVerticalDrawingGridEvery w:val="1"/>
  <w:noPunctuationKerning w:val="1"/>
  <w:characterSpacingControl w:val="doNotCompress"/>
  <w:footnotePr>
    <w:footnote w:id="0"/>
    <w:footnote w:id="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MjAyZTM5NDk3NjZhMGMzMmE2YmFiNmY2MDRiNzgifQ=="/>
  </w:docVars>
  <w:rsids>
    <w:rsidRoot w:val="00000000"/>
    <w:rsid w:val="2E4F4A7D"/>
    <w:rsid w:val="4358564F"/>
    <w:rsid w:val="48B8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9"/>
    <w:pPr>
      <w:keepNext w:val="0"/>
      <w:keepLines w:val="0"/>
      <w:widowControl/>
      <w:suppressLineNumbers w:val="0"/>
      <w:spacing w:before="100" w:beforeAutospacing="1" w:after="10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val="0"/>
      <w:keepLines w:val="0"/>
      <w:widowControl/>
      <w:suppressLineNumbers w:val="0"/>
      <w:spacing w:before="100" w:beforeAutospacing="1" w:after="100" w:afterAutospacing="1"/>
      <w:ind w:left="0" w:right="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keepNext w:val="0"/>
      <w:keepLines w:val="0"/>
      <w:widowControl/>
      <w:suppressLineNumbers w:val="0"/>
      <w:spacing w:before="100" w:beforeAutospacing="1" w:after="100" w:afterAutospacing="1"/>
      <w:ind w:left="0" w:right="0"/>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keepNext w:val="0"/>
      <w:keepLines w:val="0"/>
      <w:widowControl/>
      <w:suppressLineNumbers w:val="0"/>
      <w:spacing w:before="100" w:beforeAutospacing="1" w:after="100" w:afterAutospacing="1"/>
      <w:ind w:left="0" w:right="0"/>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keepNext w:val="0"/>
      <w:keepLines w:val="0"/>
      <w:widowControl/>
      <w:suppressLineNumbers w:val="0"/>
      <w:spacing w:before="100" w:beforeAutospacing="1" w:after="10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3">
    <w:name w:val="Default Paragraph Font"/>
    <w:unhideWhenUsed/>
    <w:uiPriority w:val="99"/>
  </w:style>
  <w:style w:type="table" w:default="1" w:styleId="12">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2"/>
      <w:tblCellMar>
        <w:top w:w="0" w:type="dxa"/>
        <w:left w:w="108" w:type="dxa"/>
        <w:bottom w:w="0" w:type="dxa"/>
        <w:right w:w="108" w:type="dxa"/>
      </w:tblCellMar>
    </w:tblPr>
  </w:style>
  <w:style w:type="paragraph" w:styleId="8">
    <w:name w:val="footer"/>
    <w:basedOn w:val="1"/>
    <w:uiPriority w:val="99"/>
    <w:pPr>
      <w:keepNext w:val="0"/>
      <w:keepLines w:val="0"/>
      <w:widowControl/>
      <w:suppressLineNumbers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header"/>
    <w:basedOn w:val="1"/>
    <w:uiPriority w:val="99"/>
    <w:pPr>
      <w:keepNext w:val="0"/>
      <w:keepLines w:val="0"/>
      <w:widowControl/>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0">
    <w:name w:val="HTML Preformatted"/>
    <w:basedOn w:va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99"/>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18"/>
    <w:basedOn w:val="13"/>
    <w:uiPriority w:val="0"/>
    <w:rPr>
      <w:rFonts w:hint="default" w:ascii="Times New Roman" w:hAnsi="Times New Roman" w:cs="Times New Roman"/>
    </w:rPr>
  </w:style>
  <w:style w:type="paragraph" w:customStyle="1" w:styleId="15">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6">
    <w:name w:val="普通(网站) Char Char"/>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Calibri" w:eastAsia="黑体" w:cs="黑体"/>
      <w:color w:val="000000"/>
      <w:kern w:val="0"/>
      <w:sz w:val="24"/>
      <w:szCs w:val="24"/>
      <w:lang w:val="en-US" w:eastAsia="zh-CN" w:bidi="ar"/>
    </w:rPr>
  </w:style>
  <w:style w:type="character" w:customStyle="1" w:styleId="18">
    <w:name w:val="19"/>
    <w:basedOn w:val="13"/>
    <w:uiPriority w:val="0"/>
    <w:rPr>
      <w:rFonts w:hint="default" w:ascii="Times New Roman" w:hAnsi="Times New Roman" w:cs="Times New Roman"/>
    </w:rPr>
  </w:style>
  <w:style w:type="paragraph" w:customStyle="1" w:styleId="19">
    <w:name w:val="普通(网站) Char Char Char"/>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0">
    <w:name w:val="msolistparagraph"/>
    <w:basedOn w:val="1"/>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1">
    <w:name w:val="pre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2">
    <w:name w:val="10"/>
    <w:basedOn w:val="13"/>
    <w:uiPriority w:val="0"/>
    <w:rPr>
      <w:rFonts w:hint="default" w:ascii="Times New Roman" w:hAnsi="Times New Roman" w:cs="Times New Roman"/>
    </w:rPr>
  </w:style>
  <w:style w:type="character" w:customStyle="1" w:styleId="23">
    <w:name w:val="15"/>
    <w:basedOn w:val="13"/>
    <w:uiPriority w:val="0"/>
    <w:rPr>
      <w:rFonts w:hint="eastAsia" w:ascii="宋体" w:hAnsi="宋体" w:eastAsia="宋体" w:cs="宋体"/>
      <w:sz w:val="18"/>
      <w:szCs w:val="18"/>
    </w:rPr>
  </w:style>
  <w:style w:type="character" w:customStyle="1" w:styleId="24">
    <w:name w:val="16"/>
    <w:basedOn w:val="13"/>
    <w:uiPriority w:val="0"/>
    <w:rPr>
      <w:rFonts w:hint="default" w:ascii="Times New Roman" w:hAnsi="Times New Roman" w:cs="Times New Roman"/>
    </w:rPr>
  </w:style>
  <w:style w:type="character" w:customStyle="1" w:styleId="25">
    <w:name w:val="17"/>
    <w:basedOn w:val="13"/>
    <w:uiPriority w:val="0"/>
    <w:rPr>
      <w:rFonts w:hint="eastAsia" w:ascii="宋体" w:hAnsi="宋体" w:eastAsia="宋体" w:cs="宋体"/>
      <w:sz w:val="18"/>
      <w:szCs w:val="18"/>
    </w:rPr>
  </w:style>
  <w:style w:type="character" w:customStyle="1" w:styleId="26">
    <w:name w:val="20"/>
    <w:basedOn w:val="13"/>
    <w:uiPriority w:val="0"/>
    <w:rPr>
      <w:rFonts w:hint="default" w:ascii="Times New Roman" w:hAnsi="Times New Roman" w:cs="Times New Roman"/>
      <w:b/>
    </w:rPr>
  </w:style>
  <w:style w:type="paragraph" w:customStyle="1" w:styleId="27">
    <w:name w:val="普通(网站) Char"/>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8">
    <w:name w:val="普通(网站) Char Char Char Char"/>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29">
    <w:name w:val="21"/>
    <w:basedOn w:val="13"/>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8549</Words>
  <Characters>10722</Characters>
  <Lines>1</Lines>
  <Paragraphs>1</Paragraphs>
  <TotalTime>6</TotalTime>
  <ScaleCrop>false</ScaleCrop>
  <LinksUpToDate>false</LinksUpToDate>
  <CharactersWithSpaces>11339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2023-07-31T02:09:20Z</dcterms:created>
  <dc:creator>Lenovo</dc:creator>
  <cp:lastModifiedBy>Administrator</cp:lastModifiedBy>
  <dcterms:modified xsi:type="dcterms:W3CDTF">2023-08-02T03:45:15Z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B7FD5EE8DB8147FAA0EE2614512FAADB_13</vt:lpwstr>
  </property>
</Properties>
</file>