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宋体"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eastAsia="宋体" w:cs="Times New Roman"/>
          <w:color w:val="000000"/>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 w:val="0"/>
          <w:bCs w:val="0"/>
          <w:color w:val="000000"/>
          <w:kern w:val="0"/>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
          <w:bCs/>
          <w:color w:val="000000"/>
          <w:kern w:val="0"/>
          <w:sz w:val="52"/>
          <w:szCs w:val="52"/>
          <w:lang w:val="en-US" w:eastAsia="zh-CN"/>
        </w:rPr>
      </w:pPr>
      <w:r>
        <w:rPr>
          <w:rFonts w:hint="eastAsia" w:ascii="黑体" w:hAnsi="黑体" w:eastAsia="黑体" w:cs="黑体"/>
          <w:b/>
          <w:bCs/>
          <w:color w:val="000000"/>
          <w:kern w:val="0"/>
          <w:sz w:val="52"/>
          <w:szCs w:val="52"/>
          <w:lang w:val="en-US" w:eastAsia="zh-CN"/>
        </w:rPr>
        <w:t>2022年度长沙市水利局整体支出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
          <w:bCs/>
          <w:color w:val="000000"/>
          <w:kern w:val="0"/>
          <w:sz w:val="52"/>
          <w:szCs w:val="52"/>
          <w:lang w:val="en-US" w:eastAsia="zh-CN"/>
        </w:rPr>
      </w:pPr>
      <w:r>
        <w:rPr>
          <w:rFonts w:hint="eastAsia" w:ascii="黑体" w:hAnsi="黑体" w:eastAsia="黑体" w:cs="黑体"/>
          <w:b/>
          <w:bCs/>
          <w:color w:val="000000"/>
          <w:kern w:val="0"/>
          <w:sz w:val="52"/>
          <w:szCs w:val="52"/>
          <w:lang w:val="en-US" w:eastAsia="zh-CN"/>
        </w:rPr>
        <w:t>绩效自评报告</w:t>
      </w:r>
    </w:p>
    <w:p>
      <w:pPr>
        <w:spacing w:line="566" w:lineRule="exact"/>
        <w:rPr>
          <w:rFonts w:hint="eastAsia" w:eastAsia="仿宋_GB2312"/>
          <w:b/>
          <w:bCs/>
          <w:kern w:val="0"/>
          <w:sz w:val="52"/>
          <w:szCs w:val="52"/>
        </w:rPr>
      </w:pPr>
    </w:p>
    <w:p>
      <w:pPr>
        <w:spacing w:line="566" w:lineRule="exact"/>
        <w:rPr>
          <w:rFonts w:hint="eastAsia" w:eastAsia="仿宋_GB2312"/>
          <w:b w:val="0"/>
          <w:bCs w:val="0"/>
          <w:kern w:val="0"/>
          <w:sz w:val="52"/>
          <w:szCs w:val="52"/>
        </w:rPr>
      </w:pPr>
    </w:p>
    <w:p>
      <w:pPr>
        <w:spacing w:line="566" w:lineRule="exact"/>
        <w:rPr>
          <w:rFonts w:hint="eastAsia" w:eastAsia="仿宋_GB2312"/>
          <w:kern w:val="0"/>
          <w:sz w:val="48"/>
          <w:szCs w:val="48"/>
        </w:rPr>
      </w:pPr>
    </w:p>
    <w:p>
      <w:pPr>
        <w:spacing w:line="566" w:lineRule="exact"/>
        <w:rPr>
          <w:rFonts w:hint="eastAsia" w:eastAsia="仿宋_GB2312"/>
          <w:kern w:val="0"/>
          <w:sz w:val="32"/>
          <w:szCs w:val="32"/>
        </w:rPr>
      </w:pPr>
    </w:p>
    <w:p>
      <w:pPr>
        <w:spacing w:line="566" w:lineRule="exact"/>
        <w:rPr>
          <w:rFonts w:hint="eastAsia" w:eastAsia="仿宋_GB2312"/>
          <w:kern w:val="0"/>
          <w:sz w:val="32"/>
          <w:szCs w:val="32"/>
        </w:rPr>
      </w:pPr>
    </w:p>
    <w:p>
      <w:pPr>
        <w:spacing w:line="566" w:lineRule="exact"/>
        <w:rPr>
          <w:rFonts w:hint="eastAsia" w:eastAsia="仿宋_GB2312"/>
          <w:kern w:val="0"/>
          <w:sz w:val="32"/>
          <w:szCs w:val="32"/>
        </w:rPr>
      </w:pPr>
    </w:p>
    <w:p>
      <w:pPr>
        <w:spacing w:line="566" w:lineRule="exact"/>
        <w:rPr>
          <w:rFonts w:hint="eastAsia" w:eastAsia="仿宋_GB2312"/>
          <w:kern w:val="0"/>
          <w:sz w:val="32"/>
          <w:szCs w:val="32"/>
        </w:rPr>
      </w:pPr>
    </w:p>
    <w:p>
      <w:pPr>
        <w:spacing w:line="566" w:lineRule="exact"/>
        <w:rPr>
          <w:rFonts w:hint="eastAsia" w:eastAsia="仿宋_GB2312"/>
          <w:kern w:val="0"/>
          <w:sz w:val="32"/>
          <w:szCs w:val="32"/>
        </w:rPr>
      </w:pPr>
    </w:p>
    <w:p>
      <w:pPr>
        <w:pStyle w:val="8"/>
        <w:rPr>
          <w:rFonts w:hint="eastAsia" w:eastAsia="仿宋_GB2312"/>
          <w:kern w:val="0"/>
          <w:sz w:val="32"/>
          <w:szCs w:val="32"/>
        </w:rPr>
      </w:pPr>
    </w:p>
    <w:p>
      <w:pPr>
        <w:pStyle w:val="8"/>
        <w:rPr>
          <w:rFonts w:hint="eastAsia" w:eastAsia="仿宋_GB2312"/>
          <w:kern w:val="0"/>
          <w:sz w:val="32"/>
          <w:szCs w:val="32"/>
        </w:rPr>
      </w:pPr>
    </w:p>
    <w:p>
      <w:pPr>
        <w:pStyle w:val="8"/>
        <w:ind w:left="0" w:leftChars="0" w:firstLine="0" w:firstLineChars="0"/>
        <w:rPr>
          <w:rFonts w:hint="eastAsia" w:eastAsia="仿宋_GB2312"/>
          <w:kern w:val="0"/>
          <w:sz w:val="32"/>
          <w:szCs w:val="32"/>
        </w:rPr>
      </w:pPr>
    </w:p>
    <w:p>
      <w:pPr>
        <w:spacing w:line="566" w:lineRule="exact"/>
        <w:rPr>
          <w:rFonts w:hint="eastAsia" w:eastAsia="仿宋_GB2312"/>
          <w:kern w:val="0"/>
          <w:sz w:val="36"/>
          <w:szCs w:val="36"/>
        </w:rPr>
      </w:pPr>
    </w:p>
    <w:p>
      <w:pPr>
        <w:spacing w:line="566" w:lineRule="exact"/>
        <w:rPr>
          <w:rFonts w:hint="eastAsia" w:ascii="黑体" w:hAnsi="黑体" w:eastAsia="黑体" w:cs="黑体"/>
          <w:kern w:val="0"/>
          <w:sz w:val="44"/>
          <w:szCs w:val="44"/>
        </w:rPr>
      </w:pPr>
    </w:p>
    <w:p>
      <w:pPr>
        <w:spacing w:line="566" w:lineRule="exact"/>
        <w:jc w:val="center"/>
        <w:outlineLvl w:val="0"/>
        <w:rPr>
          <w:rFonts w:hint="eastAsia" w:ascii="黑体" w:hAnsi="黑体" w:eastAsia="黑体" w:cs="黑体"/>
          <w:kern w:val="0"/>
          <w:sz w:val="44"/>
          <w:szCs w:val="44"/>
        </w:rPr>
      </w:pPr>
      <w:r>
        <w:rPr>
          <w:rFonts w:hint="eastAsia" w:ascii="黑体" w:hAnsi="黑体" w:eastAsia="黑体" w:cs="黑体"/>
          <w:kern w:val="0"/>
          <w:sz w:val="44"/>
          <w:szCs w:val="44"/>
        </w:rPr>
        <w:t>单位名称（盖章）：</w:t>
      </w:r>
    </w:p>
    <w:p>
      <w:pPr>
        <w:rPr>
          <w:rFonts w:hint="eastAsia" w:ascii="黑体" w:hAnsi="黑体" w:eastAsia="黑体" w:cs="黑体"/>
          <w:kern w:val="0"/>
          <w:sz w:val="44"/>
          <w:szCs w:val="44"/>
        </w:rPr>
      </w:pPr>
      <w:r>
        <w:rPr>
          <w:rFonts w:hint="eastAsia" w:ascii="黑体" w:hAnsi="黑体" w:eastAsia="黑体" w:cs="黑体"/>
          <w:kern w:val="0"/>
          <w:sz w:val="44"/>
          <w:szCs w:val="44"/>
        </w:rPr>
        <w:br w:type="page"/>
      </w:r>
    </w:p>
    <w:p>
      <w:pPr>
        <w:pStyle w:val="5"/>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一、单位概况</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lang w:val="en-US" w:eastAsia="zh-CN"/>
        </w:rPr>
      </w:pPr>
      <w:r>
        <w:rPr>
          <w:rFonts w:hint="eastAsia" w:eastAsia="仿宋"/>
          <w:sz w:val="32"/>
          <w:szCs w:val="32"/>
          <w:lang w:val="en-US" w:eastAsia="zh-CN"/>
        </w:rPr>
        <w:t>（一）单位基本情况</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default" w:eastAsia="仿宋"/>
          <w:color w:val="FF0000"/>
          <w:sz w:val="32"/>
          <w:szCs w:val="32"/>
          <w:lang w:val="en-US" w:eastAsia="zh-CN"/>
        </w:rPr>
      </w:pPr>
      <w:r>
        <w:rPr>
          <w:rFonts w:ascii="仿宋" w:hAnsi="仿宋" w:eastAsia="仿宋" w:cs="仿宋"/>
          <w:color w:val="000000"/>
          <w:kern w:val="0"/>
          <w:sz w:val="32"/>
          <w:szCs w:val="32"/>
          <w:lang w:val="en-US" w:eastAsia="zh-CN" w:bidi="ar"/>
        </w:rPr>
        <w:t>长沙市水利局</w:t>
      </w:r>
      <w:r>
        <w:rPr>
          <w:rFonts w:hint="eastAsia" w:ascii="仿宋" w:hAnsi="仿宋" w:eastAsia="仿宋" w:cs="仿宋"/>
          <w:color w:val="000000"/>
          <w:kern w:val="0"/>
          <w:sz w:val="32"/>
          <w:szCs w:val="32"/>
          <w:lang w:val="en-US" w:eastAsia="zh-CN" w:bidi="ar"/>
        </w:rPr>
        <w:t>本级系</w:t>
      </w:r>
      <w:r>
        <w:rPr>
          <w:rFonts w:ascii="仿宋" w:hAnsi="仿宋" w:eastAsia="仿宋" w:cs="仿宋"/>
          <w:color w:val="000000"/>
          <w:kern w:val="0"/>
          <w:sz w:val="32"/>
          <w:szCs w:val="32"/>
          <w:lang w:val="en-US" w:eastAsia="zh-CN" w:bidi="ar"/>
        </w:rPr>
        <w:t>长沙市人民政府</w:t>
      </w:r>
      <w:r>
        <w:rPr>
          <w:rFonts w:hint="eastAsia" w:ascii="仿宋" w:hAnsi="仿宋" w:eastAsia="仿宋" w:cs="仿宋"/>
          <w:color w:val="000000"/>
          <w:kern w:val="0"/>
          <w:sz w:val="32"/>
          <w:szCs w:val="32"/>
          <w:lang w:val="en-US" w:eastAsia="zh-CN" w:bidi="ar"/>
        </w:rPr>
        <w:t>工作部门，内设处室</w:t>
      </w:r>
      <w:r>
        <w:rPr>
          <w:rFonts w:ascii="仿宋" w:hAnsi="仿宋" w:eastAsia="仿宋" w:cs="仿宋"/>
          <w:color w:val="000000"/>
          <w:kern w:val="0"/>
          <w:sz w:val="32"/>
          <w:szCs w:val="32"/>
          <w:lang w:val="en-US" w:eastAsia="zh-CN" w:bidi="ar"/>
        </w:rPr>
        <w:t>室1</w:t>
      </w:r>
      <w:r>
        <w:rPr>
          <w:rFonts w:hint="eastAsia" w:ascii="仿宋" w:hAnsi="仿宋" w:eastAsia="仿宋" w:cs="仿宋"/>
          <w:color w:val="000000"/>
          <w:kern w:val="0"/>
          <w:sz w:val="32"/>
          <w:szCs w:val="32"/>
          <w:lang w:val="en-US" w:eastAsia="zh-CN" w:bidi="ar"/>
        </w:rPr>
        <w:t>4</w:t>
      </w:r>
      <w:r>
        <w:rPr>
          <w:rFonts w:ascii="仿宋" w:hAnsi="仿宋" w:eastAsia="仿宋" w:cs="仿宋"/>
          <w:color w:val="000000"/>
          <w:kern w:val="0"/>
          <w:sz w:val="32"/>
          <w:szCs w:val="32"/>
          <w:lang w:val="en-US" w:eastAsia="zh-CN" w:bidi="ar"/>
        </w:rPr>
        <w:t>个，内设处室分别是</w:t>
      </w:r>
      <w:r>
        <w:rPr>
          <w:rFonts w:hint="eastAsia" w:ascii="仿宋" w:hAnsi="仿宋" w:eastAsia="仿宋" w:cs="仿宋"/>
          <w:color w:val="000000"/>
          <w:kern w:val="0"/>
          <w:sz w:val="32"/>
          <w:szCs w:val="32"/>
          <w:lang w:val="en-US" w:eastAsia="zh-CN" w:bidi="ar"/>
        </w:rPr>
        <w:t>办公室、行政审批和政务服务处、水资源处（市节约用水办公室）、计划财务处、规划和建设处、运行管理与监督处、农村水利水电处、河湖管理处、政策法规处、水库移民处、水土保持处（水旱灾害防御处）、河长制工作处、人事处、机关党委。</w:t>
      </w:r>
      <w:r>
        <w:rPr>
          <w:rFonts w:hint="default" w:eastAsia="仿宋"/>
          <w:sz w:val="32"/>
          <w:szCs w:val="32"/>
          <w:lang w:val="en-US" w:eastAsia="zh-CN"/>
        </w:rPr>
        <w:t>市水旱灾害防御中心、市水务综合执法支队、市水土保持预防监测站、市水质检测中心、市河道湖泊事务中心、市水利水电工程质量监督站</w:t>
      </w:r>
      <w:r>
        <w:rPr>
          <w:rFonts w:hint="eastAsia" w:eastAsia="仿宋"/>
          <w:sz w:val="32"/>
          <w:szCs w:val="32"/>
          <w:lang w:val="en-US" w:eastAsia="zh-CN"/>
        </w:rPr>
        <w:t>6</w:t>
      </w:r>
      <w:r>
        <w:rPr>
          <w:rFonts w:hint="eastAsia"/>
          <w:sz w:val="32"/>
          <w:szCs w:val="32"/>
          <w:lang w:val="en-US" w:eastAsia="zh-CN"/>
        </w:rPr>
        <w:t>家</w:t>
      </w:r>
      <w:r>
        <w:rPr>
          <w:rFonts w:hint="eastAsia" w:eastAsia="仿宋"/>
          <w:sz w:val="32"/>
          <w:szCs w:val="32"/>
          <w:lang w:val="en-US" w:eastAsia="zh-CN"/>
        </w:rPr>
        <w:t>长沙市水利局所属事业单位，因财务独立核算，纳入长沙市水利局部门决算编制范围。</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b/>
          <w:bCs/>
          <w:sz w:val="32"/>
          <w:szCs w:val="32"/>
          <w:lang w:val="en-US" w:eastAsia="zh-CN"/>
        </w:rPr>
      </w:pPr>
      <w:r>
        <w:rPr>
          <w:rFonts w:hint="eastAsia" w:eastAsia="仿宋"/>
          <w:b/>
          <w:bCs/>
          <w:sz w:val="32"/>
          <w:szCs w:val="32"/>
          <w:lang w:val="en-US" w:eastAsia="zh-CN"/>
        </w:rPr>
        <w:t>1、机构编制</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color w:val="auto"/>
          <w:sz w:val="32"/>
          <w:szCs w:val="32"/>
          <w:highlight w:val="none"/>
          <w:lang w:val="en-US" w:eastAsia="zh-CN"/>
        </w:rPr>
      </w:pPr>
      <w:r>
        <w:rPr>
          <w:rFonts w:hint="eastAsia" w:eastAsia="仿宋"/>
          <w:color w:val="auto"/>
          <w:sz w:val="32"/>
          <w:szCs w:val="32"/>
          <w:highlight w:val="none"/>
          <w:lang w:val="en-US" w:eastAsia="zh-CN"/>
        </w:rPr>
        <w:t>截至2022年12月31日，长沙市水利局编制64名，</w:t>
      </w:r>
      <w:r>
        <w:rPr>
          <w:rFonts w:hint="default" w:eastAsia="仿宋"/>
          <w:color w:val="auto"/>
          <w:sz w:val="32"/>
          <w:szCs w:val="32"/>
          <w:highlight w:val="none"/>
          <w:lang w:val="en-US" w:eastAsia="zh-CN"/>
        </w:rPr>
        <w:t>行政编制57名，中级雇员1名，普通雇员6名。202</w:t>
      </w:r>
      <w:r>
        <w:rPr>
          <w:rFonts w:hint="eastAsia" w:eastAsia="仿宋"/>
          <w:color w:val="auto"/>
          <w:sz w:val="32"/>
          <w:szCs w:val="32"/>
          <w:highlight w:val="none"/>
          <w:lang w:val="en-US" w:eastAsia="zh-CN"/>
        </w:rPr>
        <w:t>2</w:t>
      </w:r>
      <w:r>
        <w:rPr>
          <w:rFonts w:hint="default" w:eastAsia="仿宋"/>
          <w:color w:val="auto"/>
          <w:sz w:val="32"/>
          <w:szCs w:val="32"/>
          <w:highlight w:val="none"/>
          <w:lang w:val="en-US" w:eastAsia="zh-CN"/>
        </w:rPr>
        <w:t>年年末实有在职人数</w:t>
      </w:r>
      <w:r>
        <w:rPr>
          <w:rFonts w:hint="eastAsia" w:eastAsia="仿宋"/>
          <w:color w:val="auto"/>
          <w:sz w:val="32"/>
          <w:szCs w:val="32"/>
          <w:highlight w:val="none"/>
          <w:lang w:val="en-US" w:eastAsia="zh-CN"/>
        </w:rPr>
        <w:t>67</w:t>
      </w:r>
      <w:r>
        <w:rPr>
          <w:rFonts w:hint="default" w:eastAsia="仿宋"/>
          <w:color w:val="auto"/>
          <w:sz w:val="32"/>
          <w:szCs w:val="32"/>
          <w:highlight w:val="none"/>
          <w:lang w:val="en-US" w:eastAsia="zh-CN"/>
        </w:rPr>
        <w:t>名，其中：行政编制</w:t>
      </w:r>
      <w:r>
        <w:rPr>
          <w:rFonts w:hint="eastAsia" w:eastAsia="仿宋"/>
          <w:color w:val="auto"/>
          <w:sz w:val="32"/>
          <w:szCs w:val="32"/>
          <w:highlight w:val="none"/>
          <w:lang w:val="en-US" w:eastAsia="zh-CN"/>
        </w:rPr>
        <w:t>57</w:t>
      </w:r>
      <w:r>
        <w:rPr>
          <w:rFonts w:hint="default" w:eastAsia="仿宋"/>
          <w:color w:val="auto"/>
          <w:sz w:val="32"/>
          <w:szCs w:val="32"/>
          <w:highlight w:val="none"/>
          <w:lang w:val="en-US" w:eastAsia="zh-CN"/>
        </w:rPr>
        <w:t>名，中级雇员1名，普通雇员</w:t>
      </w:r>
      <w:r>
        <w:rPr>
          <w:rFonts w:hint="eastAsia" w:eastAsia="仿宋"/>
          <w:color w:val="auto"/>
          <w:sz w:val="32"/>
          <w:szCs w:val="32"/>
          <w:highlight w:val="none"/>
          <w:lang w:val="en-US" w:eastAsia="zh-CN"/>
        </w:rPr>
        <w:t>9</w:t>
      </w:r>
      <w:r>
        <w:rPr>
          <w:rFonts w:hint="default" w:eastAsia="仿宋"/>
          <w:color w:val="auto"/>
          <w:sz w:val="32"/>
          <w:szCs w:val="32"/>
          <w:highlight w:val="none"/>
          <w:lang w:val="en-US" w:eastAsia="zh-CN"/>
        </w:rPr>
        <w:t>名</w:t>
      </w:r>
      <w:r>
        <w:rPr>
          <w:rFonts w:hint="eastAsia" w:eastAsia="仿宋"/>
          <w:color w:val="auto"/>
          <w:sz w:val="32"/>
          <w:szCs w:val="32"/>
          <w:highlight w:val="none"/>
          <w:lang w:val="en-US" w:eastAsia="zh-CN"/>
        </w:rPr>
        <w:t>，</w:t>
      </w:r>
      <w:r>
        <w:rPr>
          <w:rFonts w:hint="default" w:eastAsia="仿宋"/>
          <w:color w:val="auto"/>
          <w:sz w:val="32"/>
          <w:szCs w:val="32"/>
          <w:highlight w:val="none"/>
          <w:lang w:val="en-US" w:eastAsia="zh-CN"/>
        </w:rPr>
        <w:t>另有离退休4</w:t>
      </w:r>
      <w:r>
        <w:rPr>
          <w:rFonts w:hint="eastAsia"/>
          <w:color w:val="auto"/>
          <w:sz w:val="32"/>
          <w:szCs w:val="32"/>
          <w:highlight w:val="none"/>
          <w:lang w:val="en-US" w:eastAsia="zh-CN"/>
        </w:rPr>
        <w:t>2</w:t>
      </w:r>
      <w:r>
        <w:rPr>
          <w:rFonts w:hint="default" w:eastAsia="仿宋"/>
          <w:color w:val="auto"/>
          <w:sz w:val="32"/>
          <w:szCs w:val="32"/>
          <w:highlight w:val="none"/>
          <w:lang w:val="en-US" w:eastAsia="zh-CN"/>
        </w:rPr>
        <w:t>人。</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b/>
          <w:bCs/>
          <w:sz w:val="32"/>
          <w:szCs w:val="32"/>
          <w:lang w:val="en-US" w:eastAsia="zh-CN"/>
        </w:rPr>
      </w:pPr>
      <w:r>
        <w:rPr>
          <w:rFonts w:hint="eastAsia" w:eastAsia="仿宋"/>
          <w:b/>
          <w:bCs/>
          <w:sz w:val="32"/>
          <w:szCs w:val="32"/>
          <w:lang w:val="en-US" w:eastAsia="zh-CN"/>
        </w:rPr>
        <w:t>2、主要职能</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rPr>
      </w:pPr>
      <w:r>
        <w:rPr>
          <w:rFonts w:hint="eastAsia" w:eastAsia="仿宋"/>
          <w:sz w:val="32"/>
          <w:szCs w:val="32"/>
          <w:lang w:val="en-US" w:eastAsia="zh-CN"/>
        </w:rPr>
        <w:t>长沙市水利局职能职责</w:t>
      </w:r>
      <w:r>
        <w:rPr>
          <w:rFonts w:hint="eastAsia"/>
          <w:sz w:val="32"/>
          <w:szCs w:val="32"/>
          <w:lang w:val="en-US" w:eastAsia="zh-CN"/>
        </w:rPr>
        <w:t>依据</w:t>
      </w:r>
      <w:r>
        <w:rPr>
          <w:rFonts w:eastAsia="仿宋"/>
          <w:sz w:val="32"/>
          <w:szCs w:val="32"/>
          <w:lang w:val="en-US" w:eastAsia="zh-CN"/>
        </w:rPr>
        <w:t xml:space="preserve">《中共长沙市委办公厅 </w:t>
      </w:r>
      <w:r>
        <w:rPr>
          <w:rFonts w:hint="eastAsia" w:eastAsia="仿宋"/>
          <w:sz w:val="32"/>
          <w:szCs w:val="32"/>
          <w:lang w:val="en-US" w:eastAsia="zh-CN"/>
        </w:rPr>
        <w:t xml:space="preserve"> </w:t>
      </w:r>
      <w:r>
        <w:rPr>
          <w:rFonts w:eastAsia="仿宋"/>
          <w:sz w:val="32"/>
          <w:szCs w:val="32"/>
          <w:lang w:val="en-US" w:eastAsia="zh-CN"/>
        </w:rPr>
        <w:t>长沙市人民政府办公厅关于长沙市</w:t>
      </w:r>
      <w:r>
        <w:rPr>
          <w:rFonts w:hint="eastAsia" w:eastAsia="仿宋"/>
          <w:sz w:val="32"/>
          <w:szCs w:val="32"/>
          <w:lang w:val="en-US" w:eastAsia="zh-CN"/>
        </w:rPr>
        <w:t>水利局职能职责、内设机构和人员编制规定的通知》（长办〔2019〕62号）执行。主要职能职责为负责保障水资源的合理开发利用；负责生活、生产经营和生态环境用水的统筹和保障；按规定制定水利工程建设和运行管理有关制度并组织实施；指导水资源保护工作；负责节约用水工作；指导水利设施、水域及其岸线的管理、保护与综合利用；指导监督水利工程建设与运行管理；负责水土保持工作；指导农村水利工作；负责水利工程移民管理工作；指导协调重大涉水违法事件的查处；开展水利科技和外事工作；负责落实综合防灾减灾规划相关要求。</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b/>
          <w:bCs/>
          <w:sz w:val="32"/>
          <w:szCs w:val="32"/>
          <w:lang w:val="en-US" w:eastAsia="zh-CN"/>
        </w:rPr>
      </w:pPr>
      <w:r>
        <w:rPr>
          <w:rFonts w:hint="eastAsia" w:eastAsia="仿宋"/>
          <w:b/>
          <w:bCs/>
          <w:sz w:val="32"/>
          <w:szCs w:val="32"/>
          <w:lang w:val="en-US" w:eastAsia="zh-CN"/>
        </w:rPr>
        <w:t>3、整体支出绩效目标</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default" w:eastAsia="仿宋"/>
          <w:color w:val="auto"/>
          <w:sz w:val="32"/>
          <w:szCs w:val="32"/>
          <w:lang w:val="en-US" w:eastAsia="zh-CN"/>
        </w:rPr>
        <w:t>整体支出绩效目标</w:t>
      </w:r>
      <w:r>
        <w:rPr>
          <w:rFonts w:hint="eastAsia" w:eastAsia="仿宋"/>
          <w:color w:val="auto"/>
          <w:sz w:val="32"/>
          <w:szCs w:val="32"/>
          <w:lang w:val="en-US" w:eastAsia="zh-CN"/>
        </w:rPr>
        <w:t>：</w:t>
      </w:r>
      <w:r>
        <w:rPr>
          <w:rFonts w:hint="default" w:eastAsia="仿宋"/>
          <w:color w:val="auto"/>
          <w:sz w:val="32"/>
          <w:szCs w:val="32"/>
          <w:lang w:val="en-US" w:eastAsia="zh-CN"/>
        </w:rPr>
        <w:t>坚持“创新、协调、绿色、开放、共享”的新发展理念和“节水优先、空间均衡、系统治理、两手发力”的治水思路，不断推动“水利工程补短板、水行业强监管”的总基调向纵深发展，加快完善水安全体系，为支撑长沙市水生态文明建设和高质量发展提供坚实的水安全保障</w:t>
      </w:r>
      <w:r>
        <w:rPr>
          <w:rFonts w:hint="eastAsia" w:eastAsia="仿宋"/>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一般项目绩效目标：完成水库移民资金的绩效评价及审计工作；拟订水利政策和规划；做好防汛抗旱工作；提升依法管水治水能力；制定水利工程建设和运行管理有关制度并组织实施</w:t>
      </w:r>
      <w:r>
        <w:rPr>
          <w:rFonts w:hint="eastAsia"/>
          <w:color w:val="auto"/>
          <w:sz w:val="32"/>
          <w:szCs w:val="32"/>
          <w:lang w:val="en-US" w:eastAsia="zh-CN"/>
        </w:rPr>
        <w:t>；</w:t>
      </w:r>
      <w:r>
        <w:rPr>
          <w:rFonts w:hint="eastAsia" w:eastAsia="仿宋"/>
          <w:color w:val="auto"/>
          <w:sz w:val="32"/>
          <w:szCs w:val="32"/>
          <w:lang w:val="en-US" w:eastAsia="zh-CN"/>
        </w:rPr>
        <w:t>提出水利资金安排建议并负责项目实施的监督管理；创建美丽河流、小微水体示范样板；重点移民村建设；全面提升水资源配置能力，农村安全饮水巩固提升工程不断推进；加强节水宣传；各项水利项目资金绩效评价结果达到“良”以上。</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公共项目绩效目标：</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完成2021-2022年一江六河流域范围内水利建设项目新建、改建、扩建等工程，水利工程管理维护，水利工程规划设计前期等工作，农村自来水工程；</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完成2021-2022年各区县市水利工程建设任务，项目质量合格，前期手续完备；</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做好2021-2022年水毁水利工程修复，保障全市水旱灾害防御安全；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完成我市2021-2022年水利管理能力建设等内容；</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完成"十四五"水利专项规划，水安全保障规划，水利基础设施空间布局规划，城市防洪规划，水资源专项规划等各项水利专项规划</w:t>
      </w:r>
      <w:r>
        <w:rPr>
          <w:rFonts w:hint="eastAsia"/>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新增通自来水人口约8.5万人，根据各区县实际情况提质改造单村供水工程、农村水厂一批；</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完成水生态修复保护建设及管理项目，包含水资源管理项目、水土保持综合治理与管理项目、农村水系综合治理项目、水生态文明展览錧建设项目、韶山灌区管理局工程维修养护费等；</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建设20个小微水体管护示范片区、10条市级美丽幸福河，强化已建70个小微水体管护示范片区和20条美丽幸福河管护，小微水体整治项目；</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推动全市水利工程管理标准化、信息化、专业化建设，提升水利工程管理整体水平，完成“放心满意标准化”小型水库、安全绿色小水电创建，全市水利工程管理单位考核，市小型水库管理体制改革市级示范点、水利工程管理与保护范围划定工作等；</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完成2022年黄材灌区十四五续建配套与现代化改造项目中的渠首工程、输配水工程、骨干排水工程、灌区信息化建设等工程；</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实施乡村振兴战略及2022年市级领导批示示范村基础设施建设；</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color w:val="auto"/>
          <w:sz w:val="32"/>
          <w:szCs w:val="32"/>
          <w:lang w:val="en-US" w:eastAsia="zh-CN"/>
        </w:rPr>
      </w:pPr>
      <w:r>
        <w:rPr>
          <w:rFonts w:hint="eastAsia" w:eastAsia="仿宋"/>
          <w:color w:val="auto"/>
          <w:sz w:val="32"/>
          <w:szCs w:val="32"/>
          <w:lang w:val="en-US" w:eastAsia="zh-CN"/>
        </w:rPr>
        <w:t>进一步夯实基层防汛抗灾基础，提升防汛抗旱能力，完善新型防汛物资设备储备、在我市建设一批山洪灾害防御示范村及对强降雨过程造成的水毁工程进行修复等；</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color w:val="auto"/>
          <w:sz w:val="32"/>
          <w:szCs w:val="32"/>
          <w:lang w:val="en-US" w:eastAsia="zh-CN"/>
        </w:rPr>
      </w:pPr>
      <w:r>
        <w:rPr>
          <w:rFonts w:hint="eastAsia" w:eastAsia="仿宋"/>
          <w:color w:val="auto"/>
          <w:sz w:val="32"/>
          <w:szCs w:val="32"/>
          <w:lang w:val="en-US" w:eastAsia="zh-CN"/>
        </w:rPr>
        <w:t>完成株树桥、黄材水库大坝安全监测和预报调度系统运行维护管理工作。</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b/>
          <w:bCs/>
          <w:sz w:val="32"/>
          <w:szCs w:val="32"/>
          <w:lang w:val="en-US" w:eastAsia="zh-CN"/>
        </w:rPr>
      </w:pPr>
      <w:r>
        <w:rPr>
          <w:rFonts w:hint="eastAsia" w:eastAsia="仿宋"/>
          <w:b/>
          <w:bCs/>
          <w:sz w:val="32"/>
          <w:szCs w:val="32"/>
          <w:lang w:val="en-US" w:eastAsia="zh-CN"/>
        </w:rPr>
        <w:t>4、重点工作计划</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2022年，长沙水利工作深入贯彻落实省、市党代会精神，把握服务长沙经济社会高质量发展和乡村振兴两个大局，加快构建与“三高四新”战略相适应的五张“水网”。</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w:t>
      </w:r>
      <w:r>
        <w:rPr>
          <w:rFonts w:hint="eastAsia" w:eastAsia="仿宋"/>
          <w:sz w:val="32"/>
          <w:szCs w:val="32"/>
          <w:lang w:val="en-US" w:eastAsia="zh-CN"/>
        </w:rPr>
        <w:t>1</w:t>
      </w:r>
      <w:r>
        <w:rPr>
          <w:rFonts w:hint="default" w:eastAsia="仿宋"/>
          <w:sz w:val="32"/>
          <w:szCs w:val="32"/>
          <w:lang w:val="en-US" w:eastAsia="zh-CN"/>
        </w:rPr>
        <w:t>）织牢防洪安全网。一是夯实基础。加快推进重大水利工程，推进椒花水库、湘江东岸堤防综合治理、捞刀河水系综合整治等项目，修复水毁灾损水利设施25处，实施城市防洪项目4个，主要支流河中小河流治理项目12个，除险加固病险水库15座，进一步提升全市整体防洪减灾能力。二是落实责任。严格落实以行政首长负责制为核心的防汛抗旱责任制，根据党委政府换届完成，逐级逐部门落实堤垸、水库、山洪灾害易发村、地质灾害隐患点等防汛重点区域“三个责任人”。三是抓实“四预”。突出预报、预警、预演、预案四项措施，强化实时雨水情信息的监测、预报，优化细化灾害预警发布措施和机制，开展水利工程调度模拟预演，修订完善河道、水库、城市防洪等标准内和超标洪水防御预案，努力实现“五个确保”目标。</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w:t>
      </w:r>
      <w:r>
        <w:rPr>
          <w:rFonts w:hint="eastAsia" w:eastAsia="仿宋"/>
          <w:sz w:val="32"/>
          <w:szCs w:val="32"/>
          <w:lang w:val="en-US" w:eastAsia="zh-CN"/>
        </w:rPr>
        <w:t>2</w:t>
      </w:r>
      <w:r>
        <w:rPr>
          <w:rFonts w:hint="default" w:eastAsia="仿宋"/>
          <w:sz w:val="32"/>
          <w:szCs w:val="32"/>
          <w:lang w:val="en-US" w:eastAsia="zh-CN"/>
        </w:rPr>
        <w:t>）织密碧水生态网。一是稳水质。继续强化河湖长制，科学铺排2022年度“一江一湖六河”综合治理任务，开展20个小微水体示范片区和10条美丽幸福河创建工作，带动小微水体、河道的生态建设、治理和修复，确保全市国控、省控断面年度水质优良率稳定在100%。二是建水网。开展一批重大水源工程和引调水配置工程前期工作，加快推进大坝塘、马尾皂水库新（扩）建前期工作，启动株树桥水库加高扩建前期研究。继续开展满意放心水库创建活动，完成280座创建任务，实现全市所有小型水库标准化管理全覆盖的目标。三是保水土。积极推进望城区铁炉湖-石渚河、长沙县金井河上游-开慧河生态清洁小流域治理项目，争创全国水土保持高质量发展先行区。</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w:t>
      </w:r>
      <w:r>
        <w:rPr>
          <w:rFonts w:hint="eastAsia" w:eastAsia="仿宋"/>
          <w:sz w:val="32"/>
          <w:szCs w:val="32"/>
          <w:lang w:val="en-US" w:eastAsia="zh-CN"/>
        </w:rPr>
        <w:t>3</w:t>
      </w:r>
      <w:r>
        <w:rPr>
          <w:rFonts w:hint="default" w:eastAsia="仿宋"/>
          <w:sz w:val="32"/>
          <w:szCs w:val="32"/>
          <w:lang w:val="en-US" w:eastAsia="zh-CN"/>
        </w:rPr>
        <w:t>）织紧节水支撑网。一是抓配置。严格落实浏阳河、捞刀河、沩水河等跨县河流水量分配方案，编制地下水开发利用保护规划，加强地下水资源配置。二是抓监测。推进取用水监测计量体系建设，加强跨行政区界断面、生态流量管控断面、地下水、重要饮用水水源监测，进一步提升河道外取水计量覆盖率。三是抓载体。持续推进县域节水型社会达标建设，全面完成水利行业节水型单位创建、打造20家市级示范性节水载体，组织开展水效领跑者申报工作。全面完成长沙市水生态文明展览馆，多形式、全方位、广角度立体展示长沙水生态文明成就。</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w:t>
      </w:r>
      <w:r>
        <w:rPr>
          <w:rFonts w:hint="eastAsia" w:eastAsia="仿宋"/>
          <w:sz w:val="32"/>
          <w:szCs w:val="32"/>
          <w:lang w:val="en-US" w:eastAsia="zh-CN"/>
        </w:rPr>
        <w:t>4</w:t>
      </w:r>
      <w:r>
        <w:rPr>
          <w:rFonts w:hint="default" w:eastAsia="仿宋"/>
          <w:sz w:val="32"/>
          <w:szCs w:val="32"/>
          <w:lang w:val="en-US" w:eastAsia="zh-CN"/>
        </w:rPr>
        <w:t>）织细智水信息网。一是构筑智慧平台。开发智慧水利支撑平台，完善水利数据归集、存储管理、共享服务、分析服务机制，形成智慧水利一张图。二是开发智能应用。完善水库水闸、水土保持、河湖长制管理信息系统，将智慧水利成果应用到水资源、水生态、水环境、水工程、水监督、水行政、水旱灾害防御等多方面多层次。三是开展智水试点。启动浏阳河数字孪生流域构建工作，以数字化、网络化、智能化为主线，开展智慧化模拟，加快构建具有预报、预警、预演、预案功能的智慧水利体系，实现治水向智水的转变。</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default" w:eastAsia="仿宋"/>
          <w:sz w:val="32"/>
          <w:szCs w:val="32"/>
          <w:lang w:val="en-US" w:eastAsia="zh-CN"/>
        </w:rPr>
        <w:t>（</w:t>
      </w:r>
      <w:r>
        <w:rPr>
          <w:rFonts w:hint="eastAsia" w:eastAsia="仿宋"/>
          <w:sz w:val="32"/>
          <w:szCs w:val="32"/>
          <w:lang w:val="en-US" w:eastAsia="zh-CN"/>
        </w:rPr>
        <w:t>5</w:t>
      </w:r>
      <w:r>
        <w:rPr>
          <w:rFonts w:hint="default" w:eastAsia="仿宋"/>
          <w:sz w:val="32"/>
          <w:szCs w:val="32"/>
          <w:lang w:val="en-US" w:eastAsia="zh-CN"/>
        </w:rPr>
        <w:t>）织严水利党建网。全面贯彻落实新时代党的建设总要求，落实全面从严治党主体责任，坚持不懈抓好水利部门自身建设。一是讲政治。全面落实习近平总书记关于治水工作的重要指示批示精神，落实中央、省委、市委各项决策部署。严明当的政治纪律政治规矩，严肃党内政治生活，抓实党支部“五化”建设。二是守底线。加强水利行业党风廉政建设，落实水利廉政风险防控各项措施。深化整治形式主义官僚主义，紧盯水利行业廉政风险点，抓好制度执行情况监督检查。三是显担当。坚持党管干部原则和好干部标准，落实组织路线，加强干部队伍建设。严格日常教育监督管理，发挥激励约束作用，激发新时代水利干部干事创业激情。</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eastAsia="仿宋"/>
          <w:sz w:val="32"/>
          <w:szCs w:val="32"/>
        </w:rPr>
      </w:pPr>
      <w:r>
        <w:rPr>
          <w:rFonts w:hint="eastAsia" w:eastAsia="仿宋"/>
          <w:sz w:val="32"/>
          <w:szCs w:val="32"/>
        </w:rPr>
        <w:t>（二）单位整体支出规模、使用方向和主要内容、涉及范围等</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2022年长沙市水利局整体支出33266.67万元，其中：基本支出2434.17万元，占比7.3%，项目支出30832.5万元，占比92.7%。基本支出主要为保障单位机构正常运转、完成日常工作任务而发生的各项支出，包括用于基本工资、津贴补贴等人员经费，以及办公费、印刷费、</w:t>
      </w:r>
      <w:r>
        <w:rPr>
          <w:rFonts w:hint="eastAsia"/>
          <w:sz w:val="32"/>
          <w:szCs w:val="32"/>
          <w:lang w:val="en-US" w:eastAsia="zh-CN"/>
        </w:rPr>
        <w:t>会议费</w:t>
      </w:r>
      <w:r>
        <w:rPr>
          <w:rFonts w:hint="eastAsia" w:eastAsia="仿宋"/>
          <w:sz w:val="32"/>
          <w:szCs w:val="32"/>
          <w:lang w:val="en-US" w:eastAsia="zh-CN"/>
        </w:rPr>
        <w:t>、</w:t>
      </w:r>
      <w:r>
        <w:rPr>
          <w:rFonts w:hint="eastAsia"/>
          <w:sz w:val="32"/>
          <w:szCs w:val="32"/>
          <w:lang w:val="en-US" w:eastAsia="zh-CN"/>
        </w:rPr>
        <w:t>培训费、</w:t>
      </w:r>
      <w:r>
        <w:rPr>
          <w:rFonts w:hint="eastAsia" w:eastAsia="仿宋"/>
          <w:sz w:val="32"/>
          <w:szCs w:val="32"/>
          <w:lang w:val="en-US" w:eastAsia="zh-CN"/>
        </w:rPr>
        <w:t>办公设备购置等日常公用经费。项目支出主要为市级水利公共专项（包含转移支付至区县部分）、省级专项资金、一般项目支出。</w:t>
      </w:r>
    </w:p>
    <w:p>
      <w:pPr>
        <w:pStyle w:val="5"/>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二、一般公共预算支出情况</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lang w:val="en-US" w:eastAsia="zh-CN"/>
        </w:rPr>
        <w:t>2022年长沙市水利局一般公共预算支出33266.68万元，其中：基本支出2434.17万元，项目支出30832.5万元，具体如下：</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lang w:val="en-US" w:eastAsia="zh-CN"/>
        </w:rPr>
      </w:pPr>
      <w:r>
        <w:rPr>
          <w:rFonts w:hint="eastAsia" w:eastAsia="仿宋"/>
          <w:sz w:val="32"/>
          <w:szCs w:val="32"/>
          <w:lang w:val="en-US" w:eastAsia="zh-CN"/>
        </w:rPr>
        <w:t>（一）基本支出</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1、基本支出预、决算情况</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2022年年初长沙市水利局基本支出预算数为1953.71万元，其中工资福利支出1,553.93万元、商品和服务支出176.71万元、对个人和家庭补助223.07万元。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lang w:val="en-US" w:eastAsia="zh-CN"/>
        </w:rPr>
        <w:t>2022年年末长沙市水利局基本支出决算数2434.17万元，主要用于在职人员及聘用人员的工资福利支出1809.83万元、商品和服务支出122.65万元、对个人和家庭补助471.77万元、资本性支出29.92万元（为购置一台公务公车）。</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lang w:val="en-US" w:eastAsia="zh-CN"/>
        </w:rPr>
        <w:t>2、“三公”经费支出情况</w:t>
      </w:r>
    </w:p>
    <w:tbl>
      <w:tblPr>
        <w:tblStyle w:val="13"/>
        <w:tblW w:w="9802" w:type="dxa"/>
        <w:tblInd w:w="-7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9"/>
        <w:gridCol w:w="965"/>
        <w:gridCol w:w="954"/>
        <w:gridCol w:w="1000"/>
        <w:gridCol w:w="1256"/>
        <w:gridCol w:w="1139"/>
        <w:gridCol w:w="1093"/>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项目</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2021年决算</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2022年预算</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2022年决算</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kern w:val="0"/>
                <w:sz w:val="15"/>
                <w:szCs w:val="15"/>
                <w:u w:val="none"/>
                <w:lang w:val="en-US" w:eastAsia="zh-CN" w:bidi="ar"/>
              </w:rPr>
            </w:pPr>
            <w:r>
              <w:rPr>
                <w:rFonts w:hint="eastAsia" w:ascii="宋体" w:hAnsi="宋体" w:eastAsia="仿宋" w:cs="宋体"/>
                <w:i w:val="0"/>
                <w:iCs w:val="0"/>
                <w:color w:val="000000"/>
                <w:kern w:val="0"/>
                <w:sz w:val="15"/>
                <w:szCs w:val="15"/>
                <w:u w:val="none"/>
                <w:lang w:val="en-US" w:eastAsia="zh-CN" w:bidi="ar"/>
              </w:rPr>
              <w:t>2022年决算</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较年初预算增＋（减-）</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kern w:val="0"/>
                <w:sz w:val="15"/>
                <w:szCs w:val="15"/>
                <w:u w:val="none"/>
                <w:lang w:val="en-US" w:eastAsia="zh-CN" w:bidi="ar"/>
              </w:rPr>
            </w:pPr>
            <w:r>
              <w:rPr>
                <w:rFonts w:hint="eastAsia" w:ascii="宋体" w:hAnsi="宋体" w:eastAsia="仿宋" w:cs="宋体"/>
                <w:i w:val="0"/>
                <w:iCs w:val="0"/>
                <w:color w:val="000000"/>
                <w:kern w:val="0"/>
                <w:sz w:val="15"/>
                <w:szCs w:val="15"/>
                <w:u w:val="none"/>
                <w:lang w:val="en-US" w:eastAsia="zh-CN" w:bidi="ar"/>
              </w:rPr>
              <w:t>2021年决算</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较上年决算增＋（减-）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560" w:lineRule="exact"/>
              <w:ind w:leftChars="0" w:firstLine="300" w:firstLineChars="200"/>
              <w:jc w:val="both"/>
              <w:rPr>
                <w:rFonts w:hint="eastAsia" w:ascii="宋体" w:hAnsi="宋体" w:eastAsia="仿宋" w:cs="宋体"/>
                <w:i w:val="0"/>
                <w:iCs w:val="0"/>
                <w:color w:val="000000"/>
                <w:sz w:val="15"/>
                <w:szCs w:val="15"/>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ind w:leftChars="0" w:firstLine="300" w:firstLineChars="200"/>
              <w:jc w:val="both"/>
              <w:rPr>
                <w:rFonts w:hint="eastAsia" w:ascii="宋体" w:hAnsi="宋体" w:eastAsia="仿宋" w:cs="宋体"/>
                <w:i w:val="0"/>
                <w:iCs w:val="0"/>
                <w:color w:val="000000"/>
                <w:sz w:val="15"/>
                <w:szCs w:val="15"/>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ind w:leftChars="0" w:firstLine="300" w:firstLineChars="200"/>
              <w:jc w:val="both"/>
              <w:rPr>
                <w:rFonts w:hint="eastAsia" w:ascii="宋体" w:hAnsi="宋体" w:eastAsia="仿宋" w:cs="宋体"/>
                <w:i w:val="0"/>
                <w:iCs w:val="0"/>
                <w:color w:val="000000"/>
                <w:sz w:val="15"/>
                <w:szCs w:val="15"/>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ind w:leftChars="0" w:firstLine="300" w:firstLineChars="200"/>
              <w:jc w:val="both"/>
              <w:rPr>
                <w:rFonts w:hint="eastAsia" w:ascii="宋体" w:hAnsi="宋体" w:eastAsia="仿宋" w:cs="宋体"/>
                <w:i w:val="0"/>
                <w:iCs w:val="0"/>
                <w:color w:val="000000"/>
                <w:sz w:val="15"/>
                <w:szCs w:val="15"/>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金额</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比例</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金额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公务用车运行维护费</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14.75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36.72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-9.28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-20.17%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21.97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148.95%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因公出国（境）费用</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公务接待费</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0.25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-6.8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-97.14%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-0.05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合计</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36.92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-16.08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-30.34%</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21.92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300" w:firstLineChars="200"/>
              <w:jc w:val="both"/>
              <w:textAlignment w:val="center"/>
              <w:rPr>
                <w:rFonts w:hint="eastAsia" w:ascii="宋体" w:hAnsi="宋体" w:eastAsia="仿宋" w:cs="宋体"/>
                <w:i w:val="0"/>
                <w:iCs w:val="0"/>
                <w:color w:val="000000"/>
                <w:sz w:val="15"/>
                <w:szCs w:val="15"/>
                <w:u w:val="none"/>
              </w:rPr>
            </w:pPr>
            <w:r>
              <w:rPr>
                <w:rFonts w:hint="eastAsia" w:ascii="宋体" w:hAnsi="宋体" w:eastAsia="仿宋" w:cs="宋体"/>
                <w:i w:val="0"/>
                <w:iCs w:val="0"/>
                <w:color w:val="000000"/>
                <w:kern w:val="0"/>
                <w:sz w:val="15"/>
                <w:szCs w:val="15"/>
                <w:u w:val="none"/>
                <w:lang w:val="en-US" w:eastAsia="zh-CN" w:bidi="ar"/>
              </w:rPr>
              <w:t>146.13%</w:t>
            </w:r>
          </w:p>
        </w:tc>
      </w:tr>
    </w:tbl>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lang w:val="en-US" w:eastAsia="zh-CN"/>
        </w:rPr>
        <w:t>上表反映，</w:t>
      </w:r>
      <w:r>
        <w:rPr>
          <w:rFonts w:hint="eastAsia"/>
          <w:sz w:val="32"/>
          <w:szCs w:val="32"/>
          <w:lang w:val="en-US" w:eastAsia="zh-CN"/>
        </w:rPr>
        <w:t>我局</w:t>
      </w:r>
      <w:r>
        <w:rPr>
          <w:rFonts w:hint="eastAsia" w:eastAsia="仿宋"/>
          <w:sz w:val="32"/>
          <w:szCs w:val="32"/>
          <w:lang w:val="en-US" w:eastAsia="zh-CN"/>
        </w:rPr>
        <w:t>2022年三公经费较2022年初预算</w:t>
      </w:r>
      <w:r>
        <w:rPr>
          <w:rFonts w:hint="eastAsia"/>
          <w:sz w:val="32"/>
          <w:szCs w:val="32"/>
          <w:lang w:val="en-US" w:eastAsia="zh-CN"/>
        </w:rPr>
        <w:t>减少</w:t>
      </w:r>
      <w:r>
        <w:rPr>
          <w:rFonts w:hint="eastAsia" w:eastAsia="仿宋"/>
          <w:sz w:val="32"/>
          <w:szCs w:val="32"/>
          <w:lang w:val="en-US" w:eastAsia="zh-CN"/>
        </w:rPr>
        <w:t>16.08万元，下降比例为30.34%，主要原因</w:t>
      </w:r>
      <w:r>
        <w:rPr>
          <w:rFonts w:hint="eastAsia"/>
          <w:sz w:val="32"/>
          <w:szCs w:val="32"/>
          <w:lang w:val="en-US" w:eastAsia="zh-CN"/>
        </w:rPr>
        <w:t>为</w:t>
      </w:r>
      <w:r>
        <w:rPr>
          <w:rFonts w:hint="eastAsia" w:eastAsia="仿宋"/>
          <w:sz w:val="32"/>
          <w:szCs w:val="32"/>
          <w:lang w:val="en-US" w:eastAsia="zh-CN"/>
        </w:rPr>
        <w:t>我局继续坚持以“</w:t>
      </w:r>
      <w:r>
        <w:rPr>
          <w:rFonts w:hint="eastAsia" w:eastAsia="仿宋"/>
          <w:sz w:val="32"/>
          <w:szCs w:val="32"/>
        </w:rPr>
        <w:t>厉行节约</w:t>
      </w:r>
      <w:r>
        <w:rPr>
          <w:rFonts w:hint="eastAsia" w:eastAsia="仿宋"/>
          <w:sz w:val="32"/>
          <w:szCs w:val="32"/>
          <w:lang w:eastAsia="zh-CN"/>
        </w:rPr>
        <w:t>、</w:t>
      </w:r>
      <w:r>
        <w:rPr>
          <w:rFonts w:hint="eastAsia" w:eastAsia="仿宋"/>
          <w:sz w:val="32"/>
          <w:szCs w:val="32"/>
        </w:rPr>
        <w:t>反对浪费</w:t>
      </w:r>
      <w:r>
        <w:rPr>
          <w:rFonts w:hint="eastAsia" w:eastAsia="仿宋"/>
          <w:sz w:val="32"/>
          <w:szCs w:val="32"/>
          <w:lang w:val="en-US" w:eastAsia="zh-CN"/>
        </w:rPr>
        <w:t>”为原则，规范“三公经费”支出，严格控制行政运行成本</w:t>
      </w:r>
      <w:r>
        <w:rPr>
          <w:rFonts w:hint="eastAsia" w:eastAsia="仿宋"/>
          <w:sz w:val="32"/>
          <w:szCs w:val="32"/>
        </w:rPr>
        <w:t>。</w:t>
      </w:r>
      <w:r>
        <w:rPr>
          <w:rFonts w:hint="eastAsia" w:eastAsia="仿宋"/>
          <w:sz w:val="32"/>
          <w:szCs w:val="32"/>
          <w:lang w:val="en-US" w:eastAsia="zh-CN"/>
        </w:rPr>
        <w:t>2022年决算较2021年决算增加了21.92万元，增加比例为146.13%。主要原因</w:t>
      </w:r>
      <w:r>
        <w:rPr>
          <w:rFonts w:hint="eastAsia"/>
          <w:sz w:val="32"/>
          <w:szCs w:val="32"/>
          <w:lang w:val="en-US" w:eastAsia="zh-CN"/>
        </w:rPr>
        <w:t>为</w:t>
      </w:r>
      <w:r>
        <w:rPr>
          <w:rFonts w:hint="eastAsia" w:eastAsia="仿宋"/>
          <w:sz w:val="32"/>
          <w:szCs w:val="32"/>
          <w:lang w:val="en-US" w:eastAsia="zh-CN"/>
        </w:rPr>
        <w:t>我局本年度购买车辆一部，上年度无车辆购买情况。</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sz w:val="32"/>
          <w:szCs w:val="32"/>
          <w:lang w:val="en-US" w:eastAsia="zh-CN"/>
        </w:rPr>
      </w:pPr>
      <w:r>
        <w:rPr>
          <w:rFonts w:hint="eastAsia" w:eastAsia="仿宋"/>
          <w:sz w:val="32"/>
          <w:szCs w:val="32"/>
          <w:lang w:val="en-US" w:eastAsia="zh-CN"/>
        </w:rPr>
        <w:t>（二）项目支出</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1、项目资金安排落实、总投入情况</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2022年年初长沙市水利局</w:t>
      </w:r>
      <w:r>
        <w:rPr>
          <w:rFonts w:hint="eastAsia"/>
          <w:sz w:val="32"/>
          <w:szCs w:val="32"/>
          <w:lang w:val="en-US" w:eastAsia="zh-CN"/>
        </w:rPr>
        <w:t>部门预算</w:t>
      </w:r>
      <w:r>
        <w:rPr>
          <w:rFonts w:hint="eastAsia" w:eastAsia="仿宋"/>
          <w:sz w:val="32"/>
          <w:szCs w:val="32"/>
          <w:lang w:val="en-US" w:eastAsia="zh-CN"/>
        </w:rPr>
        <w:t>项目支出预算为169.07万元，主要包括水利前期经费91.77万元，水生态文明城市建设及农村饮水安全经费58.3万元，水库移民经费19万元。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2022年长沙市水利局项目资金实际到位32545.06万元，其中省级专项43万元、市级公共专项32209.15万元（市本级3230.65万元，转移支付28978.5万元）、市级一般项目292.91万元。</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default" w:ascii="Times New Roman" w:hAnsi="Times New Roman" w:eastAsia="仿宋" w:cs="Times New Roman"/>
          <w:color w:val="000000"/>
          <w:kern w:val="0"/>
          <w:sz w:val="32"/>
          <w:szCs w:val="32"/>
          <w:lang w:val="en-US" w:eastAsia="zh-CN" w:bidi="ar"/>
        </w:rPr>
        <w:t>2</w:t>
      </w:r>
      <w:r>
        <w:rPr>
          <w:rFonts w:hint="eastAsia" w:eastAsia="仿宋" w:cs="Times New Roman"/>
          <w:color w:val="000000"/>
          <w:kern w:val="0"/>
          <w:sz w:val="32"/>
          <w:szCs w:val="32"/>
          <w:lang w:val="en-US" w:eastAsia="zh-CN" w:bidi="ar"/>
        </w:rPr>
        <w:t>、</w:t>
      </w:r>
      <w:r>
        <w:rPr>
          <w:rFonts w:ascii="仿宋_GB2312" w:hAnsi="仿宋_GB2312" w:eastAsia="仿宋" w:cs="仿宋_GB2312"/>
          <w:color w:val="000000"/>
          <w:kern w:val="0"/>
          <w:sz w:val="32"/>
          <w:szCs w:val="32"/>
          <w:lang w:val="en-US" w:eastAsia="zh-CN" w:bidi="ar"/>
        </w:rPr>
        <w:t>项目资金（主要指财政资金）实际使用情况分析</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eastAsia="仿宋"/>
          <w:sz w:val="32"/>
          <w:szCs w:val="32"/>
          <w:lang w:val="en-US" w:eastAsia="zh-CN"/>
        </w:rPr>
        <w:t>2022年长沙市水利局项目支出共计30832.51万元，预算执行率为94.74%，其中省级专项支出17.55万元，预算执行率为40.81%、市级公共专项支出30523.23万元，预算执行率为94.77%（市本级支出3213.94万元，预算执行率为99.48%，转移支付支出27309.29万元，预算执行率为94.24%）、市级一般项目支出291.73万元，预算执行率为99.6%。</w:t>
      </w:r>
    </w:p>
    <w:p>
      <w:pPr>
        <w:pStyle w:val="7"/>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ascii="仿宋_GB2312" w:hAnsi="仿宋_GB2312" w:eastAsia="仿宋" w:cs="仿宋_GB2312"/>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3</w:t>
      </w:r>
      <w:r>
        <w:rPr>
          <w:rFonts w:hint="eastAsia" w:eastAsia="仿宋" w:cs="Times New Roman"/>
          <w:color w:val="000000"/>
          <w:kern w:val="0"/>
          <w:sz w:val="32"/>
          <w:szCs w:val="32"/>
          <w:lang w:val="en-US" w:eastAsia="zh-CN" w:bidi="ar"/>
        </w:rPr>
        <w:t>、</w:t>
      </w:r>
      <w:r>
        <w:rPr>
          <w:rFonts w:ascii="仿宋_GB2312" w:hAnsi="仿宋_GB2312" w:eastAsia="仿宋" w:cs="仿宋_GB2312"/>
          <w:color w:val="000000"/>
          <w:kern w:val="0"/>
          <w:sz w:val="32"/>
          <w:szCs w:val="32"/>
          <w:lang w:val="en-US" w:eastAsia="zh-CN" w:bidi="ar"/>
        </w:rPr>
        <w:t>项目资金管理情况分析</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我局为规范单位财务管理，在原有财务管理制度的基础上先后完善制定了《长沙市水利局</w:t>
      </w:r>
      <w:r>
        <w:rPr>
          <w:rFonts w:hint="eastAsia"/>
          <w:sz w:val="32"/>
          <w:szCs w:val="32"/>
          <w:lang w:eastAsia="zh-CN"/>
        </w:rPr>
        <w:t>关于印发长沙市水利局机关财务报账规定的通知</w:t>
      </w:r>
      <w:r>
        <w:rPr>
          <w:rFonts w:hint="eastAsia" w:eastAsia="仿宋"/>
          <w:sz w:val="32"/>
          <w:szCs w:val="32"/>
        </w:rPr>
        <w:t>》</w:t>
      </w:r>
      <w:r>
        <w:rPr>
          <w:rFonts w:hint="eastAsia"/>
          <w:sz w:val="32"/>
          <w:szCs w:val="32"/>
          <w:lang w:eastAsia="zh-CN"/>
        </w:rPr>
        <w:t>（长水发</w:t>
      </w:r>
      <w:r>
        <w:rPr>
          <w:rFonts w:hint="default" w:eastAsia="仿宋"/>
          <w:sz w:val="32"/>
          <w:szCs w:val="32"/>
          <w:lang w:val="en-US" w:eastAsia="zh-CN"/>
        </w:rPr>
        <w:t>〔20</w:t>
      </w:r>
      <w:r>
        <w:rPr>
          <w:rFonts w:hint="eastAsia"/>
          <w:sz w:val="32"/>
          <w:szCs w:val="32"/>
          <w:lang w:val="en-US" w:eastAsia="zh-CN"/>
        </w:rPr>
        <w:t>21</w:t>
      </w:r>
      <w:r>
        <w:rPr>
          <w:rFonts w:hint="default" w:eastAsia="仿宋"/>
          <w:sz w:val="32"/>
          <w:szCs w:val="32"/>
          <w:lang w:val="en-US" w:eastAsia="zh-CN"/>
        </w:rPr>
        <w:t>〕</w:t>
      </w:r>
      <w:r>
        <w:rPr>
          <w:rFonts w:hint="eastAsia"/>
          <w:sz w:val="32"/>
          <w:szCs w:val="32"/>
          <w:lang w:val="en-US" w:eastAsia="zh-CN"/>
        </w:rPr>
        <w:t>4</w:t>
      </w:r>
      <w:r>
        <w:rPr>
          <w:rFonts w:hint="default" w:eastAsia="仿宋"/>
          <w:sz w:val="32"/>
          <w:szCs w:val="32"/>
          <w:lang w:val="en-US" w:eastAsia="zh-CN"/>
        </w:rPr>
        <w:t>号</w:t>
      </w:r>
      <w:r>
        <w:rPr>
          <w:rFonts w:hint="eastAsia"/>
          <w:sz w:val="32"/>
          <w:szCs w:val="32"/>
          <w:lang w:eastAsia="zh-CN"/>
        </w:rPr>
        <w:t>）</w:t>
      </w:r>
      <w:r>
        <w:rPr>
          <w:rFonts w:hint="eastAsia" w:eastAsia="仿宋"/>
          <w:sz w:val="32"/>
          <w:szCs w:val="32"/>
        </w:rPr>
        <w:t>、《长沙市水利局</w:t>
      </w:r>
      <w:r>
        <w:rPr>
          <w:rFonts w:hint="eastAsia"/>
          <w:sz w:val="32"/>
          <w:szCs w:val="32"/>
          <w:lang w:eastAsia="zh-CN"/>
        </w:rPr>
        <w:t>关于印发</w:t>
      </w:r>
      <w:r>
        <w:rPr>
          <w:rFonts w:hint="eastAsia" w:ascii="仿宋" w:hAnsi="仿宋" w:eastAsia="仿宋" w:cs="仿宋"/>
          <w:sz w:val="32"/>
          <w:szCs w:val="32"/>
          <w:lang w:val="en-US" w:eastAsia="zh-CN"/>
        </w:rPr>
        <w:t>&lt;</w:t>
      </w:r>
      <w:r>
        <w:rPr>
          <w:rFonts w:hint="eastAsia" w:ascii="仿宋" w:hAnsi="仿宋" w:cs="仿宋"/>
          <w:sz w:val="32"/>
          <w:szCs w:val="32"/>
          <w:lang w:val="en-US" w:eastAsia="zh-CN"/>
        </w:rPr>
        <w:t>长沙市水利局政府采购内部控制制度</w:t>
      </w:r>
      <w:r>
        <w:rPr>
          <w:rFonts w:hint="eastAsia" w:ascii="仿宋" w:hAnsi="仿宋" w:eastAsia="仿宋" w:cs="仿宋"/>
          <w:sz w:val="32"/>
          <w:szCs w:val="32"/>
          <w:lang w:val="en-US" w:eastAsia="zh-CN"/>
        </w:rPr>
        <w:t>&gt;</w:t>
      </w:r>
      <w:r>
        <w:rPr>
          <w:rFonts w:hint="eastAsia" w:ascii="仿宋" w:hAnsi="仿宋" w:cs="仿宋"/>
          <w:sz w:val="32"/>
          <w:szCs w:val="32"/>
          <w:lang w:val="en-US" w:eastAsia="zh-CN"/>
        </w:rPr>
        <w:t>的通知</w:t>
      </w:r>
      <w:r>
        <w:rPr>
          <w:rFonts w:hint="eastAsia" w:eastAsia="仿宋"/>
          <w:sz w:val="32"/>
          <w:szCs w:val="32"/>
        </w:rPr>
        <w:t>》</w:t>
      </w:r>
      <w:r>
        <w:rPr>
          <w:rFonts w:hint="eastAsia"/>
          <w:sz w:val="32"/>
          <w:szCs w:val="32"/>
          <w:lang w:eastAsia="zh-CN"/>
        </w:rPr>
        <w:t>（长水发</w:t>
      </w:r>
      <w:r>
        <w:rPr>
          <w:rFonts w:hint="default" w:eastAsia="仿宋"/>
          <w:sz w:val="32"/>
          <w:szCs w:val="32"/>
          <w:lang w:val="en-US" w:eastAsia="zh-CN"/>
        </w:rPr>
        <w:t>〔20</w:t>
      </w:r>
      <w:r>
        <w:rPr>
          <w:rFonts w:hint="eastAsia"/>
          <w:sz w:val="32"/>
          <w:szCs w:val="32"/>
          <w:lang w:val="en-US" w:eastAsia="zh-CN"/>
        </w:rPr>
        <w:t>21</w:t>
      </w:r>
      <w:r>
        <w:rPr>
          <w:rFonts w:hint="default" w:eastAsia="仿宋"/>
          <w:sz w:val="32"/>
          <w:szCs w:val="32"/>
          <w:lang w:val="en-US" w:eastAsia="zh-CN"/>
        </w:rPr>
        <w:t>〕</w:t>
      </w:r>
      <w:r>
        <w:rPr>
          <w:rFonts w:hint="eastAsia"/>
          <w:sz w:val="32"/>
          <w:szCs w:val="32"/>
          <w:lang w:val="en-US" w:eastAsia="zh-CN"/>
        </w:rPr>
        <w:t>51</w:t>
      </w:r>
      <w:r>
        <w:rPr>
          <w:rFonts w:hint="default" w:eastAsia="仿宋"/>
          <w:sz w:val="32"/>
          <w:szCs w:val="32"/>
          <w:lang w:val="en-US" w:eastAsia="zh-CN"/>
        </w:rPr>
        <w:t>号</w:t>
      </w:r>
      <w:r>
        <w:rPr>
          <w:rFonts w:hint="eastAsia"/>
          <w:sz w:val="32"/>
          <w:szCs w:val="32"/>
          <w:lang w:eastAsia="zh-CN"/>
        </w:rPr>
        <w:t>）</w:t>
      </w:r>
      <w:r>
        <w:rPr>
          <w:rFonts w:hint="eastAsia" w:eastAsia="仿宋"/>
          <w:sz w:val="32"/>
          <w:szCs w:val="32"/>
        </w:rPr>
        <w:t>、《长沙市水利</w:t>
      </w:r>
      <w:r>
        <w:rPr>
          <w:rFonts w:hint="eastAsia"/>
          <w:sz w:val="32"/>
          <w:szCs w:val="32"/>
          <w:lang w:eastAsia="zh-CN"/>
        </w:rPr>
        <w:t>局关于印发市水利公共项目资金管理实施细则的通知</w:t>
      </w:r>
      <w:r>
        <w:rPr>
          <w:rFonts w:hint="eastAsia" w:eastAsia="仿宋"/>
          <w:sz w:val="32"/>
          <w:szCs w:val="32"/>
        </w:rPr>
        <w:t>》</w:t>
      </w:r>
      <w:r>
        <w:rPr>
          <w:rFonts w:hint="eastAsia"/>
          <w:sz w:val="32"/>
          <w:szCs w:val="32"/>
          <w:lang w:eastAsia="zh-CN"/>
        </w:rPr>
        <w:t>（长水发</w:t>
      </w:r>
      <w:r>
        <w:rPr>
          <w:rFonts w:hint="default" w:eastAsia="仿宋"/>
          <w:sz w:val="32"/>
          <w:szCs w:val="32"/>
          <w:lang w:val="en-US" w:eastAsia="zh-CN"/>
        </w:rPr>
        <w:t>〔20</w:t>
      </w:r>
      <w:r>
        <w:rPr>
          <w:rFonts w:hint="eastAsia"/>
          <w:sz w:val="32"/>
          <w:szCs w:val="32"/>
          <w:lang w:val="en-US" w:eastAsia="zh-CN"/>
        </w:rPr>
        <w:t>22</w:t>
      </w:r>
      <w:r>
        <w:rPr>
          <w:rFonts w:hint="default" w:eastAsia="仿宋"/>
          <w:sz w:val="32"/>
          <w:szCs w:val="32"/>
          <w:lang w:val="en-US" w:eastAsia="zh-CN"/>
        </w:rPr>
        <w:t>〕</w:t>
      </w:r>
      <w:r>
        <w:rPr>
          <w:rFonts w:hint="eastAsia"/>
          <w:sz w:val="32"/>
          <w:szCs w:val="32"/>
          <w:lang w:val="en-US" w:eastAsia="zh-CN"/>
        </w:rPr>
        <w:t>42</w:t>
      </w:r>
      <w:r>
        <w:rPr>
          <w:rFonts w:hint="default" w:eastAsia="仿宋"/>
          <w:sz w:val="32"/>
          <w:szCs w:val="32"/>
          <w:lang w:val="en-US" w:eastAsia="zh-CN"/>
        </w:rPr>
        <w:t>号</w:t>
      </w:r>
      <w:r>
        <w:rPr>
          <w:rFonts w:hint="eastAsia"/>
          <w:sz w:val="32"/>
          <w:szCs w:val="32"/>
          <w:lang w:eastAsia="zh-CN"/>
        </w:rPr>
        <w:t>）</w:t>
      </w:r>
      <w:r>
        <w:rPr>
          <w:rFonts w:hint="eastAsia" w:eastAsia="仿宋"/>
          <w:sz w:val="32"/>
          <w:szCs w:val="32"/>
        </w:rPr>
        <w:t>等一系列管理制度，并在实际工作中按照国家财经法规、预算资金管理办法和财务管理办法的规定实行统一管理、逐级审批。</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ascii="黑体" w:hAnsi="宋体" w:eastAsia="仿宋" w:cs="黑体"/>
          <w:color w:val="000000"/>
          <w:kern w:val="0"/>
          <w:sz w:val="32"/>
          <w:szCs w:val="32"/>
          <w:lang w:val="en-US" w:eastAsia="zh-CN" w:bidi="ar"/>
        </w:rPr>
      </w:pPr>
      <w:r>
        <w:rPr>
          <w:rFonts w:hint="default" w:eastAsia="仿宋"/>
          <w:sz w:val="32"/>
          <w:szCs w:val="32"/>
          <w:lang w:val="en-US" w:eastAsia="zh-CN"/>
        </w:rPr>
        <w:t>根据各项目实施单位报送的资料以及现场评价获取的资料，</w:t>
      </w:r>
      <w:r>
        <w:rPr>
          <w:rFonts w:hint="eastAsia"/>
          <w:sz w:val="32"/>
          <w:szCs w:val="32"/>
          <w:lang w:val="en-US" w:eastAsia="zh-CN"/>
        </w:rPr>
        <w:t>我局</w:t>
      </w:r>
      <w:r>
        <w:rPr>
          <w:rFonts w:hint="default" w:eastAsia="仿宋"/>
          <w:sz w:val="32"/>
          <w:szCs w:val="32"/>
          <w:lang w:val="en-US" w:eastAsia="zh-CN"/>
        </w:rPr>
        <w:t>严格执行</w:t>
      </w:r>
      <w:r>
        <w:rPr>
          <w:rFonts w:hint="eastAsia"/>
          <w:sz w:val="32"/>
          <w:szCs w:val="32"/>
          <w:lang w:val="en-US" w:eastAsia="zh-CN"/>
        </w:rPr>
        <w:t>《财政部 水利部关于印发</w:t>
      </w:r>
      <w:r>
        <w:rPr>
          <w:rFonts w:hint="eastAsia" w:ascii="仿宋" w:hAnsi="仿宋" w:eastAsia="仿宋" w:cs="仿宋"/>
          <w:sz w:val="32"/>
          <w:szCs w:val="32"/>
          <w:lang w:val="en-US" w:eastAsia="zh-CN"/>
        </w:rPr>
        <w:t>&lt;</w:t>
      </w:r>
      <w:r>
        <w:rPr>
          <w:rFonts w:hint="eastAsia" w:ascii="仿宋" w:hAnsi="仿宋" w:cs="仿宋"/>
          <w:sz w:val="32"/>
          <w:szCs w:val="32"/>
          <w:lang w:val="en-US" w:eastAsia="zh-CN"/>
        </w:rPr>
        <w:t>水利发展资金管理办法</w:t>
      </w:r>
      <w:r>
        <w:rPr>
          <w:rFonts w:hint="eastAsia" w:ascii="仿宋" w:hAnsi="仿宋" w:eastAsia="仿宋" w:cs="仿宋"/>
          <w:sz w:val="32"/>
          <w:szCs w:val="32"/>
          <w:lang w:val="en-US" w:eastAsia="zh-CN"/>
        </w:rPr>
        <w:t>&gt;</w:t>
      </w:r>
      <w:r>
        <w:rPr>
          <w:rFonts w:hint="eastAsia" w:ascii="仿宋" w:hAnsi="仿宋" w:cs="仿宋"/>
          <w:sz w:val="32"/>
          <w:szCs w:val="32"/>
          <w:lang w:val="en-US" w:eastAsia="zh-CN"/>
        </w:rPr>
        <w:t>的通知</w:t>
      </w:r>
      <w:r>
        <w:rPr>
          <w:rFonts w:hint="eastAsia"/>
          <w:sz w:val="32"/>
          <w:szCs w:val="32"/>
          <w:lang w:val="en-US" w:eastAsia="zh-CN"/>
        </w:rPr>
        <w:t>》（财农</w:t>
      </w:r>
      <w:r>
        <w:rPr>
          <w:rFonts w:hint="default" w:eastAsia="仿宋"/>
          <w:sz w:val="32"/>
          <w:szCs w:val="32"/>
          <w:lang w:val="en-US" w:eastAsia="zh-CN"/>
        </w:rPr>
        <w:t>〔20</w:t>
      </w:r>
      <w:r>
        <w:rPr>
          <w:rFonts w:hint="eastAsia"/>
          <w:sz w:val="32"/>
          <w:szCs w:val="32"/>
          <w:lang w:val="en-US" w:eastAsia="zh-CN"/>
        </w:rPr>
        <w:t>22</w:t>
      </w:r>
      <w:r>
        <w:rPr>
          <w:rFonts w:hint="default" w:eastAsia="仿宋"/>
          <w:sz w:val="32"/>
          <w:szCs w:val="32"/>
          <w:lang w:val="en-US" w:eastAsia="zh-CN"/>
        </w:rPr>
        <w:t>〕</w:t>
      </w:r>
      <w:r>
        <w:rPr>
          <w:rFonts w:hint="eastAsia"/>
          <w:sz w:val="32"/>
          <w:szCs w:val="32"/>
          <w:lang w:val="en-US" w:eastAsia="zh-CN"/>
        </w:rPr>
        <w:t>81</w:t>
      </w:r>
      <w:r>
        <w:rPr>
          <w:rFonts w:hint="default" w:eastAsia="仿宋"/>
          <w:sz w:val="32"/>
          <w:szCs w:val="32"/>
          <w:lang w:val="en-US" w:eastAsia="zh-CN"/>
        </w:rPr>
        <w:t>号</w:t>
      </w:r>
      <w:r>
        <w:rPr>
          <w:rFonts w:hint="eastAsia"/>
          <w:sz w:val="32"/>
          <w:szCs w:val="32"/>
          <w:lang w:val="en-US" w:eastAsia="zh-CN"/>
        </w:rPr>
        <w:t>）等各级水利资金管理文件</w:t>
      </w:r>
      <w:r>
        <w:rPr>
          <w:rFonts w:hint="default" w:eastAsia="仿宋"/>
          <w:sz w:val="32"/>
          <w:szCs w:val="32"/>
          <w:lang w:val="en-US" w:eastAsia="zh-CN"/>
        </w:rPr>
        <w:t>，实行专项核算，专项资金的内部控制制度健全，专项资金使用规范，支出内容与专项资金规定范围基本一致，能够按照合同约定进度支付款项，未发现重大挤占、挪用专项资金的情况。</w:t>
      </w:r>
    </w:p>
    <w:p>
      <w:pPr>
        <w:pStyle w:val="5"/>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三、项目组织实施情况</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eastAsia="仿宋"/>
          <w:sz w:val="32"/>
          <w:szCs w:val="32"/>
        </w:rPr>
      </w:pPr>
      <w:r>
        <w:rPr>
          <w:rFonts w:eastAsia="仿宋"/>
          <w:sz w:val="32"/>
          <w:szCs w:val="32"/>
          <w:lang w:val="en-US" w:eastAsia="zh-CN"/>
        </w:rPr>
        <w:t>（一）项目组织情况分析</w:t>
      </w:r>
    </w:p>
    <w:p>
      <w:pPr>
        <w:spacing w:line="600" w:lineRule="exact"/>
        <w:ind w:firstLine="640" w:firstLineChars="200"/>
        <w:rPr>
          <w:rFonts w:hint="default" w:ascii="Times New Roman" w:hAnsi="Times New Roman" w:eastAsia="仿宋_GB2312" w:cs="Times New Roman"/>
          <w:highlight w:val="none"/>
        </w:rPr>
      </w:pPr>
      <w:r>
        <w:rPr>
          <w:rFonts w:hint="eastAsia" w:eastAsia="仿宋"/>
          <w:sz w:val="32"/>
          <w:szCs w:val="32"/>
        </w:rPr>
        <w:t>为保障项目按时按质完成，我局</w:t>
      </w:r>
      <w:r>
        <w:rPr>
          <w:rFonts w:hint="eastAsia"/>
          <w:sz w:val="32"/>
          <w:szCs w:val="32"/>
          <w:highlight w:val="none"/>
          <w:lang w:eastAsia="zh-CN"/>
        </w:rPr>
        <w:t>从项目的申报、</w:t>
      </w:r>
      <w:r>
        <w:rPr>
          <w:rFonts w:hint="eastAsia" w:eastAsia="仿宋"/>
          <w:sz w:val="32"/>
          <w:szCs w:val="32"/>
          <w:highlight w:val="none"/>
        </w:rPr>
        <w:t>审核、下达、实施过程中的督查以及完工后的验收，</w:t>
      </w:r>
      <w:r>
        <w:rPr>
          <w:rFonts w:hint="eastAsia"/>
          <w:sz w:val="32"/>
          <w:szCs w:val="32"/>
          <w:highlight w:val="none"/>
          <w:lang w:eastAsia="zh-CN"/>
        </w:rPr>
        <w:t>均有严格的流程控制，专门的业务处室负责，做到了项目的全流程监管。形成了各业务处室负责项目申报，计划财务处负责项目入库，资金使用监管，各业务处室负责项目实施，各业务处室、计</w:t>
      </w:r>
      <w:bookmarkStart w:id="2" w:name="_GoBack"/>
      <w:bookmarkEnd w:id="2"/>
      <w:r>
        <w:rPr>
          <w:rFonts w:hint="eastAsia"/>
          <w:sz w:val="32"/>
          <w:szCs w:val="32"/>
          <w:highlight w:val="none"/>
          <w:lang w:eastAsia="zh-CN"/>
        </w:rPr>
        <w:t>划财务处及机关纪委负责验收，局驻派纪检组负责全流程监督的完整组织体系。</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3" w:firstLineChars="200"/>
        <w:jc w:val="both"/>
        <w:rPr>
          <w:rFonts w:ascii="仿宋_GB2312" w:hAnsi="仿宋_GB2312" w:eastAsia="仿宋" w:cs="仿宋_GB2312"/>
          <w:color w:val="000000"/>
          <w:kern w:val="0"/>
          <w:sz w:val="32"/>
          <w:szCs w:val="32"/>
          <w:lang w:val="en-US" w:eastAsia="zh-CN" w:bidi="ar"/>
        </w:rPr>
      </w:pPr>
      <w:r>
        <w:rPr>
          <w:rStyle w:val="15"/>
          <w:rFonts w:eastAsia="仿宋"/>
          <w:sz w:val="32"/>
          <w:szCs w:val="32"/>
          <w:lang w:val="en-US" w:eastAsia="zh-CN"/>
        </w:rPr>
        <w:t>（二）项目管理情况分析</w:t>
      </w:r>
    </w:p>
    <w:p>
      <w:pPr>
        <w:spacing w:line="600" w:lineRule="exact"/>
        <w:ind w:firstLine="640" w:firstLineChars="200"/>
        <w:rPr>
          <w:rFonts w:hint="default" w:ascii="Times New Roman" w:hAnsi="Times New Roman" w:eastAsia="仿宋_GB2312" w:cs="Times New Roman"/>
        </w:rPr>
      </w:pPr>
      <w:r>
        <w:rPr>
          <w:rFonts w:hint="eastAsia" w:eastAsia="仿宋"/>
          <w:sz w:val="32"/>
          <w:szCs w:val="32"/>
        </w:rPr>
        <w:t>对专项中涉及的项目招投标、政府采购事项，我局均严格按照招标法以及政府采购法的相关要求执行，制订了相关内部控制制度，对10 万元以上的（含 10 万元）项目，需通过“三重一大”审议，才能委托政府采购招标代理单位进行公开招标或自行询价，同时严格合同签订，落实采购物资、服务和专家（主管部门）验收，做好资金支付的审核审批</w:t>
      </w:r>
      <w:r>
        <w:rPr>
          <w:rFonts w:hint="eastAsia"/>
          <w:sz w:val="32"/>
          <w:szCs w:val="32"/>
          <w:lang w:eastAsia="zh-CN"/>
        </w:rPr>
        <w:t>手续。在项目进行过程中各业务处室进行实时监管，</w:t>
      </w:r>
      <w:r>
        <w:rPr>
          <w:rFonts w:hint="eastAsia"/>
          <w:sz w:val="32"/>
          <w:szCs w:val="32"/>
          <w:highlight w:val="none"/>
          <w:lang w:eastAsia="zh-CN"/>
        </w:rPr>
        <w:t>尤其</w:t>
      </w:r>
      <w:r>
        <w:rPr>
          <w:rFonts w:hint="default" w:ascii="Times New Roman" w:hAnsi="Times New Roman" w:eastAsia="仿宋_GB2312" w:cs="Times New Roman"/>
        </w:rPr>
        <w:t>针对进度相对滞后的工程项目，列入负面清单管理。各相关业务处室分头下沉区县（市）、项目一线，专职专责现场检查督导。进一步完善协调与会商、情况调度通报、问题督导整改、质量与安全监督等工作机制，强化激励措施，对低于工程进度标准的，及时约谈督导，适时下达督办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四、资产管理情况 </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rPr>
      </w:pPr>
      <w:r>
        <w:rPr>
          <w:rFonts w:hint="eastAsia" w:eastAsia="仿宋"/>
          <w:sz w:val="32"/>
          <w:szCs w:val="32"/>
        </w:rPr>
        <w:t>截止2022年12月31日，资产总额463.75 万元，其中：流动资产 64.32 万元、非流动资产399.43万元；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rPr>
      </w:pPr>
      <w:r>
        <w:rPr>
          <w:rFonts w:hint="eastAsia" w:eastAsia="仿宋"/>
          <w:sz w:val="32"/>
          <w:szCs w:val="32"/>
        </w:rPr>
        <w:t>非流动资产中固定资产388.59万元、无形资产10.84 万元。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rPr>
      </w:pPr>
      <w:r>
        <w:rPr>
          <w:rFonts w:hint="eastAsia" w:eastAsia="仿宋"/>
          <w:sz w:val="32"/>
          <w:szCs w:val="32"/>
        </w:rPr>
        <w:t>2022年度新增资产98台</w:t>
      </w:r>
      <w:r>
        <w:rPr>
          <w:rFonts w:hint="eastAsia"/>
          <w:sz w:val="32"/>
          <w:szCs w:val="32"/>
          <w:lang w:eastAsia="zh-CN"/>
        </w:rPr>
        <w:t>（</w:t>
      </w:r>
      <w:r>
        <w:rPr>
          <w:rFonts w:hint="eastAsia" w:eastAsia="仿宋"/>
          <w:sz w:val="32"/>
          <w:szCs w:val="32"/>
        </w:rPr>
        <w:t>套</w:t>
      </w:r>
      <w:r>
        <w:rPr>
          <w:rFonts w:hint="eastAsia"/>
          <w:sz w:val="32"/>
          <w:szCs w:val="32"/>
          <w:lang w:eastAsia="zh-CN"/>
        </w:rPr>
        <w:t>）</w:t>
      </w:r>
      <w:r>
        <w:rPr>
          <w:rFonts w:hint="eastAsia" w:eastAsia="仿宋"/>
          <w:sz w:val="32"/>
          <w:szCs w:val="32"/>
        </w:rPr>
        <w:t>计118.71  万元，其中：固定资产 118.71万元、无形资产0万元；</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eastAsia="zh-CN"/>
        </w:rPr>
      </w:pPr>
      <w:r>
        <w:rPr>
          <w:rFonts w:hint="eastAsia" w:eastAsia="仿宋"/>
          <w:sz w:val="32"/>
          <w:szCs w:val="32"/>
        </w:rPr>
        <w:t>2022年度资产处置 43台</w:t>
      </w:r>
      <w:r>
        <w:rPr>
          <w:rFonts w:hint="eastAsia"/>
          <w:sz w:val="32"/>
          <w:szCs w:val="32"/>
          <w:lang w:eastAsia="zh-CN"/>
        </w:rPr>
        <w:t>（</w:t>
      </w:r>
      <w:r>
        <w:rPr>
          <w:rFonts w:hint="eastAsia" w:eastAsia="仿宋"/>
          <w:sz w:val="32"/>
          <w:szCs w:val="32"/>
        </w:rPr>
        <w:t>套</w:t>
      </w:r>
      <w:r>
        <w:rPr>
          <w:rFonts w:hint="eastAsia"/>
          <w:sz w:val="32"/>
          <w:szCs w:val="32"/>
          <w:lang w:eastAsia="zh-CN"/>
        </w:rPr>
        <w:t>）</w:t>
      </w:r>
      <w:r>
        <w:rPr>
          <w:rFonts w:hint="eastAsia" w:eastAsia="仿宋"/>
          <w:sz w:val="32"/>
          <w:szCs w:val="32"/>
        </w:rPr>
        <w:t>计 11.61 万元，符合长沙市资产处置（调拨）审批权限的相关规定。</w:t>
      </w:r>
      <w:r>
        <w:rPr>
          <w:rFonts w:hint="eastAsia" w:eastAsia="仿宋"/>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outlineLvl w:val="0"/>
        <w:rPr>
          <w:rFonts w:eastAsia="仿宋"/>
          <w:sz w:val="32"/>
          <w:szCs w:val="32"/>
        </w:rPr>
      </w:pPr>
      <w:r>
        <w:rPr>
          <w:rFonts w:hint="eastAsia" w:eastAsia="仿宋"/>
          <w:sz w:val="32"/>
          <w:szCs w:val="32"/>
        </w:rPr>
        <w:t>202</w:t>
      </w:r>
      <w:r>
        <w:rPr>
          <w:rFonts w:hint="eastAsia" w:eastAsia="仿宋"/>
          <w:sz w:val="32"/>
          <w:szCs w:val="32"/>
          <w:lang w:val="en-US" w:eastAsia="zh-CN"/>
        </w:rPr>
        <w:t>2</w:t>
      </w:r>
      <w:r>
        <w:rPr>
          <w:rFonts w:hint="eastAsia" w:eastAsia="仿宋"/>
          <w:sz w:val="32"/>
          <w:szCs w:val="32"/>
        </w:rPr>
        <w:t>年，在资产管理工作中，我局严格执行《长沙市行政事业单位资产管理实施办法》、《长沙市本级行政事业单位办公资产配置管理规定》及《长沙市水利局国有资产管理办法》等相关制度</w:t>
      </w:r>
      <w:r>
        <w:rPr>
          <w:rFonts w:hint="eastAsia" w:eastAsia="仿宋"/>
          <w:sz w:val="32"/>
          <w:szCs w:val="32"/>
          <w:lang w:eastAsia="zh-CN"/>
        </w:rPr>
        <w:t>，</w:t>
      </w:r>
      <w:r>
        <w:rPr>
          <w:rFonts w:hint="eastAsia" w:eastAsia="仿宋"/>
          <w:sz w:val="32"/>
          <w:szCs w:val="32"/>
        </w:rPr>
        <w:t>按照要求编制资产配置预算并严格执行。申报资产配置预算时填报的机构、编制人数、存量资产等基础数据准确；严格按照202</w:t>
      </w:r>
      <w:r>
        <w:rPr>
          <w:rFonts w:hint="eastAsia"/>
          <w:sz w:val="32"/>
          <w:szCs w:val="32"/>
          <w:lang w:val="en-US" w:eastAsia="zh-CN"/>
        </w:rPr>
        <w:t>2</w:t>
      </w:r>
      <w:r>
        <w:rPr>
          <w:rFonts w:hint="eastAsia" w:eastAsia="仿宋"/>
          <w:sz w:val="32"/>
          <w:szCs w:val="32"/>
        </w:rPr>
        <w:t>年资产配置预算批复及资产配置预算调整批复进行资产采购，无超配置预算实行资产采购行为</w:t>
      </w:r>
      <w:r>
        <w:rPr>
          <w:rFonts w:hint="eastAsia" w:eastAsia="仿宋"/>
          <w:sz w:val="32"/>
          <w:szCs w:val="32"/>
          <w:lang w:eastAsia="zh-CN"/>
        </w:rPr>
        <w:t>；</w:t>
      </w:r>
      <w:r>
        <w:rPr>
          <w:rFonts w:hint="eastAsia" w:eastAsia="仿宋"/>
          <w:sz w:val="32"/>
          <w:szCs w:val="32"/>
        </w:rPr>
        <w:t>严格遵守资产管理规定。妥善保管资产，在使用过程中无将国有资产出租、出借、对外投资及对外担保等行为</w:t>
      </w:r>
      <w:r>
        <w:rPr>
          <w:rFonts w:hint="eastAsia" w:eastAsia="仿宋"/>
          <w:sz w:val="32"/>
          <w:szCs w:val="32"/>
          <w:lang w:eastAsia="zh-CN"/>
        </w:rPr>
        <w:t>；</w:t>
      </w:r>
      <w:r>
        <w:rPr>
          <w:rFonts w:hint="eastAsia" w:eastAsia="仿宋"/>
          <w:sz w:val="32"/>
          <w:szCs w:val="32"/>
        </w:rPr>
        <w:t>严格遵守资产处置规定。按规定对拟处置资产事项进行申报审批，及时更新资产信息和账务调整。</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政府性基金预算支出情况 </w:t>
      </w:r>
    </w:p>
    <w:p>
      <w:pPr>
        <w:pStyle w:val="8"/>
        <w:keepNext w:val="0"/>
        <w:keepLines w:val="0"/>
        <w:pageBreakBefore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rPr>
          <w:rFonts w:hint="default" w:eastAsia="仿宋"/>
          <w:sz w:val="32"/>
          <w:szCs w:val="32"/>
          <w:lang w:val="en-US" w:eastAsia="zh-CN"/>
        </w:rPr>
      </w:pPr>
      <w:r>
        <w:rPr>
          <w:rFonts w:hint="eastAsia" w:eastAsia="仿宋"/>
          <w:sz w:val="32"/>
          <w:szCs w:val="32"/>
          <w:lang w:eastAsia="zh-CN"/>
        </w:rPr>
        <w:t>我局</w:t>
      </w:r>
      <w:r>
        <w:rPr>
          <w:rFonts w:hint="eastAsia" w:eastAsia="仿宋"/>
          <w:sz w:val="32"/>
          <w:szCs w:val="32"/>
          <w:lang w:val="en-US" w:eastAsia="zh-CN"/>
        </w:rPr>
        <w:t>2022年度无此类预算支出。</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line="560" w:lineRule="exact"/>
        <w:ind w:left="0" w:leftChars="0"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国有资本经营预算支出情况 </w:t>
      </w:r>
    </w:p>
    <w:p>
      <w:pPr>
        <w:pStyle w:val="8"/>
        <w:keepNext w:val="0"/>
        <w:keepLines w:val="0"/>
        <w:pageBreakBefore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rPr>
          <w:rFonts w:hint="default" w:eastAsia="仿宋"/>
          <w:sz w:val="32"/>
          <w:szCs w:val="32"/>
          <w:lang w:val="en-US" w:eastAsia="zh-CN"/>
        </w:rPr>
      </w:pPr>
      <w:r>
        <w:rPr>
          <w:rFonts w:hint="eastAsia" w:eastAsia="仿宋"/>
          <w:sz w:val="32"/>
          <w:szCs w:val="32"/>
          <w:lang w:eastAsia="zh-CN"/>
        </w:rPr>
        <w:t>我局</w:t>
      </w:r>
      <w:r>
        <w:rPr>
          <w:rFonts w:hint="eastAsia" w:eastAsia="仿宋"/>
          <w:sz w:val="32"/>
          <w:szCs w:val="32"/>
          <w:lang w:val="en-US" w:eastAsia="zh-CN"/>
        </w:rPr>
        <w:t>2022年度无此类预算支出。</w:t>
      </w:r>
    </w:p>
    <w:p>
      <w:pPr>
        <w:pStyle w:val="8"/>
        <w:keepNext w:val="0"/>
        <w:keepLines w:val="0"/>
        <w:pageBreakBefore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rPr>
          <w:rFonts w:hint="eastAsia" w:ascii="黑体" w:hAnsi="黑体" w:eastAsia="黑体" w:cs="黑体"/>
          <w:b/>
          <w:bCs/>
          <w:sz w:val="32"/>
          <w:szCs w:val="32"/>
        </w:rPr>
      </w:pPr>
      <w:r>
        <w:rPr>
          <w:rFonts w:hint="eastAsia" w:ascii="黑体" w:hAnsi="黑体" w:eastAsia="黑体" w:cs="黑体"/>
          <w:color w:val="000000"/>
          <w:kern w:val="0"/>
          <w:sz w:val="32"/>
          <w:szCs w:val="32"/>
          <w:lang w:val="en-US" w:eastAsia="zh-CN" w:bidi="ar"/>
        </w:rPr>
        <w:t xml:space="preserve">七、社会保险基金预算支出情况 </w:t>
      </w:r>
    </w:p>
    <w:p>
      <w:pPr>
        <w:pStyle w:val="8"/>
        <w:keepNext w:val="0"/>
        <w:keepLines w:val="0"/>
        <w:pageBreakBefore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rPr>
          <w:rFonts w:hint="default" w:eastAsia="仿宋"/>
          <w:sz w:val="32"/>
          <w:szCs w:val="32"/>
          <w:lang w:val="en-US" w:eastAsia="zh-CN"/>
        </w:rPr>
      </w:pPr>
      <w:r>
        <w:rPr>
          <w:rFonts w:hint="eastAsia" w:eastAsia="仿宋"/>
          <w:sz w:val="32"/>
          <w:szCs w:val="32"/>
          <w:lang w:eastAsia="zh-CN"/>
        </w:rPr>
        <w:t>我局</w:t>
      </w:r>
      <w:r>
        <w:rPr>
          <w:rFonts w:hint="eastAsia" w:eastAsia="仿宋"/>
          <w:sz w:val="32"/>
          <w:szCs w:val="32"/>
          <w:lang w:val="en-US" w:eastAsia="zh-CN"/>
        </w:rPr>
        <w:t>2022年度无此类预算支出。</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八、部门整体支出绩效情况 </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lang w:val="en-US" w:eastAsia="zh-CN"/>
        </w:rPr>
        <w:t>2022年，</w:t>
      </w:r>
      <w:r>
        <w:rPr>
          <w:rFonts w:hint="eastAsia" w:eastAsia="仿宋"/>
          <w:sz w:val="32"/>
          <w:szCs w:val="32"/>
        </w:rPr>
        <w:t>在市委、市政府的正确领导下，</w:t>
      </w:r>
      <w:r>
        <w:rPr>
          <w:rFonts w:hint="eastAsia"/>
          <w:sz w:val="32"/>
          <w:szCs w:val="32"/>
          <w:lang w:eastAsia="zh-CN"/>
        </w:rPr>
        <w:t>我局</w:t>
      </w:r>
      <w:r>
        <w:rPr>
          <w:rFonts w:hint="eastAsia" w:eastAsia="仿宋"/>
          <w:sz w:val="32"/>
          <w:szCs w:val="32"/>
        </w:rPr>
        <w:t>全面落实“三高四新”和“强省会”战略，大担当、大作为、大争先，各项工作喜报频传、屡获佳绩。概括起来是“一个胜利”“两个领跑”“三个率先”“四个突破”“五个升级”。</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rPr>
      </w:pPr>
      <w:r>
        <w:rPr>
          <w:rFonts w:hint="eastAsia" w:eastAsia="仿宋"/>
          <w:sz w:val="32"/>
          <w:szCs w:val="32"/>
        </w:rPr>
        <w:t>（一）抗击极端干旱取得全面胜利</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面对</w:t>
      </w:r>
      <w:r>
        <w:rPr>
          <w:rFonts w:eastAsia="仿宋"/>
          <w:sz w:val="32"/>
          <w:szCs w:val="32"/>
        </w:rPr>
        <w:t>1961</w:t>
      </w:r>
      <w:r>
        <w:rPr>
          <w:rFonts w:hint="eastAsia" w:eastAsia="仿宋"/>
          <w:sz w:val="32"/>
          <w:szCs w:val="32"/>
        </w:rPr>
        <w:t>年以来最严重干旱，我局牵头成立抗旱防旱工作专班，坚持高位统筹、会商研判、科学调度和应急联动，按照“提前蓄水、精准调水、科学管水、积极补水、督导用水”的工作思路，全力以赴抗旱，在夏秋冬连旱的严峻形势下，全市生活、生产、生态用水全面保障，实现了大旱之年无大灾。</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rPr>
      </w:pPr>
      <w:r>
        <w:rPr>
          <w:rFonts w:hint="eastAsia" w:eastAsia="仿宋"/>
          <w:sz w:val="32"/>
          <w:szCs w:val="32"/>
        </w:rPr>
        <w:t>（二）奋力实现两个领跑</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一是水务综合执法特色领跑全国。支队定为全国水行政执法统计培训班现场教学点，作为全国唯一基层水利单位在全国水行政执法培训班进行经验交流。二是水土保持工作领跑全国。水土保持监管不断加强，我局荣获全国水土保持先进单位称号。</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rPr>
      </w:pPr>
      <w:r>
        <w:rPr>
          <w:rFonts w:hint="eastAsia" w:eastAsia="仿宋"/>
          <w:sz w:val="32"/>
          <w:szCs w:val="32"/>
        </w:rPr>
        <w:t>（三）全面达成三个率先</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一是水利建设工作率先全省。椒花水库大坝枢纽主体工程启动建设，“十四五”全市</w:t>
      </w:r>
      <w:r>
        <w:rPr>
          <w:rFonts w:eastAsia="仿宋"/>
          <w:sz w:val="32"/>
          <w:szCs w:val="32"/>
        </w:rPr>
        <w:t>45</w:t>
      </w:r>
      <w:r>
        <w:rPr>
          <w:rFonts w:hint="eastAsia" w:eastAsia="仿宋"/>
          <w:sz w:val="32"/>
          <w:szCs w:val="32"/>
        </w:rPr>
        <w:t>座小型病险水库除险加固任务已完成</w:t>
      </w:r>
      <w:r>
        <w:rPr>
          <w:rFonts w:eastAsia="仿宋"/>
          <w:sz w:val="32"/>
          <w:szCs w:val="32"/>
        </w:rPr>
        <w:t>43</w:t>
      </w:r>
      <w:r>
        <w:rPr>
          <w:rFonts w:hint="eastAsia" w:eastAsia="仿宋"/>
          <w:sz w:val="32"/>
          <w:szCs w:val="32"/>
        </w:rPr>
        <w:t>座。金井水厂、水塘垸堤防达标工程获省水利建设优质工程奖，湘江东岸防洪综合改造工程荣获湖南省优质工程。长沙市水利建设工作获得省政府真抓实干督查激励表扬，在全省水利工作会议上作典型发言。二是最严格水资源管理率先全省。单位</w:t>
      </w:r>
      <w:r>
        <w:rPr>
          <w:rFonts w:eastAsia="仿宋"/>
          <w:sz w:val="32"/>
          <w:szCs w:val="32"/>
        </w:rPr>
        <w:t>GDP</w:t>
      </w:r>
      <w:r>
        <w:rPr>
          <w:rFonts w:hint="eastAsia" w:eastAsia="仿宋"/>
          <w:sz w:val="32"/>
          <w:szCs w:val="32"/>
        </w:rPr>
        <w:t>用水量全省最低，成功创建</w:t>
      </w:r>
      <w:r>
        <w:rPr>
          <w:rFonts w:eastAsia="仿宋"/>
          <w:sz w:val="32"/>
          <w:szCs w:val="32"/>
        </w:rPr>
        <w:t>20</w:t>
      </w:r>
      <w:r>
        <w:rPr>
          <w:rFonts w:hint="eastAsia" w:eastAsia="仿宋"/>
          <w:sz w:val="32"/>
          <w:szCs w:val="32"/>
        </w:rPr>
        <w:t>家示范性节水载体、</w:t>
      </w:r>
      <w:r>
        <w:rPr>
          <w:rFonts w:eastAsia="仿宋"/>
          <w:sz w:val="32"/>
          <w:szCs w:val="32"/>
        </w:rPr>
        <w:t>22</w:t>
      </w:r>
      <w:r>
        <w:rPr>
          <w:rFonts w:hint="eastAsia" w:eastAsia="仿宋"/>
          <w:sz w:val="32"/>
          <w:szCs w:val="32"/>
        </w:rPr>
        <w:t>家水利行业节水型单位，</w:t>
      </w:r>
      <w:r>
        <w:rPr>
          <w:rFonts w:eastAsia="仿宋"/>
          <w:sz w:val="32"/>
          <w:szCs w:val="32"/>
        </w:rPr>
        <w:t>4</w:t>
      </w:r>
      <w:r>
        <w:rPr>
          <w:rFonts w:hint="eastAsia" w:eastAsia="仿宋"/>
          <w:sz w:val="32"/>
          <w:szCs w:val="32"/>
        </w:rPr>
        <w:t>所高校入选全国首批节水型高校典型案例。三是水利特色亮点工作率先全省。持续深入开展“放心满意小型水库”“放心满意农村水厂”等创建活动，擦亮“小微水体示范片区”“美丽幸福河”河湖长制工作品牌。灌区“四化”建设、农村安全饮水回头看“五个全覆盖”、抗旱打井“六个有”等工作经验得到上级重点推介。农田水利工作经验在市委农村工作会议上作典型发言。</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rPr>
      </w:pPr>
      <w:r>
        <w:rPr>
          <w:rFonts w:hint="eastAsia" w:eastAsia="仿宋"/>
          <w:sz w:val="32"/>
          <w:szCs w:val="32"/>
        </w:rPr>
        <w:t>（四）发力取得四个突破</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一是水利投融资实现突破。争取专项债及社会资本投入</w:t>
      </w:r>
      <w:r>
        <w:rPr>
          <w:rFonts w:eastAsia="仿宋"/>
          <w:sz w:val="32"/>
          <w:szCs w:val="32"/>
        </w:rPr>
        <w:t>21.67</w:t>
      </w:r>
      <w:r>
        <w:rPr>
          <w:rFonts w:hint="eastAsia" w:eastAsia="仿宋"/>
          <w:sz w:val="32"/>
          <w:szCs w:val="32"/>
        </w:rPr>
        <w:t>亿元。椒花水库工程获得金融贷款</w:t>
      </w:r>
      <w:r>
        <w:rPr>
          <w:rFonts w:eastAsia="仿宋"/>
          <w:sz w:val="32"/>
          <w:szCs w:val="32"/>
        </w:rPr>
        <w:t>14.2</w:t>
      </w:r>
      <w:r>
        <w:rPr>
          <w:rFonts w:hint="eastAsia" w:eastAsia="仿宋"/>
          <w:sz w:val="32"/>
          <w:szCs w:val="32"/>
        </w:rPr>
        <w:t>亿元。长沙县盘活水利资产资源获得</w:t>
      </w:r>
      <w:r>
        <w:rPr>
          <w:rFonts w:eastAsia="仿宋"/>
          <w:sz w:val="32"/>
          <w:szCs w:val="32"/>
        </w:rPr>
        <w:t>9.4</w:t>
      </w:r>
      <w:r>
        <w:rPr>
          <w:rFonts w:hint="eastAsia" w:eastAsia="仿宋"/>
          <w:sz w:val="32"/>
          <w:szCs w:val="32"/>
        </w:rPr>
        <w:t>亿元金融支持。二是数字孪生流域建设实现突破。浏阳河数字孪生流域建设入选全国数字孪生流域建设先行先试工作，在水利部中期评估中获得优秀等次。三是移民工作实现突破。椒花水库移民安置点建设高质量推进，白石洞水库移民搬迁安置验收工作圆满完成，</w:t>
      </w:r>
      <w:r>
        <w:rPr>
          <w:rFonts w:eastAsia="仿宋"/>
          <w:sz w:val="32"/>
          <w:szCs w:val="32"/>
        </w:rPr>
        <w:t>32</w:t>
      </w:r>
      <w:r>
        <w:rPr>
          <w:rFonts w:hint="eastAsia" w:eastAsia="仿宋"/>
          <w:sz w:val="32"/>
          <w:szCs w:val="32"/>
        </w:rPr>
        <w:t>个重点移民村美丽家园成为全省标杆。四是队伍建设实现突破。创新性开展“水利大讲堂、岗位大练兵”活动，完成防汛抗旱工作机制调整和局属单位机构改革，“助力乡村振兴，制水技术送下乡”志愿服务项目获得中国青年志愿服务项目大赛三等奖。</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sz w:val="32"/>
          <w:szCs w:val="32"/>
        </w:rPr>
      </w:pPr>
      <w:r>
        <w:rPr>
          <w:rFonts w:hint="eastAsia" w:eastAsia="仿宋"/>
          <w:sz w:val="32"/>
          <w:szCs w:val="32"/>
        </w:rPr>
        <w:t>（五）聚力抓实五个升级</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rPr>
        <w:t>一是河湖治理再升级。巩固提升小微水体示范片区</w:t>
      </w:r>
      <w:r>
        <w:rPr>
          <w:rFonts w:eastAsia="仿宋"/>
          <w:sz w:val="32"/>
          <w:szCs w:val="32"/>
        </w:rPr>
        <w:t>90</w:t>
      </w:r>
      <w:r>
        <w:rPr>
          <w:rFonts w:hint="eastAsia" w:eastAsia="仿宋"/>
          <w:sz w:val="32"/>
          <w:szCs w:val="32"/>
        </w:rPr>
        <w:t>个、美丽幸福河流</w:t>
      </w:r>
      <w:r>
        <w:rPr>
          <w:rFonts w:eastAsia="仿宋"/>
          <w:sz w:val="32"/>
          <w:szCs w:val="32"/>
        </w:rPr>
        <w:t>30</w:t>
      </w:r>
      <w:r>
        <w:rPr>
          <w:rFonts w:hint="eastAsia" w:eastAsia="仿宋"/>
          <w:sz w:val="32"/>
          <w:szCs w:val="32"/>
        </w:rPr>
        <w:t>条，圭塘河治理经验入选水利部《全面推行河长制湖长制优秀案例汇编》，全市</w:t>
      </w:r>
      <w:r>
        <w:rPr>
          <w:rFonts w:eastAsia="仿宋"/>
          <w:sz w:val="32"/>
          <w:szCs w:val="32"/>
        </w:rPr>
        <w:t>32</w:t>
      </w:r>
      <w:r>
        <w:rPr>
          <w:rFonts w:hint="eastAsia" w:eastAsia="仿宋"/>
          <w:sz w:val="32"/>
          <w:szCs w:val="32"/>
        </w:rPr>
        <w:t>个国、省控考核断面平均水质优良率连续四年实现</w:t>
      </w:r>
      <w:r>
        <w:rPr>
          <w:rFonts w:eastAsia="仿宋"/>
          <w:sz w:val="32"/>
          <w:szCs w:val="32"/>
        </w:rPr>
        <w:t>100%</w:t>
      </w:r>
      <w:r>
        <w:rPr>
          <w:rFonts w:hint="eastAsia" w:eastAsia="仿宋"/>
          <w:sz w:val="32"/>
          <w:szCs w:val="32"/>
        </w:rPr>
        <w:t>。二是河湖监管再升级。完成</w:t>
      </w:r>
      <w:r>
        <w:rPr>
          <w:rFonts w:eastAsia="仿宋"/>
          <w:sz w:val="32"/>
          <w:szCs w:val="32"/>
        </w:rPr>
        <w:t>14</w:t>
      </w:r>
      <w:r>
        <w:rPr>
          <w:rFonts w:hint="eastAsia" w:eastAsia="仿宋"/>
          <w:sz w:val="32"/>
          <w:szCs w:val="32"/>
        </w:rPr>
        <w:t>个妨碍河道行洪突出问题专整改，“四乱”问题动态清零，长沙市“四个一”推动河湖管理经验获全国河长制湖长制简报专刊推介。三是政务服务再升级。水利政务服务实现“一个窗口进、一个专班审、一件事一次办”和“最多跑一次”。四是党建聚力再升级。开展党组中心组集体学习</w:t>
      </w:r>
      <w:r>
        <w:rPr>
          <w:rFonts w:eastAsia="仿宋"/>
          <w:sz w:val="32"/>
          <w:szCs w:val="32"/>
        </w:rPr>
        <w:t>12</w:t>
      </w:r>
      <w:r>
        <w:rPr>
          <w:rFonts w:hint="eastAsia" w:eastAsia="仿宋"/>
          <w:sz w:val="32"/>
          <w:szCs w:val="32"/>
        </w:rPr>
        <w:t>次，认真学习宣传党的二十大精神，严格落实管党治党政治责任，出台清廉长沙水利建设实施方案和长沙水利专项资金管理实施细则。五是宣传推介再升级。中央媒体长沙水利工作专题采访连续</w:t>
      </w:r>
      <w:r>
        <w:rPr>
          <w:rFonts w:eastAsia="仿宋"/>
          <w:sz w:val="32"/>
          <w:szCs w:val="32"/>
        </w:rPr>
        <w:t>4</w:t>
      </w:r>
      <w:r>
        <w:rPr>
          <w:rFonts w:hint="eastAsia" w:eastAsia="仿宋"/>
          <w:sz w:val="32"/>
          <w:szCs w:val="32"/>
        </w:rPr>
        <w:t>年在我市开展，“长沙水彩”专题报道全网点击量超百万。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九、存在的问题及原因分析 </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eastAsia" w:eastAsia="仿宋"/>
          <w:b/>
          <w:bCs w:val="0"/>
          <w:sz w:val="32"/>
          <w:szCs w:val="32"/>
          <w:lang w:val="en-US" w:eastAsia="zh-CN"/>
        </w:rPr>
      </w:pPr>
      <w:r>
        <w:rPr>
          <w:rFonts w:hint="eastAsia" w:eastAsia="仿宋"/>
          <w:b/>
          <w:bCs w:val="0"/>
          <w:sz w:val="32"/>
          <w:szCs w:val="32"/>
          <w:lang w:val="en-US" w:eastAsia="zh-CN"/>
        </w:rPr>
        <w:t>（一）部门预算存在一定预算调整情况</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b w:val="0"/>
          <w:bCs/>
          <w:sz w:val="32"/>
          <w:szCs w:val="32"/>
          <w:lang w:val="en-US" w:eastAsia="zh-CN"/>
        </w:rPr>
      </w:pPr>
      <w:r>
        <w:rPr>
          <w:rFonts w:hint="eastAsia" w:eastAsia="仿宋"/>
          <w:b w:val="0"/>
          <w:bCs/>
          <w:sz w:val="32"/>
          <w:szCs w:val="32"/>
          <w:lang w:val="en-US" w:eastAsia="zh-CN"/>
        </w:rPr>
        <w:t>我局2022年初预算为2122.78万元，年末局机关决算数为3234.02万元。主要原因为：一是部分项目为年中追加及上级任务，未纳入年初预算，如市级公共项目，省级水利专项，安全生产目标管理奖专项等，二是调整基本支出预算，追加部分人员经费。</w:t>
      </w:r>
    </w:p>
    <w:p>
      <w:pPr>
        <w:pStyle w:val="8"/>
        <w:keepNext w:val="0"/>
        <w:keepLines w:val="0"/>
        <w:pageBreakBefore w:val="0"/>
        <w:numPr>
          <w:ilvl w:val="0"/>
          <w:numId w:val="2"/>
        </w:numPr>
        <w:kinsoku/>
        <w:wordWrap/>
        <w:overflowPunct/>
        <w:topLinePunct w:val="0"/>
        <w:autoSpaceDE/>
        <w:autoSpaceDN/>
        <w:bidi w:val="0"/>
        <w:adjustRightInd w:val="0"/>
        <w:snapToGrid w:val="0"/>
        <w:spacing w:line="560" w:lineRule="exact"/>
        <w:ind w:leftChars="0" w:right="0" w:rightChars="0" w:firstLine="643" w:firstLineChars="200"/>
        <w:jc w:val="both"/>
        <w:rPr>
          <w:rFonts w:hint="eastAsia" w:eastAsia="仿宋"/>
          <w:b/>
          <w:bCs/>
          <w:sz w:val="32"/>
          <w:szCs w:val="32"/>
          <w:lang w:val="en-US" w:eastAsia="zh-CN"/>
        </w:rPr>
      </w:pPr>
      <w:r>
        <w:rPr>
          <w:rFonts w:hint="eastAsia" w:eastAsia="仿宋"/>
          <w:b/>
          <w:bCs/>
          <w:sz w:val="32"/>
          <w:szCs w:val="32"/>
          <w:lang w:val="en-US" w:eastAsia="zh-CN"/>
        </w:rPr>
        <w:t>省级项目资金预算执行率略低</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default" w:eastAsia="仿宋"/>
          <w:sz w:val="32"/>
          <w:szCs w:val="32"/>
          <w:lang w:val="en-US" w:eastAsia="zh-CN"/>
        </w:rPr>
      </w:pPr>
      <w:r>
        <w:rPr>
          <w:rFonts w:hint="eastAsia" w:cs="Times New Roman"/>
          <w:color w:val="000000"/>
          <w:kern w:val="0"/>
          <w:sz w:val="32"/>
          <w:szCs w:val="32"/>
          <w:lang w:val="en-US" w:eastAsia="zh-CN" w:bidi="ar"/>
        </w:rPr>
        <w:t xml:space="preserve"> </w:t>
      </w:r>
      <w:r>
        <w:rPr>
          <w:rFonts w:hint="eastAsia" w:eastAsia="仿宋"/>
          <w:sz w:val="32"/>
          <w:szCs w:val="32"/>
          <w:lang w:val="en-US" w:eastAsia="zh-CN"/>
        </w:rPr>
        <w:t>2022年</w:t>
      </w:r>
      <w:r>
        <w:rPr>
          <w:rFonts w:hint="eastAsia"/>
          <w:sz w:val="32"/>
          <w:szCs w:val="32"/>
          <w:lang w:val="en-US" w:eastAsia="zh-CN"/>
        </w:rPr>
        <w:t>我</w:t>
      </w:r>
      <w:r>
        <w:rPr>
          <w:rFonts w:hint="eastAsia" w:eastAsia="仿宋"/>
          <w:sz w:val="32"/>
          <w:szCs w:val="32"/>
          <w:lang w:val="en-US" w:eastAsia="zh-CN"/>
        </w:rPr>
        <w:t>局项目支出共计30832.51万元，预算执行率为94.74%，其中省级专项支出17.55万元，预算执行率为40.81%。</w:t>
      </w:r>
      <w:r>
        <w:rPr>
          <w:rFonts w:hint="eastAsia"/>
          <w:sz w:val="32"/>
          <w:szCs w:val="32"/>
          <w:lang w:val="en-US" w:eastAsia="zh-CN"/>
        </w:rPr>
        <w:t>主要原因是：根据财政要求，省级资金的使用时限控制在两个预算年度内，因此该类资金下拨后的第一个预算年度执行率存在执行率略低的情况。</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十、下一步改进措施</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sz w:val="32"/>
          <w:szCs w:val="32"/>
          <w:lang w:val="en-US" w:eastAsia="zh-CN"/>
        </w:rPr>
      </w:pPr>
      <w:r>
        <w:rPr>
          <w:rFonts w:hint="eastAsia" w:eastAsia="仿宋"/>
          <w:sz w:val="32"/>
          <w:szCs w:val="32"/>
          <w:lang w:val="en-US" w:eastAsia="zh-CN"/>
        </w:rPr>
        <w:t>（一）加强预算编制管理，降低预算调整率</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eastAsia="仿宋"/>
          <w:sz w:val="32"/>
          <w:szCs w:val="32"/>
          <w:lang w:val="en-US" w:eastAsia="zh-CN"/>
        </w:rPr>
      </w:pPr>
      <w:r>
        <w:rPr>
          <w:rFonts w:hint="eastAsia" w:eastAsia="仿宋"/>
          <w:sz w:val="32"/>
          <w:szCs w:val="32"/>
          <w:lang w:val="en-US" w:eastAsia="zh-CN"/>
        </w:rPr>
        <w:t>一是科学合理编制部门收支预算，依据本部门工作职责职能和年度工作安排，充分考虑以前年度项目支出预算执行、结余结转情况，按需增加年初预算，进一步加强预算编制的精确性。二是严格按照批复的预算执行，平衡好预算执行进度，确需调整预算的事项按程序报批，避免出现预算追加（调整）比例过高的问题，进一步强化部门预算约束，提高财政资金使用效率和效益。</w:t>
      </w:r>
    </w:p>
    <w:p>
      <w:pPr>
        <w:pStyle w:val="6"/>
        <w:keepNext w:val="0"/>
        <w:keepLines w:val="0"/>
        <w:pageBreakBefore w:val="0"/>
        <w:kinsoku/>
        <w:wordWrap/>
        <w:overflowPunct/>
        <w:topLinePunct w:val="0"/>
        <w:autoSpaceDE/>
        <w:autoSpaceDN/>
        <w:bidi w:val="0"/>
        <w:adjustRightInd w:val="0"/>
        <w:snapToGrid w:val="0"/>
        <w:spacing w:line="560" w:lineRule="exact"/>
        <w:ind w:leftChars="0" w:firstLine="643" w:firstLineChars="200"/>
        <w:jc w:val="both"/>
        <w:rPr>
          <w:rFonts w:hint="default" w:eastAsia="仿宋"/>
          <w:sz w:val="32"/>
          <w:szCs w:val="32"/>
          <w:lang w:val="en-US" w:eastAsia="zh-CN"/>
        </w:rPr>
      </w:pPr>
      <w:r>
        <w:rPr>
          <w:rFonts w:hint="eastAsia" w:eastAsia="仿宋"/>
          <w:sz w:val="32"/>
          <w:szCs w:val="32"/>
          <w:lang w:val="en-US" w:eastAsia="zh-CN"/>
        </w:rPr>
        <w:t>（二）强化预算绩效监控</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w:t>
      </w:r>
      <w:r>
        <w:rPr>
          <w:rFonts w:hint="eastAsia" w:ascii="仿宋" w:hAnsi="仿宋" w:eastAsia="仿宋" w:cs="仿宋"/>
          <w:sz w:val="32"/>
          <w:szCs w:val="32"/>
        </w:rPr>
        <w:t>财政预算年度和水利年度（当年的9月份至下一年的4月份）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导致部分项目数据采集效果一般，下一步需设计绩效运行监控基础数据统计方案，建立绩效监控统计表，强化预算绩效管理，提高资金使用效益。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十一、绩效自评结果拟应用和公开情况 </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outlineLvl w:val="0"/>
        <w:rPr>
          <w:rFonts w:hint="eastAsia" w:ascii="黑体" w:hAnsi="宋体" w:eastAsia="仿宋" w:cs="黑体"/>
          <w:color w:val="000000"/>
          <w:kern w:val="0"/>
          <w:sz w:val="32"/>
          <w:szCs w:val="32"/>
          <w:highlight w:val="none"/>
          <w:lang w:val="en-US" w:eastAsia="zh-CN" w:bidi="ar"/>
        </w:rPr>
      </w:pPr>
      <w:r>
        <w:rPr>
          <w:rFonts w:hint="eastAsia" w:ascii="仿宋" w:hAnsi="仿宋" w:eastAsia="仿宋" w:cs="仿宋"/>
          <w:sz w:val="32"/>
          <w:szCs w:val="32"/>
          <w:highlight w:val="none"/>
          <w:lang w:val="en-US" w:eastAsia="zh-CN"/>
        </w:rPr>
        <w:t>2022年度长沙市水利局整体支出综合评分为</w:t>
      </w:r>
      <w:r>
        <w:rPr>
          <w:rFonts w:hint="eastAsia" w:ascii="仿宋" w:hAnsi="仿宋" w:cs="仿宋"/>
          <w:sz w:val="32"/>
          <w:szCs w:val="32"/>
          <w:highlight w:val="none"/>
          <w:lang w:val="en-US" w:eastAsia="zh-CN"/>
        </w:rPr>
        <w:t>97.5</w:t>
      </w:r>
      <w:r>
        <w:rPr>
          <w:rFonts w:hint="eastAsia" w:ascii="仿宋" w:hAnsi="仿宋" w:eastAsia="仿宋" w:cs="仿宋"/>
          <w:sz w:val="32"/>
          <w:szCs w:val="32"/>
          <w:highlight w:val="none"/>
          <w:lang w:val="en-US" w:eastAsia="zh-CN"/>
        </w:rPr>
        <w:t>分，评价等级为“优”，绩效自评</w:t>
      </w:r>
      <w:r>
        <w:rPr>
          <w:rFonts w:hint="eastAsia" w:ascii="仿宋" w:hAnsi="仿宋" w:eastAsia="仿宋" w:cs="仿宋"/>
          <w:sz w:val="32"/>
          <w:szCs w:val="32"/>
          <w:highlight w:val="none"/>
        </w:rPr>
        <w:t>将本次自评结果在我局官网进行公开。</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outlineLvl w:val="0"/>
        <w:rPr>
          <w:rFonts w:eastAsia="仿宋"/>
          <w:sz w:val="32"/>
          <w:szCs w:val="32"/>
        </w:rPr>
      </w:pPr>
      <w:bookmarkStart w:id="0" w:name="_Toc8323"/>
      <w:bookmarkStart w:id="1" w:name="_Toc29798"/>
      <w:r>
        <w:rPr>
          <w:rFonts w:hint="eastAsia" w:eastAsia="仿宋"/>
          <w:sz w:val="32"/>
          <w:szCs w:val="32"/>
        </w:rPr>
        <w:t>报告附表</w:t>
      </w:r>
      <w:bookmarkEnd w:id="0"/>
      <w:bookmarkEnd w:id="1"/>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附件</w:t>
      </w:r>
      <w:r>
        <w:rPr>
          <w:rFonts w:eastAsia="仿宋"/>
          <w:sz w:val="32"/>
          <w:szCs w:val="32"/>
        </w:rPr>
        <w:t>1</w:t>
      </w:r>
      <w:r>
        <w:rPr>
          <w:rFonts w:hint="eastAsia" w:eastAsia="仿宋"/>
          <w:sz w:val="32"/>
          <w:szCs w:val="32"/>
        </w:rPr>
        <w:t>：部门整体支出绩效自评基础数据表</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附件</w:t>
      </w:r>
      <w:r>
        <w:rPr>
          <w:rFonts w:eastAsia="仿宋"/>
          <w:sz w:val="32"/>
          <w:szCs w:val="32"/>
        </w:rPr>
        <w:t>2</w:t>
      </w:r>
      <w:r>
        <w:rPr>
          <w:rFonts w:hint="eastAsia" w:eastAsia="仿宋"/>
          <w:sz w:val="32"/>
          <w:szCs w:val="32"/>
        </w:rPr>
        <w:t>：部门整体支出绩效自评指标表</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rPr>
          <w:rFonts w:eastAsia="仿宋"/>
          <w:sz w:val="32"/>
          <w:szCs w:val="32"/>
        </w:rPr>
      </w:pPr>
      <w:r>
        <w:rPr>
          <w:rFonts w:hint="eastAsia" w:eastAsia="仿宋"/>
          <w:sz w:val="32"/>
          <w:szCs w:val="32"/>
        </w:rPr>
        <w:t>附件</w:t>
      </w:r>
      <w:r>
        <w:rPr>
          <w:rFonts w:hint="eastAsia" w:eastAsia="仿宋"/>
          <w:sz w:val="32"/>
          <w:szCs w:val="32"/>
          <w:lang w:val="en-US" w:eastAsia="zh-CN"/>
        </w:rPr>
        <w:t>3</w:t>
      </w:r>
      <w:r>
        <w:rPr>
          <w:rFonts w:hint="eastAsia" w:eastAsia="仿宋"/>
          <w:sz w:val="32"/>
          <w:szCs w:val="32"/>
        </w:rPr>
        <w:t>：</w:t>
      </w:r>
      <w:r>
        <w:rPr>
          <w:rFonts w:hint="eastAsia" w:eastAsia="仿宋"/>
          <w:sz w:val="32"/>
          <w:szCs w:val="32"/>
          <w:lang w:val="en-US" w:eastAsia="zh-CN"/>
        </w:rPr>
        <w:t>项目</w:t>
      </w:r>
      <w:r>
        <w:rPr>
          <w:rFonts w:hint="eastAsia" w:eastAsia="仿宋"/>
          <w:sz w:val="32"/>
          <w:szCs w:val="32"/>
        </w:rPr>
        <w:t>支出绩效自评指标表</w:t>
      </w:r>
    </w:p>
    <w:p>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 体">
    <w:altName w:val="宋体"/>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B1727"/>
    <w:multiLevelType w:val="singleLevel"/>
    <w:tmpl w:val="F8BB1727"/>
    <w:lvl w:ilvl="0" w:tentative="0">
      <w:start w:val="5"/>
      <w:numFmt w:val="chineseCounting"/>
      <w:suff w:val="nothing"/>
      <w:lvlText w:val="%1、"/>
      <w:lvlJc w:val="left"/>
      <w:rPr>
        <w:rFonts w:hint="eastAsia"/>
      </w:rPr>
    </w:lvl>
  </w:abstractNum>
  <w:abstractNum w:abstractNumId="1">
    <w:nsid w:val="7E947F93"/>
    <w:multiLevelType w:val="singleLevel"/>
    <w:tmpl w:val="7E947F9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YTgwMjkzOWUwOTFkNjJhMWFiZGYxZjI1OTdmNmYifQ=="/>
  </w:docVars>
  <w:rsids>
    <w:rsidRoot w:val="00000000"/>
    <w:rsid w:val="0C0B75F4"/>
    <w:rsid w:val="1331204B"/>
    <w:rsid w:val="13CA6D61"/>
    <w:rsid w:val="18785EBD"/>
    <w:rsid w:val="21234F9C"/>
    <w:rsid w:val="2F083FA1"/>
    <w:rsid w:val="42EA3288"/>
    <w:rsid w:val="4BD719C3"/>
    <w:rsid w:val="4D6B4997"/>
    <w:rsid w:val="4D9E2209"/>
    <w:rsid w:val="4EFA338D"/>
    <w:rsid w:val="51DA227F"/>
    <w:rsid w:val="52FF0CC8"/>
    <w:rsid w:val="5DF465A3"/>
    <w:rsid w:val="5FD440E4"/>
    <w:rsid w:val="6CA42F1E"/>
    <w:rsid w:val="714874B8"/>
    <w:rsid w:val="718E5086"/>
    <w:rsid w:val="7BA24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78" w:firstLineChars="200"/>
      <w:jc w:val="both"/>
    </w:pPr>
    <w:rPr>
      <w:rFonts w:ascii="Times New Roman" w:hAnsi="Times New Roman" w:eastAsia="仿宋" w:cstheme="minorBidi"/>
      <w:kern w:val="2"/>
      <w:sz w:val="32"/>
      <w:szCs w:val="24"/>
      <w:lang w:val="en-US" w:eastAsia="zh-CN" w:bidi="ar-SA"/>
    </w:rPr>
  </w:style>
  <w:style w:type="paragraph" w:styleId="5">
    <w:name w:val="heading 1"/>
    <w:basedOn w:val="1"/>
    <w:next w:val="1"/>
    <w:qFormat/>
    <w:uiPriority w:val="0"/>
    <w:pPr>
      <w:keepNext w:val="0"/>
      <w:keepLines w:val="0"/>
      <w:spacing w:beforeLines="0" w:beforeAutospacing="0" w:afterLines="0" w:afterAutospacing="0" w:line="560" w:lineRule="exact"/>
      <w:outlineLvl w:val="0"/>
    </w:pPr>
    <w:rPr>
      <w:rFonts w:eastAsia="黑体"/>
      <w:kern w:val="44"/>
    </w:rPr>
  </w:style>
  <w:style w:type="paragraph" w:styleId="6">
    <w:name w:val="heading 2"/>
    <w:basedOn w:val="1"/>
    <w:next w:val="1"/>
    <w:link w:val="15"/>
    <w:unhideWhenUsed/>
    <w:qFormat/>
    <w:uiPriority w:val="0"/>
    <w:pPr>
      <w:keepNext w:val="0"/>
      <w:keepLines w:val="0"/>
      <w:spacing w:beforeLines="0" w:beforeAutospacing="0" w:afterLines="0" w:afterAutospacing="0" w:line="560" w:lineRule="exact"/>
      <w:outlineLvl w:val="1"/>
    </w:pPr>
    <w:rPr>
      <w:rFonts w:ascii="Times New Roman" w:hAnsi="Times New Roman" w:eastAsia="楷体"/>
      <w:b/>
    </w:rPr>
  </w:style>
  <w:style w:type="paragraph" w:styleId="7">
    <w:name w:val="heading 3"/>
    <w:basedOn w:val="1"/>
    <w:next w:val="1"/>
    <w:unhideWhenUsed/>
    <w:qFormat/>
    <w:uiPriority w:val="0"/>
    <w:pPr>
      <w:keepNext w:val="0"/>
      <w:keepLines w:val="0"/>
      <w:spacing w:beforeLines="0" w:beforeAutospacing="0" w:afterLines="0" w:afterAutospacing="0" w:line="560" w:lineRule="exact"/>
      <w:outlineLvl w:val="2"/>
    </w:pPr>
    <w:rPr>
      <w:rFonts w:ascii="Times New Roman" w:hAnsi="Times New Roma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200" w:firstLineChars="200"/>
    </w:pPr>
    <w:rPr>
      <w:sz w:val="24"/>
    </w:rPr>
  </w:style>
  <w:style w:type="paragraph" w:styleId="3">
    <w:name w:val="Body Text"/>
    <w:basedOn w:val="1"/>
    <w:next w:val="4"/>
    <w:qFormat/>
    <w:uiPriority w:val="0"/>
    <w:pPr>
      <w:spacing w:after="120"/>
    </w:pPr>
  </w:style>
  <w:style w:type="paragraph" w:customStyle="1" w:styleId="4">
    <w:name w:val="正文首行缩进1"/>
    <w:basedOn w:val="1"/>
    <w:qFormat/>
    <w:uiPriority w:val="0"/>
    <w:pPr>
      <w:spacing w:after="120"/>
      <w:ind w:firstLine="100" w:firstLineChars="100"/>
    </w:pPr>
  </w:style>
  <w:style w:type="paragraph" w:styleId="8">
    <w:name w:val="Normal Indent"/>
    <w:basedOn w:val="1"/>
    <w:qFormat/>
    <w:uiPriority w:val="99"/>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 体" w:cs="Times New Roman"/>
      <w:kern w:val="2"/>
      <w:sz w:val="21"/>
      <w:szCs w:val="21"/>
      <w:lang w:val="en-US" w:eastAsia="zh-CN" w:bidi="ar"/>
    </w:rPr>
  </w:style>
  <w:style w:type="paragraph" w:styleId="9">
    <w:name w:val="toc 3"/>
    <w:basedOn w:val="1"/>
    <w:next w:val="1"/>
    <w:qFormat/>
    <w:uiPriority w:val="0"/>
    <w:pPr>
      <w:widowControl/>
      <w:spacing w:after="100" w:line="560" w:lineRule="exact"/>
      <w:ind w:left="442" w:firstLine="0" w:firstLineChars="0"/>
      <w:jc w:val="left"/>
    </w:pPr>
    <w:rPr>
      <w:rFonts w:eastAsia="华文仿宋" w:cs="Times New Roman" w:asciiTheme="minorAscii" w:hAnsiTheme="minorAscii"/>
      <w:b/>
      <w:kern w:val="0"/>
      <w:sz w:val="32"/>
      <w:szCs w:val="22"/>
    </w:rPr>
  </w:style>
  <w:style w:type="paragraph" w:styleId="10">
    <w:name w:val="toc 1"/>
    <w:basedOn w:val="1"/>
    <w:next w:val="1"/>
    <w:qFormat/>
    <w:uiPriority w:val="0"/>
    <w:pPr>
      <w:widowControl/>
      <w:spacing w:after="100" w:line="560" w:lineRule="exact"/>
      <w:ind w:firstLine="0" w:firstLineChars="0"/>
      <w:jc w:val="left"/>
    </w:pPr>
    <w:rPr>
      <w:rFonts w:eastAsia="黑体" w:cs="Times New Roman" w:asciiTheme="minorAscii" w:hAnsiTheme="minorAscii"/>
      <w:kern w:val="0"/>
      <w:sz w:val="32"/>
      <w:szCs w:val="22"/>
    </w:rPr>
  </w:style>
  <w:style w:type="paragraph" w:styleId="11">
    <w:name w:val="toc 2"/>
    <w:basedOn w:val="1"/>
    <w:next w:val="1"/>
    <w:qFormat/>
    <w:uiPriority w:val="0"/>
    <w:pPr>
      <w:widowControl/>
      <w:spacing w:after="100" w:line="560" w:lineRule="exact"/>
      <w:ind w:left="221" w:firstLine="0" w:firstLineChars="0"/>
      <w:jc w:val="left"/>
    </w:pPr>
    <w:rPr>
      <w:rFonts w:eastAsia="华文楷体" w:cs="Times New Roman" w:asciiTheme="minorAscii" w:hAnsiTheme="minorAscii"/>
      <w:b/>
      <w:kern w:val="0"/>
      <w:sz w:val="32"/>
      <w:szCs w:val="2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2 Char"/>
    <w:link w:val="6"/>
    <w:qFormat/>
    <w:uiPriority w:val="0"/>
    <w:rPr>
      <w:rFonts w:ascii="Times New Roman" w:hAnsi="Times New Roman" w:eastAsia="楷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7566</Words>
  <Characters>8164</Characters>
  <Lines>0</Lines>
  <Paragraphs>0</Paragraphs>
  <TotalTime>5</TotalTime>
  <ScaleCrop>false</ScaleCrop>
  <LinksUpToDate>false</LinksUpToDate>
  <CharactersWithSpaces>8188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2020-06-17T02:41:00Z</dcterms:created>
  <dc:creator>sometime</dc:creator>
  <cp:lastModifiedBy>小青</cp:lastModifiedBy>
  <cp:lastPrinted>2023-04-20T01:08:00Z</cp:lastPrinted>
  <dcterms:modified xsi:type="dcterms:W3CDTF">2023-04-20T02:39:56Z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B831296DA6754B8EA90F1CB24BEBFC4B</vt:lpwstr>
  </property>
</Properties>
</file>