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小标宋简体" w:cs="Times New Roman"/>
          <w:spacing w:val="-6"/>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小标宋简体" w:cs="Times New Roman"/>
          <w:spacing w:val="-6"/>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小标宋简体" w:cs="Times New Roman"/>
          <w:spacing w:val="-6"/>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小标宋简体" w:cs="Times New Roman"/>
          <w:spacing w:val="-6"/>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default" w:ascii="Times New Roman" w:hAnsi="Times New Roman" w:eastAsia="方正小标宋简体" w:cs="Times New Roman"/>
          <w:spacing w:val="-6"/>
          <w:sz w:val="44"/>
          <w:szCs w:val="44"/>
        </w:rPr>
      </w:pPr>
      <w:r>
        <w:rPr>
          <w:rFonts w:hint="eastAsia" w:ascii="Times New Roman" w:hAnsi="Times New Roman" w:eastAsia="方正小标宋简体" w:cs="Times New Roman"/>
          <w:spacing w:val="-6"/>
          <w:sz w:val="44"/>
          <w:szCs w:val="44"/>
          <w:lang w:val="en-US" w:eastAsia="zh-CN"/>
        </w:rPr>
        <w:t>2022</w:t>
      </w:r>
      <w:r>
        <w:rPr>
          <w:rFonts w:hint="default" w:ascii="Times New Roman" w:hAnsi="Times New Roman" w:eastAsia="方正小标宋简体" w:cs="Times New Roman"/>
          <w:spacing w:val="-6"/>
          <w:sz w:val="44"/>
          <w:szCs w:val="44"/>
        </w:rPr>
        <w:t>年度</w:t>
      </w:r>
      <w:r>
        <w:rPr>
          <w:rFonts w:hint="eastAsia" w:ascii="Times New Roman" w:hAnsi="Times New Roman" w:eastAsia="方正小标宋简体" w:cs="Times New Roman"/>
          <w:spacing w:val="-6"/>
          <w:sz w:val="44"/>
          <w:szCs w:val="44"/>
          <w:lang w:eastAsia="zh-CN"/>
        </w:rPr>
        <w:t>长沙市水务综合执法支队</w:t>
      </w:r>
      <w:r>
        <w:rPr>
          <w:rFonts w:hint="default" w:ascii="Times New Roman" w:hAnsi="Times New Roman" w:eastAsia="方正小标宋简体" w:cs="Times New Roman"/>
          <w:spacing w:val="-6"/>
          <w:sz w:val="44"/>
          <w:szCs w:val="44"/>
        </w:rPr>
        <w:t>整体支出</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绩效自评报告</w:t>
      </w: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jc w:val="center"/>
        <w:rPr>
          <w:rFonts w:hint="eastAsia" w:ascii="Times New Roman" w:hAnsi="Times New Roman" w:eastAsia="黑体" w:cs="Times New Roman"/>
          <w:sz w:val="36"/>
          <w:szCs w:val="36"/>
          <w:lang w:eastAsia="zh-CN"/>
        </w:rPr>
      </w:pPr>
      <w:r>
        <w:rPr>
          <w:rFonts w:hint="default" w:ascii="Times New Roman" w:hAnsi="Times New Roman" w:eastAsia="黑体" w:cs="Times New Roman"/>
          <w:sz w:val="36"/>
          <w:szCs w:val="36"/>
        </w:rPr>
        <w:t>单位名称（盖章）：</w:t>
      </w:r>
      <w:r>
        <w:rPr>
          <w:rFonts w:hint="eastAsia" w:ascii="Times New Roman" w:hAnsi="Times New Roman" w:eastAsia="黑体" w:cs="Times New Roman"/>
          <w:sz w:val="36"/>
          <w:szCs w:val="36"/>
          <w:lang w:eastAsia="zh-CN"/>
        </w:rPr>
        <w:t>长沙市水务综合执法支队</w:t>
      </w:r>
    </w:p>
    <w:p>
      <w:pPr>
        <w:jc w:val="center"/>
        <w:rPr>
          <w:rFonts w:hint="default" w:ascii="Times New Roman" w:hAnsi="Times New Roman" w:eastAsia="黑体" w:cs="Times New Roman"/>
          <w:sz w:val="36"/>
          <w:szCs w:val="36"/>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both"/>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部门概况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lang w:eastAsia="zh-CN"/>
        </w:rPr>
        <w:t>长沙市水务综合执法支队</w:t>
      </w:r>
      <w:r>
        <w:rPr>
          <w:rFonts w:hint="eastAsia" w:ascii="仿宋_GB2312" w:hAnsi="宋体" w:eastAsia="仿宋_GB2312" w:cs="仿宋_GB2312"/>
          <w:kern w:val="0"/>
          <w:sz w:val="32"/>
          <w:szCs w:val="32"/>
          <w:shd w:val="clear" w:color="auto" w:fill="FFFFFF"/>
        </w:rPr>
        <w:t>为</w:t>
      </w:r>
      <w:r>
        <w:rPr>
          <w:rFonts w:hint="eastAsia" w:ascii="仿宋_GB2312" w:hAnsi="宋体" w:eastAsia="仿宋_GB2312" w:cs="仿宋_GB2312"/>
          <w:kern w:val="0"/>
          <w:sz w:val="32"/>
          <w:szCs w:val="32"/>
          <w:shd w:val="clear" w:color="auto" w:fill="FFFFFF"/>
          <w:lang w:eastAsia="zh-CN"/>
        </w:rPr>
        <w:t>长沙</w:t>
      </w:r>
      <w:r>
        <w:rPr>
          <w:rFonts w:hint="eastAsia" w:ascii="仿宋_GB2312" w:hAnsi="宋体" w:eastAsia="仿宋_GB2312" w:cs="仿宋_GB2312"/>
          <w:kern w:val="0"/>
          <w:sz w:val="32"/>
          <w:szCs w:val="32"/>
          <w:shd w:val="clear" w:color="auto" w:fill="FFFFFF"/>
        </w:rPr>
        <w:t>市水利局所属副处级全额拨款事业单位</w:t>
      </w:r>
      <w:r>
        <w:rPr>
          <w:rFonts w:hint="eastAsia" w:ascii="仿宋_GB2312" w:hAnsi="宋体" w:eastAsia="仿宋_GB2312" w:cs="仿宋_GB2312"/>
          <w:kern w:val="0"/>
          <w:sz w:val="32"/>
          <w:szCs w:val="32"/>
          <w:shd w:val="clear" w:color="auto" w:fill="FFFFFF"/>
          <w:lang w:eastAsia="zh-CN"/>
        </w:rPr>
        <w:t>，全额拨款事业编制</w:t>
      </w:r>
      <w:r>
        <w:rPr>
          <w:rFonts w:hint="eastAsia" w:ascii="仿宋_GB2312" w:hAnsi="宋体" w:eastAsia="仿宋_GB2312" w:cs="仿宋_GB2312"/>
          <w:kern w:val="0"/>
          <w:sz w:val="32"/>
          <w:szCs w:val="32"/>
          <w:shd w:val="clear" w:color="auto" w:fill="FFFFFF"/>
        </w:rPr>
        <w:t>数4</w:t>
      </w:r>
      <w:r>
        <w:rPr>
          <w:rFonts w:hint="eastAsia" w:ascii="仿宋_GB2312" w:hAnsi="宋体" w:eastAsia="仿宋_GB2312" w:cs="仿宋_GB2312"/>
          <w:kern w:val="0"/>
          <w:sz w:val="32"/>
          <w:szCs w:val="32"/>
          <w:shd w:val="clear" w:color="auto" w:fill="FFFFFF"/>
          <w:lang w:val="en-US" w:eastAsia="zh-CN"/>
        </w:rPr>
        <w:t>3</w:t>
      </w:r>
      <w:r>
        <w:rPr>
          <w:rFonts w:hint="eastAsia" w:ascii="仿宋_GB2312" w:hAnsi="宋体" w:eastAsia="仿宋_GB2312" w:cs="仿宋_GB2312"/>
          <w:kern w:val="0"/>
          <w:sz w:val="32"/>
          <w:szCs w:val="32"/>
          <w:shd w:val="clear" w:color="auto" w:fill="FFFFFF"/>
        </w:rPr>
        <w:t>人，编外合同制人员编制数21人</w:t>
      </w:r>
      <w:r>
        <w:rPr>
          <w:rFonts w:hint="eastAsia" w:ascii="仿宋_GB2312" w:hAnsi="宋体" w:eastAsia="仿宋_GB2312" w:cs="仿宋_GB2312"/>
          <w:kern w:val="0"/>
          <w:sz w:val="32"/>
          <w:szCs w:val="32"/>
          <w:shd w:val="clear" w:color="auto" w:fill="FFFFFF"/>
          <w:lang w:eastAsia="zh-CN"/>
        </w:rPr>
        <w:t>。</w:t>
      </w:r>
      <w:r>
        <w:rPr>
          <w:rFonts w:hint="eastAsia" w:ascii="仿宋_GB2312" w:hAnsi="宋体" w:eastAsia="仿宋_GB2312" w:cs="仿宋_GB2312"/>
          <w:kern w:val="0"/>
          <w:sz w:val="32"/>
          <w:szCs w:val="32"/>
          <w:shd w:val="clear" w:color="auto" w:fill="FFFFFF"/>
        </w:rPr>
        <w:t>内设机构包括：综合科、法制稽查科、河道（库区）执法大队、水环境执法大队、水工程执法大队。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主要职能</w:t>
      </w:r>
      <w:r>
        <w:rPr>
          <w:rFonts w:hint="eastAsia" w:ascii="仿宋_GB2312" w:hAnsi="宋体" w:eastAsia="仿宋_GB2312" w:cs="仿宋_GB2312"/>
          <w:kern w:val="0"/>
          <w:sz w:val="32"/>
          <w:szCs w:val="32"/>
          <w:shd w:val="clear" w:color="auto" w:fill="FFFFFF"/>
          <w:lang w:eastAsia="zh-CN"/>
        </w:rPr>
        <w:t>：</w:t>
      </w:r>
      <w:r>
        <w:rPr>
          <w:rFonts w:hint="eastAsia" w:ascii="仿宋_GB2312" w:hAnsi="宋体" w:eastAsia="仿宋_GB2312" w:cs="仿宋_GB2312"/>
          <w:kern w:val="0"/>
          <w:sz w:val="32"/>
          <w:szCs w:val="32"/>
          <w:shd w:val="clear" w:color="auto" w:fill="FFFFFF"/>
        </w:rPr>
        <w:t>（1）贯彻执行国家、省、市关于水行政执法的方针政策和法律法规。（2）受市水务局委托，承担全市水行政执法工作，对水事活动进行监督检查，维护正常的水事秩序。（3）负责依法查处水利建设工程勘察设计、招标投标、施工、监理、质量监督、检验检测等过程中的违法行为。（4）负责依法查处破坏全市河道、水资源（含空中水、地表水、地下水，下同）、水土保持、节水、水务工程、水文和防汛抗旱等有关设施的违法行为。（5）负责维护全市河道采砂秩序，依法对河道采砂、运砂船、采砂船的违法行为进行查处。（6）经市人民政府授权，承担湘江库区范围内的综合行政执法工作。市人民政府另有规定的，从其规定。（7）负责调处水事纠纷，配合协助公安、司法机关查处水事治安和刑事案件。（8）指导、协调和监督区、县（市）的水行政执法工作。（9）承办市水务局交办的其他工作。</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rPr>
        <w:t>单位</w:t>
      </w:r>
      <w:r>
        <w:rPr>
          <w:rFonts w:hint="default" w:ascii="Times New Roman" w:hAnsi="Times New Roman" w:eastAsia="楷体_GB2312" w:cs="Times New Roman"/>
          <w:b/>
          <w:sz w:val="32"/>
          <w:szCs w:val="32"/>
          <w:lang w:eastAsia="zh-CN"/>
        </w:rPr>
        <w:t>整体支出规模、使用方向和主要内容、涉及范围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2022年度</w:t>
      </w:r>
      <w:r>
        <w:rPr>
          <w:rFonts w:hint="eastAsia" w:ascii="仿宋_GB2312" w:hAnsi="仿宋" w:eastAsia="仿宋_GB2312"/>
          <w:sz w:val="32"/>
          <w:szCs w:val="32"/>
          <w:lang w:eastAsia="zh-CN"/>
        </w:rPr>
        <w:t>单位整体支出规模</w:t>
      </w:r>
      <w:r>
        <w:rPr>
          <w:rFonts w:hint="eastAsia" w:ascii="仿宋_GB2312" w:hAnsi="仿宋" w:eastAsia="仿宋_GB2312"/>
          <w:sz w:val="32"/>
          <w:szCs w:val="32"/>
        </w:rPr>
        <w:t>1871.41万元，</w:t>
      </w:r>
      <w:r>
        <w:rPr>
          <w:rFonts w:hint="eastAsia" w:ascii="仿宋_GB2312" w:hAnsi="仿宋" w:eastAsia="仿宋_GB2312"/>
          <w:sz w:val="32"/>
          <w:szCs w:val="32"/>
          <w:lang w:eastAsia="zh-CN"/>
        </w:rPr>
        <w:t>其中基本支出</w:t>
      </w:r>
      <w:r>
        <w:rPr>
          <w:rFonts w:hint="eastAsia" w:ascii="仿宋_GB2312" w:hAnsi="仿宋" w:eastAsia="仿宋_GB2312"/>
          <w:sz w:val="32"/>
          <w:szCs w:val="32"/>
          <w:lang w:val="en-US" w:eastAsia="zh-CN"/>
        </w:rPr>
        <w:t>1421.72万元，项目支出449.69万元。</w:t>
      </w:r>
      <w:r>
        <w:rPr>
          <w:rFonts w:hint="eastAsia" w:ascii="仿宋_GB2312" w:hAnsi="仿宋" w:eastAsia="仿宋_GB2312"/>
          <w:sz w:val="32"/>
          <w:szCs w:val="32"/>
          <w:lang w:eastAsia="zh-CN"/>
        </w:rPr>
        <w:t>基本支出</w:t>
      </w:r>
      <w:r>
        <w:rPr>
          <w:rFonts w:hint="eastAsia" w:ascii="仿宋_GB2312" w:hAnsi="仿宋" w:eastAsia="仿宋_GB2312"/>
          <w:sz w:val="32"/>
          <w:szCs w:val="32"/>
          <w:lang w:val="en-US" w:eastAsia="zh-CN"/>
        </w:rPr>
        <w:t>分为人员经费和公用经费，主要用于工资福利支出、商品和服务支出、对个人和家庭的补助。项目支出分为</w:t>
      </w:r>
      <w:r>
        <w:rPr>
          <w:rFonts w:hint="eastAsia" w:ascii="Times New Roman" w:hAnsi="Times New Roman" w:eastAsia="仿宋_GB2312" w:cs="Times New Roman"/>
          <w:sz w:val="32"/>
          <w:szCs w:val="32"/>
          <w:lang w:eastAsia="zh-CN"/>
        </w:rPr>
        <w:t>水利执法监督类和</w:t>
      </w:r>
      <w:r>
        <w:rPr>
          <w:rFonts w:hint="eastAsia" w:ascii="Times New Roman" w:hAnsi="Times New Roman" w:eastAsia="仿宋_GB2312" w:cs="Times New Roman"/>
          <w:sz w:val="32"/>
          <w:szCs w:val="32"/>
          <w:lang w:val="en-US" w:eastAsia="zh-CN"/>
        </w:rPr>
        <w:t>其他水利支出类，包括</w:t>
      </w:r>
      <w:r>
        <w:rPr>
          <w:rFonts w:hint="eastAsia" w:ascii="Times New Roman" w:hAnsi="Times New Roman" w:eastAsia="仿宋_GB2312" w:cs="Times New Roman"/>
          <w:sz w:val="32"/>
          <w:szCs w:val="32"/>
          <w:lang w:eastAsia="zh-CN"/>
        </w:rPr>
        <w:t>执法工作经费</w:t>
      </w:r>
      <w:r>
        <w:rPr>
          <w:rFonts w:hint="eastAsia" w:ascii="Times New Roman" w:hAnsi="Times New Roman" w:eastAsia="仿宋_GB2312" w:cs="Times New Roman"/>
          <w:sz w:val="32"/>
          <w:szCs w:val="32"/>
          <w:lang w:val="en-US" w:eastAsia="zh-CN"/>
        </w:rPr>
        <w:t>、执法经费、2021年第二批中央水利发展资金、局防汛基地装配应急照明设施及局系统资产清理费用、防汛基地改造建设项目经费、防汛基地物业管理费、防汛基地办公楼安全鉴定及办公楼亮化项目。</w:t>
      </w:r>
    </w:p>
    <w:p>
      <w:pPr>
        <w:pStyle w:val="6"/>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（一）基本支出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2022年度</w:t>
      </w:r>
      <w:r>
        <w:rPr>
          <w:rFonts w:hint="eastAsia" w:ascii="仿宋_GB2312" w:hAnsi="仿宋" w:eastAsia="仿宋_GB2312"/>
          <w:sz w:val="32"/>
          <w:szCs w:val="32"/>
          <w:lang w:eastAsia="zh-CN"/>
        </w:rPr>
        <w:t>基本支出规模</w:t>
      </w:r>
      <w:r>
        <w:rPr>
          <w:rFonts w:hint="eastAsia" w:ascii="仿宋_GB2312" w:hAnsi="仿宋" w:eastAsia="仿宋_GB2312"/>
          <w:sz w:val="32"/>
          <w:szCs w:val="32"/>
          <w:lang w:val="en-US" w:eastAsia="zh-CN"/>
        </w:rPr>
        <w:t>1421.72万元，包括人员经费和公用经费，其中工资福利支出1182万元、商品和服务支出133.95万元、对个人和家庭的补助105.77万元。基本支出安排原则与财政资金安排原则一致，严格按其规定的用途使用，无挪用挤占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“三公”经费</w:t>
      </w:r>
      <w:r>
        <w:rPr>
          <w:rFonts w:hint="eastAsia" w:ascii="Times New Roman" w:hAnsi="Times New Roman" w:eastAsia="仿宋_GB2312" w:cs="Times New Roman"/>
          <w:sz w:val="32"/>
          <w:szCs w:val="32"/>
          <w:lang w:eastAsia="zh-CN"/>
        </w:rPr>
        <w:t>支出</w:t>
      </w:r>
      <w:r>
        <w:rPr>
          <w:rFonts w:hint="eastAsia" w:ascii="Times New Roman" w:hAnsi="Times New Roman" w:eastAsia="仿宋_GB2312" w:cs="Times New Roman"/>
          <w:sz w:val="32"/>
          <w:szCs w:val="32"/>
          <w:lang w:val="en-US" w:eastAsia="zh-CN"/>
        </w:rPr>
        <w:t>10万元，全部用于公务用车运行维护，无因公出国（境）费和公务接待费。本单位有公务用车4辆，制定了较为完善的内部采购管理制度，严格管理与使用资金，在购买加油服务、车辆保养维修服务等方面均符合政府采购有关要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（二）项目支出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项目资金安排落实、总投入等情况分析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项目经费年初预算</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54.68万元，实际支出规模</w:t>
      </w:r>
      <w:r>
        <w:rPr>
          <w:rFonts w:hint="eastAsia" w:ascii="Times New Roman" w:hAnsi="Times New Roman" w:eastAsia="仿宋_GB2312" w:cs="Times New Roman"/>
          <w:sz w:val="32"/>
          <w:szCs w:val="32"/>
          <w:lang w:val="en-US" w:eastAsia="zh-CN"/>
        </w:rPr>
        <w:t>449.69</w:t>
      </w:r>
      <w:r>
        <w:rPr>
          <w:rFonts w:hint="default" w:ascii="Times New Roman" w:hAnsi="Times New Roman" w:eastAsia="仿宋_GB2312" w:cs="Times New Roman"/>
          <w:sz w:val="32"/>
          <w:szCs w:val="32"/>
        </w:rPr>
        <w:t>万元，全部为财政拨款</w:t>
      </w:r>
      <w:r>
        <w:rPr>
          <w:rFonts w:hint="eastAsia" w:ascii="Times New Roman" w:hAnsi="Times New Roman" w:eastAsia="仿宋_GB2312" w:cs="Times New Roman"/>
          <w:sz w:val="32"/>
          <w:szCs w:val="32"/>
          <w:lang w:eastAsia="zh-CN"/>
        </w:rPr>
        <w:t>，其中水利执法监督类项目</w:t>
      </w:r>
      <w:r>
        <w:rPr>
          <w:rFonts w:hint="eastAsia" w:ascii="Times New Roman" w:hAnsi="Times New Roman" w:eastAsia="仿宋_GB2312" w:cs="Times New Roman"/>
          <w:sz w:val="32"/>
          <w:szCs w:val="32"/>
          <w:lang w:val="en-US" w:eastAsia="zh-CN"/>
        </w:rPr>
        <w:t>270.61万元，其他水利支出类项目179.08万元。</w:t>
      </w:r>
      <w:r>
        <w:rPr>
          <w:rFonts w:hint="default" w:ascii="Times New Roman" w:hAnsi="Times New Roman" w:eastAsia="仿宋_GB2312" w:cs="Times New Roman"/>
          <w:sz w:val="32"/>
          <w:szCs w:val="32"/>
        </w:rPr>
        <w:t>主要用于执法装备维护保养、执法办公设备购置</w:t>
      </w:r>
      <w:r>
        <w:rPr>
          <w:rFonts w:hint="eastAsia" w:ascii="Times New Roman" w:hAnsi="Times New Roman" w:eastAsia="仿宋_GB2312" w:cs="Times New Roman"/>
          <w:sz w:val="32"/>
          <w:szCs w:val="32"/>
          <w:lang w:eastAsia="zh-CN"/>
        </w:rPr>
        <w:t>维修</w:t>
      </w:r>
      <w:r>
        <w:rPr>
          <w:rFonts w:hint="default" w:ascii="Times New Roman" w:hAnsi="Times New Roman" w:eastAsia="仿宋_GB2312" w:cs="Times New Roman"/>
          <w:sz w:val="32"/>
          <w:szCs w:val="32"/>
        </w:rPr>
        <w:t>、执法办公环境</w:t>
      </w:r>
      <w:r>
        <w:rPr>
          <w:rFonts w:hint="eastAsia" w:ascii="Times New Roman" w:hAnsi="Times New Roman" w:eastAsia="仿宋_GB2312" w:cs="Times New Roman"/>
          <w:sz w:val="32"/>
          <w:szCs w:val="32"/>
          <w:lang w:eastAsia="zh-CN"/>
        </w:rPr>
        <w:t>改善、执法</w:t>
      </w:r>
      <w:bookmarkStart w:id="0" w:name="_GoBack"/>
      <w:bookmarkEnd w:id="0"/>
      <w:r>
        <w:rPr>
          <w:rFonts w:hint="eastAsia" w:ascii="Times New Roman" w:hAnsi="Times New Roman" w:eastAsia="仿宋_GB2312" w:cs="Times New Roman"/>
          <w:sz w:val="32"/>
          <w:szCs w:val="32"/>
          <w:lang w:eastAsia="zh-CN"/>
        </w:rPr>
        <w:t>设备专用燃料费、项目咨询与委托业务费、物业管理费</w:t>
      </w:r>
      <w:r>
        <w:rPr>
          <w:rFonts w:hint="default" w:ascii="Times New Roman" w:hAnsi="Times New Roman" w:eastAsia="仿宋_GB2312" w:cs="Times New Roman"/>
          <w:sz w:val="32"/>
          <w:szCs w:val="32"/>
        </w:rPr>
        <w:t>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项目资金实际使用情况分析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项目经费年初预算</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54.68万元，实际支出规模</w:t>
      </w:r>
      <w:r>
        <w:rPr>
          <w:rFonts w:hint="eastAsia" w:ascii="Times New Roman" w:hAnsi="Times New Roman" w:eastAsia="仿宋_GB2312" w:cs="Times New Roman"/>
          <w:sz w:val="32"/>
          <w:szCs w:val="32"/>
          <w:lang w:val="en-US" w:eastAsia="zh-CN"/>
        </w:rPr>
        <w:t>449.69</w:t>
      </w:r>
      <w:r>
        <w:rPr>
          <w:rFonts w:hint="default" w:ascii="Times New Roman" w:hAnsi="Times New Roman" w:eastAsia="仿宋_GB2312" w:cs="Times New Roman"/>
          <w:sz w:val="32"/>
          <w:szCs w:val="32"/>
        </w:rPr>
        <w:t>万元，全部为财政拨款</w:t>
      </w:r>
      <w:r>
        <w:rPr>
          <w:rFonts w:hint="eastAsia" w:ascii="Times New Roman" w:hAnsi="Times New Roman" w:eastAsia="仿宋_GB2312" w:cs="Times New Roman"/>
          <w:sz w:val="32"/>
          <w:szCs w:val="32"/>
          <w:lang w:eastAsia="zh-CN"/>
        </w:rPr>
        <w:t>，其中：执法工作经费</w:t>
      </w:r>
      <w:r>
        <w:rPr>
          <w:rFonts w:hint="eastAsia" w:ascii="Times New Roman" w:hAnsi="Times New Roman" w:eastAsia="仿宋_GB2312" w:cs="Times New Roman"/>
          <w:sz w:val="32"/>
          <w:szCs w:val="32"/>
          <w:lang w:val="en-US" w:eastAsia="zh-CN"/>
        </w:rPr>
        <w:t>187.91万元，执法经费54.68万元，2021年第二批中央水利发展资金23.13万元，局防汛基地装配应急照明设施及局系统资产清理费用4.88万元，防汛基地改造建设项目经费97.85万元，防汛基地物业管理费62.62万元，防汛基地办公楼安全鉴定及办公楼亮化项目18.61万元。所有项目均实施完毕，执行情况良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项目资金管理情况分析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rPr>
        <w:t>严格遵守政府采购政策法规，制定完善了内部管理制度，如《财务支出管理制度》、《固定资产管理制度》、《内部采购</w:t>
      </w:r>
      <w:r>
        <w:rPr>
          <w:rFonts w:hint="eastAsia" w:ascii="Times New Roman" w:hAnsi="Times New Roman" w:eastAsia="仿宋_GB2312" w:cs="Times New Roman"/>
          <w:sz w:val="32"/>
          <w:szCs w:val="32"/>
          <w:lang w:eastAsia="zh-CN"/>
        </w:rPr>
        <w:t>管理</w:t>
      </w:r>
      <w:r>
        <w:rPr>
          <w:rFonts w:hint="default" w:ascii="Times New Roman" w:hAnsi="Times New Roman" w:eastAsia="仿宋_GB2312" w:cs="Times New Roman"/>
          <w:sz w:val="32"/>
          <w:szCs w:val="32"/>
        </w:rPr>
        <w:t>制度》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《物资出入库管理制度》、《车辆管理制度》等，强化财经制度执行，增强项目建设</w:t>
      </w:r>
      <w:r>
        <w:rPr>
          <w:rFonts w:hint="eastAsia" w:ascii="Times New Roman" w:hAnsi="Times New Roman" w:eastAsia="仿宋_GB2312" w:cs="Times New Roman"/>
          <w:sz w:val="32"/>
          <w:szCs w:val="32"/>
          <w:lang w:eastAsia="zh-CN"/>
        </w:rPr>
        <w:t>与监督</w:t>
      </w:r>
      <w:r>
        <w:rPr>
          <w:rFonts w:hint="default" w:ascii="Times New Roman" w:hAnsi="Times New Roman" w:eastAsia="仿宋_GB2312" w:cs="Times New Roman"/>
          <w:sz w:val="32"/>
          <w:szCs w:val="32"/>
        </w:rPr>
        <w:t>，确保</w:t>
      </w:r>
      <w:r>
        <w:rPr>
          <w:rFonts w:hint="eastAsia" w:ascii="Times New Roman" w:hAnsi="Times New Roman" w:eastAsia="仿宋_GB2312" w:cs="Times New Roman"/>
          <w:sz w:val="32"/>
          <w:szCs w:val="32"/>
          <w:lang w:eastAsia="zh-CN"/>
        </w:rPr>
        <w:t>各项</w:t>
      </w:r>
      <w:r>
        <w:rPr>
          <w:rFonts w:hint="default" w:ascii="Times New Roman" w:hAnsi="Times New Roman" w:eastAsia="仿宋_GB2312" w:cs="Times New Roman"/>
          <w:sz w:val="32"/>
          <w:szCs w:val="32"/>
        </w:rPr>
        <w:t>经费按照项目实施进度安排，足额到位，不截留、挤占、挪用，财政资金效益发挥良好。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三、项目组织实施情况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（一）项目组织情况分析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项目经费年初预算</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54.68万元，实际支出规模</w:t>
      </w:r>
      <w:r>
        <w:rPr>
          <w:rFonts w:hint="eastAsia" w:ascii="Times New Roman" w:hAnsi="Times New Roman" w:eastAsia="仿宋_GB2312" w:cs="Times New Roman"/>
          <w:sz w:val="32"/>
          <w:szCs w:val="32"/>
          <w:lang w:val="en-US" w:eastAsia="zh-CN"/>
        </w:rPr>
        <w:t>449.69</w:t>
      </w:r>
      <w:r>
        <w:rPr>
          <w:rFonts w:hint="default" w:ascii="Times New Roman" w:hAnsi="Times New Roman" w:eastAsia="仿宋_GB2312" w:cs="Times New Roman"/>
          <w:sz w:val="32"/>
          <w:szCs w:val="32"/>
        </w:rPr>
        <w:t>万元，全部为财政拨款</w:t>
      </w:r>
      <w:r>
        <w:rPr>
          <w:rFonts w:hint="eastAsia" w:ascii="Times New Roman" w:hAnsi="Times New Roman" w:eastAsia="仿宋_GB2312" w:cs="Times New Roman"/>
          <w:sz w:val="32"/>
          <w:szCs w:val="32"/>
          <w:lang w:eastAsia="zh-CN"/>
        </w:rPr>
        <w:t>。在政府集中采购目录以内或者限额标准以上的货物、工程、服务项目均通过政府采购平台实施购买，以非招标采购为主。在政府集中采购目录以外或者限额标准以下的，以自行采购的方式进行，其中</w:t>
      </w:r>
      <w:r>
        <w:rPr>
          <w:rFonts w:hint="eastAsia" w:ascii="Times New Roman" w:hAnsi="Times New Roman" w:eastAsia="仿宋_GB2312" w:cs="Times New Roman"/>
          <w:sz w:val="32"/>
          <w:szCs w:val="32"/>
          <w:lang w:val="en-US" w:eastAsia="zh-CN"/>
        </w:rPr>
        <w:t>10万以内的直接采购，10万以上的自行磋商。所有项目均严格按照采购流程进行，均实施完毕，执行情况良好。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项目管理情况分析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rPr>
        <w:t>制定完善了内部管理制度，如《财务支出管理制度》、《固定资产管理制度》、《内部采购管理制度》、《物资出入库管理制度》、《车辆管理制度》等</w:t>
      </w:r>
      <w:r>
        <w:rPr>
          <w:rFonts w:hint="eastAsia" w:ascii="Times New Roman" w:hAnsi="Times New Roman" w:eastAsia="仿宋_GB2312" w:cs="Times New Roman"/>
          <w:sz w:val="32"/>
          <w:szCs w:val="32"/>
          <w:lang w:eastAsia="zh-CN"/>
        </w:rPr>
        <w:t>。在项目实施、组织评审、验收等环节均主动邀请单位纪检监察、局机关纪委、计财处进行监督，做好各项采购事前审批、过程监督、事后归档的日常工作。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四、资产管理情况</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3" w:firstLineChars="200"/>
        <w:jc w:val="left"/>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配置情况</w:t>
      </w:r>
    </w:p>
    <w:p>
      <w:pPr>
        <w:keepNext w:val="0"/>
        <w:keepLines w:val="0"/>
        <w:pageBreakBefore w:val="0"/>
        <w:widowControl w:val="0"/>
        <w:kinsoku/>
        <w:wordWrap/>
        <w:overflowPunct/>
        <w:topLinePunct w:val="0"/>
        <w:autoSpaceDE/>
        <w:autoSpaceDN/>
        <w:bidi w:val="0"/>
        <w:adjustRightInd/>
        <w:snapToGrid/>
        <w:spacing w:line="580" w:lineRule="exact"/>
        <w:ind w:firstLine="800" w:firstLineChars="250"/>
        <w:textAlignment w:val="auto"/>
        <w:rPr>
          <w:rFonts w:hint="eastAsia" w:ascii="Times New Roman" w:hAnsi="Times New Roman" w:eastAsia="仿宋_GB2312" w:cs="Times New Roman"/>
          <w:sz w:val="32"/>
          <w:szCs w:val="32"/>
          <w:lang w:eastAsia="zh-CN"/>
        </w:rPr>
      </w:pPr>
      <w:r>
        <w:rPr>
          <w:rFonts w:hint="eastAsia" w:ascii="仿宋" w:hAnsi="仿宋" w:eastAsia="仿宋"/>
          <w:sz w:val="32"/>
          <w:szCs w:val="32"/>
        </w:rPr>
        <w:t>截至202</w:t>
      </w:r>
      <w:r>
        <w:rPr>
          <w:rFonts w:hint="eastAsia" w:ascii="仿宋" w:hAnsi="仿宋" w:eastAsia="仿宋"/>
          <w:sz w:val="32"/>
          <w:szCs w:val="32"/>
          <w:lang w:val="en-US" w:eastAsia="zh-CN"/>
        </w:rPr>
        <w:t>2</w:t>
      </w:r>
      <w:r>
        <w:rPr>
          <w:rFonts w:hint="eastAsia" w:ascii="仿宋" w:hAnsi="仿宋" w:eastAsia="仿宋"/>
          <w:sz w:val="32"/>
          <w:szCs w:val="32"/>
        </w:rPr>
        <w:t>年12月31日</w:t>
      </w:r>
      <w:r>
        <w:rPr>
          <w:rFonts w:hint="eastAsia" w:ascii="仿宋" w:hAnsi="仿宋" w:eastAsia="仿宋"/>
          <w:sz w:val="32"/>
          <w:szCs w:val="32"/>
          <w:lang w:eastAsia="zh-CN"/>
        </w:rPr>
        <w:t>本单位</w:t>
      </w:r>
      <w:r>
        <w:rPr>
          <w:rFonts w:hint="eastAsia" w:ascii="仿宋" w:hAnsi="仿宋" w:eastAsia="仿宋"/>
          <w:sz w:val="32"/>
          <w:szCs w:val="32"/>
        </w:rPr>
        <w:t>固定资产账面原值</w:t>
      </w:r>
      <w:r>
        <w:rPr>
          <w:rFonts w:hint="eastAsia" w:ascii="仿宋" w:hAnsi="仿宋" w:eastAsia="仿宋"/>
          <w:sz w:val="32"/>
          <w:szCs w:val="32"/>
          <w:lang w:val="en-US" w:eastAsia="zh-CN"/>
        </w:rPr>
        <w:t>16002162.41</w:t>
      </w:r>
      <w:r>
        <w:rPr>
          <w:rFonts w:hint="eastAsia" w:ascii="仿宋" w:hAnsi="仿宋" w:eastAsia="仿宋"/>
          <w:sz w:val="32"/>
          <w:szCs w:val="32"/>
        </w:rPr>
        <w:t>万元，净值</w:t>
      </w:r>
      <w:r>
        <w:rPr>
          <w:rFonts w:hint="eastAsia" w:ascii="仿宋" w:hAnsi="仿宋" w:eastAsia="仿宋"/>
          <w:sz w:val="32"/>
          <w:szCs w:val="32"/>
          <w:lang w:val="en-US" w:eastAsia="zh-CN"/>
        </w:rPr>
        <w:t>6301442.86</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固定资产累计折旧</w:t>
      </w:r>
      <w:r>
        <w:rPr>
          <w:rFonts w:hint="eastAsia" w:ascii="仿宋" w:hAnsi="仿宋" w:eastAsia="仿宋"/>
          <w:sz w:val="32"/>
          <w:szCs w:val="32"/>
          <w:lang w:val="en-US" w:eastAsia="zh-CN"/>
        </w:rPr>
        <w:t xml:space="preserve">  9700719.55</w:t>
      </w:r>
      <w:r>
        <w:rPr>
          <w:rFonts w:hint="eastAsia" w:ascii="仿宋" w:hAnsi="仿宋" w:eastAsia="仿宋"/>
          <w:sz w:val="32"/>
          <w:szCs w:val="32"/>
        </w:rPr>
        <w:t>万元。202</w:t>
      </w:r>
      <w:r>
        <w:rPr>
          <w:rFonts w:hint="eastAsia" w:ascii="仿宋" w:hAnsi="仿宋" w:eastAsia="仿宋"/>
          <w:sz w:val="32"/>
          <w:szCs w:val="32"/>
          <w:lang w:val="en-US" w:eastAsia="zh-CN"/>
        </w:rPr>
        <w:t>2</w:t>
      </w:r>
      <w:r>
        <w:rPr>
          <w:rFonts w:hint="eastAsia" w:ascii="仿宋" w:hAnsi="仿宋" w:eastAsia="仿宋"/>
          <w:sz w:val="32"/>
          <w:szCs w:val="32"/>
        </w:rPr>
        <w:t>年新增固定资产</w:t>
      </w:r>
      <w:r>
        <w:rPr>
          <w:rFonts w:hint="eastAsia" w:ascii="仿宋" w:hAnsi="仿宋" w:eastAsia="仿宋"/>
          <w:sz w:val="32"/>
          <w:szCs w:val="32"/>
          <w:lang w:val="en-US" w:eastAsia="zh-CN"/>
        </w:rPr>
        <w:t>60.03</w:t>
      </w:r>
      <w:r>
        <w:rPr>
          <w:rFonts w:hint="eastAsia" w:ascii="仿宋" w:hAnsi="仿宋" w:eastAsia="仿宋"/>
          <w:sz w:val="32"/>
          <w:szCs w:val="32"/>
        </w:rPr>
        <w:t>万元</w:t>
      </w:r>
      <w:r>
        <w:rPr>
          <w:rFonts w:hint="eastAsia" w:ascii="仿宋" w:hAnsi="仿宋" w:eastAsia="仿宋"/>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3" w:firstLineChars="200"/>
        <w:jc w:val="left"/>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管理情况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制定了《固定资产管理制度》</w:t>
      </w:r>
      <w:r>
        <w:rPr>
          <w:rFonts w:hint="eastAsia" w:ascii="Times New Roman" w:hAnsi="Times New Roman" w:eastAsia="仿宋_GB2312" w:cs="Times New Roman"/>
          <w:sz w:val="32"/>
          <w:szCs w:val="32"/>
          <w:lang w:eastAsia="zh-CN"/>
        </w:rPr>
        <w:t>，并在科室例会上进行学习，确保人人知晓、人人遵守。安排专人任资产管理员，负责固定资产的购置、验收、领用、清查盘点、保管、维修和处置等工作，及时登记和更新固定资产卡片。每年至少组织一次全面的资产清查盘点，确保账实相符，对国有资产的有序管理发挥良好作用。</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3" w:firstLineChars="200"/>
        <w:jc w:val="left"/>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配置与处置程序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对每年度的资产配置严格遵守市财政局下发的年度资产配置文件以及《长沙市市级行政事业单位通用资产配置标准（</w:t>
      </w:r>
      <w:r>
        <w:rPr>
          <w:rFonts w:hint="eastAsia" w:ascii="Times New Roman" w:hAnsi="Times New Roman" w:eastAsia="仿宋_GB2312" w:cs="Times New Roman"/>
          <w:sz w:val="32"/>
          <w:szCs w:val="32"/>
          <w:lang w:val="en-US" w:eastAsia="zh-CN"/>
        </w:rPr>
        <w:t>2021年版</w:t>
      </w:r>
      <w:r>
        <w:rPr>
          <w:rFonts w:hint="eastAsia" w:ascii="Times New Roman" w:hAnsi="Times New Roman" w:eastAsia="仿宋_GB2312" w:cs="Times New Roman"/>
          <w:sz w:val="32"/>
          <w:szCs w:val="32"/>
          <w:lang w:eastAsia="zh-CN"/>
        </w:rPr>
        <w:t>）》（长财资产〔</w:t>
      </w:r>
      <w:r>
        <w:rPr>
          <w:rFonts w:hint="eastAsia" w:ascii="Times New Roman" w:hAnsi="Times New Roman" w:eastAsia="仿宋_GB2312" w:cs="Times New Roman"/>
          <w:sz w:val="32"/>
          <w:szCs w:val="32"/>
          <w:lang w:val="en-US" w:eastAsia="zh-CN"/>
        </w:rPr>
        <w:t>2021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45号</w:t>
      </w:r>
      <w:r>
        <w:rPr>
          <w:rFonts w:hint="eastAsia" w:ascii="Times New Roman" w:hAnsi="Times New Roman" w:eastAsia="仿宋_GB2312" w:cs="Times New Roman"/>
          <w:sz w:val="32"/>
          <w:szCs w:val="32"/>
          <w:lang w:eastAsia="zh-CN"/>
        </w:rPr>
        <w:t>）文件规定；对当年内新增的资产配置严格遵守《长沙市市级行政事业单位国有资产配置管理规定（</w:t>
      </w:r>
      <w:r>
        <w:rPr>
          <w:rFonts w:hint="eastAsia" w:ascii="Times New Roman" w:hAnsi="Times New Roman" w:eastAsia="仿宋_GB2312" w:cs="Times New Roman"/>
          <w:sz w:val="32"/>
          <w:szCs w:val="32"/>
          <w:lang w:val="en-US" w:eastAsia="zh-CN"/>
        </w:rPr>
        <w:t>2021年修订</w:t>
      </w:r>
      <w:r>
        <w:rPr>
          <w:rFonts w:hint="eastAsia" w:ascii="Times New Roman" w:hAnsi="Times New Roman" w:eastAsia="仿宋_GB2312" w:cs="Times New Roman"/>
          <w:sz w:val="32"/>
          <w:szCs w:val="32"/>
          <w:lang w:eastAsia="zh-CN"/>
        </w:rPr>
        <w:t>）》（长财资产〔</w:t>
      </w:r>
      <w:r>
        <w:rPr>
          <w:rFonts w:hint="eastAsia" w:ascii="Times New Roman" w:hAnsi="Times New Roman" w:eastAsia="仿宋_GB2312" w:cs="Times New Roman"/>
          <w:sz w:val="32"/>
          <w:szCs w:val="32"/>
          <w:lang w:val="en-US" w:eastAsia="zh-CN"/>
        </w:rPr>
        <w:t>2021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44号</w:t>
      </w:r>
      <w:r>
        <w:rPr>
          <w:rFonts w:hint="eastAsia" w:ascii="Times New Roman" w:hAnsi="Times New Roman" w:eastAsia="仿宋_GB2312" w:cs="Times New Roman"/>
          <w:sz w:val="32"/>
          <w:szCs w:val="32"/>
          <w:lang w:eastAsia="zh-CN"/>
        </w:rPr>
        <w:t>）文件规定；对资产的处置严格遵守《关于明确市属行政事业单位资产处置审批权限有关事项的通知》（长财资产〔</w:t>
      </w:r>
      <w:r>
        <w:rPr>
          <w:rFonts w:hint="eastAsia" w:ascii="Times New Roman" w:hAnsi="Times New Roman" w:eastAsia="仿宋_GB2312" w:cs="Times New Roman"/>
          <w:sz w:val="32"/>
          <w:szCs w:val="32"/>
          <w:lang w:val="en-US" w:eastAsia="zh-CN"/>
        </w:rPr>
        <w:t>2019</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45号</w:t>
      </w:r>
      <w:r>
        <w:rPr>
          <w:rFonts w:hint="eastAsia" w:ascii="Times New Roman" w:hAnsi="Times New Roman" w:eastAsia="仿宋_GB2312" w:cs="Times New Roman"/>
          <w:sz w:val="32"/>
          <w:szCs w:val="32"/>
          <w:lang w:eastAsia="zh-CN"/>
        </w:rPr>
        <w:t>）文件规定的流程。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、整体支出绩效情况</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运行成本评价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本单位2022年度收入决算数1871.41万元、支出决算数1871.41万元，</w:t>
      </w:r>
      <w:r>
        <w:rPr>
          <w:rFonts w:hint="eastAsia" w:ascii="仿宋_GB2312" w:hAnsi="仿宋" w:eastAsia="仿宋_GB2312"/>
          <w:sz w:val="32"/>
          <w:szCs w:val="32"/>
          <w:lang w:eastAsia="zh-CN"/>
        </w:rPr>
        <w:t>支出总额控制在预算总额以内。“三公”经费支出</w:t>
      </w:r>
      <w:r>
        <w:rPr>
          <w:rFonts w:hint="eastAsia" w:ascii="仿宋_GB2312" w:hAnsi="仿宋" w:eastAsia="仿宋_GB2312"/>
          <w:sz w:val="32"/>
          <w:szCs w:val="32"/>
          <w:lang w:val="en-US" w:eastAsia="zh-CN"/>
        </w:rPr>
        <w:t>10万元，比上年减少19.08万元。</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管理效率评价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为强化单位整体支出，加强国有资产管理，提高资金使用效益，提升财务管理，建立节约型机关，202</w:t>
      </w:r>
      <w:r>
        <w:rPr>
          <w:rFonts w:hint="eastAsia"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eastAsia="zh-CN"/>
        </w:rPr>
        <w:t>年支队以健全规章制度，强化内部管理，规范办事程序，提高执法办案质量为重点，在强化业务管理、财务管理和厉行节约方面开展了大量工作，工作作风进一步改变，管理效率进一步提高。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1.实行重点管控，确保“三公”等经费只减不增。一是与公务无关的接待不予报销，严格按标准接待。二是在公务用车运行费用上实行定点维修、定点加油，进一步细化内部管理。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2.严格审核审批，严控经费支出。一是严格审核原始单据，要求发票合法合规，相关资料真实完整，不符合要求的不予报账。二是严格审核经费来源，根据预算安排和资金使用进度，核实每笔报账申请的经费来源，无预算的支出不予报账。三是严格审核各项制度执行情况，没有按规定及程序审批的不予报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3.建立经费支出定期汇报机制。根据经费支出情况，定期进行经费支出财务统计和分析，定期向领导进行汇报，对经费支出的管理状况提出财务建议。</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履职效能和社会效益评价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支队紧紧围绕习近平总书记“十六字”治水思路，严格落实水利部《水行政执法效能提升行动方案（2022—2025年）》，立足法定职责，践行使命担当，全力守护河湖安澜。</w:t>
      </w:r>
      <w:r>
        <w:rPr>
          <w:rFonts w:hint="eastAsia" w:ascii="Times New Roman" w:hAnsi="Times New Roman" w:eastAsia="仿宋_GB2312" w:cs="Times New Roman"/>
          <w:b/>
          <w:bCs/>
          <w:color w:val="000000"/>
          <w:sz w:val="32"/>
          <w:szCs w:val="32"/>
          <w:lang w:eastAsia="zh-CN"/>
        </w:rPr>
        <w:t>一是聚焦执法巡查尽全力。</w:t>
      </w:r>
      <w:r>
        <w:rPr>
          <w:rFonts w:hint="eastAsia" w:ascii="Times New Roman" w:hAnsi="Times New Roman" w:eastAsia="仿宋_GB2312" w:cs="Times New Roman"/>
          <w:color w:val="000000"/>
          <w:sz w:val="32"/>
          <w:szCs w:val="32"/>
          <w:lang w:eastAsia="zh-CN"/>
        </w:rPr>
        <w:t>全年累计出动执法人员2200多人次，出动执法车船550多台艘次，执法巡查里程27000余公里，巡查“一江一湖六河”170余次，开展各类专项执法行动45次。全年执法检查各类项目610个，发现并指导纠正各类问题150余个。执法巡查里程同比去年增加了16000多公里，执法检查项目增长了54%。</w:t>
      </w:r>
      <w:r>
        <w:rPr>
          <w:rFonts w:hint="eastAsia" w:ascii="Times New Roman" w:hAnsi="Times New Roman" w:eastAsia="仿宋_GB2312" w:cs="Times New Roman"/>
          <w:b/>
          <w:bCs/>
          <w:color w:val="000000"/>
          <w:sz w:val="32"/>
          <w:szCs w:val="32"/>
          <w:lang w:eastAsia="zh-CN"/>
        </w:rPr>
        <w:t>二是聚焦执法办案显威力。</w:t>
      </w:r>
      <w:r>
        <w:rPr>
          <w:rFonts w:hint="eastAsia" w:ascii="Times New Roman" w:hAnsi="Times New Roman" w:eastAsia="仿宋_GB2312" w:cs="Times New Roman"/>
          <w:color w:val="000000"/>
          <w:sz w:val="32"/>
          <w:szCs w:val="32"/>
          <w:lang w:eastAsia="zh-CN"/>
        </w:rPr>
        <w:t>全年累计立案22起，立案数量超过前三年总和，约谈执法对象18人次，罚没款186万元，没收非法采（运）砂船舶2艘及非法偷采砂石735吨，罚没款同比去年增加了约148万元。</w:t>
      </w:r>
      <w:r>
        <w:rPr>
          <w:rFonts w:hint="eastAsia" w:ascii="Times New Roman" w:hAnsi="Times New Roman" w:eastAsia="仿宋_GB2312" w:cs="Times New Roman"/>
          <w:b/>
          <w:bCs/>
          <w:color w:val="000000"/>
          <w:sz w:val="32"/>
          <w:szCs w:val="32"/>
          <w:lang w:eastAsia="zh-CN"/>
        </w:rPr>
        <w:t>三是聚焦专项执法用狠力。</w:t>
      </w:r>
      <w:r>
        <w:rPr>
          <w:rFonts w:hint="eastAsia" w:ascii="Times New Roman" w:hAnsi="Times New Roman" w:eastAsia="仿宋_GB2312" w:cs="Times New Roman"/>
          <w:color w:val="000000"/>
          <w:sz w:val="32"/>
          <w:szCs w:val="32"/>
          <w:lang w:eastAsia="zh-CN"/>
        </w:rPr>
        <w:t>紧紧围绕全局中心工作，制定“打击非法采砂‘碧剑’专项执法行动方案”，制定“打击非法取用地下水专项执法行动方案”，制定“生产建设项目水土保持专项执法行动方案”，制定“妨碍河道行洪突出问题排查整治专项执法行动方案”。</w:t>
      </w:r>
      <w:r>
        <w:rPr>
          <w:rFonts w:hint="eastAsia" w:ascii="Times New Roman" w:hAnsi="Times New Roman" w:eastAsia="仿宋_GB2312" w:cs="Times New Roman"/>
          <w:b/>
          <w:bCs/>
          <w:color w:val="000000"/>
          <w:sz w:val="32"/>
          <w:szCs w:val="32"/>
          <w:lang w:eastAsia="zh-CN"/>
        </w:rPr>
        <w:t>四是聚焦联合执法聚合力。</w:t>
      </w:r>
      <w:r>
        <w:rPr>
          <w:rFonts w:hint="eastAsia" w:ascii="Times New Roman" w:hAnsi="Times New Roman" w:eastAsia="仿宋_GB2312" w:cs="Times New Roman"/>
          <w:color w:val="000000"/>
          <w:sz w:val="32"/>
          <w:szCs w:val="32"/>
          <w:lang w:eastAsia="zh-CN"/>
        </w:rPr>
        <w:t>建立地市之间联动机制，提升流域执法层次，与岳阳市水利局签订联合执法协议书，强化执法巡查、线索移交等领域合作，深化与湘潭市水利局联合执法成果，实现湘江长沙段执法监管全覆盖。全年共开展联合执法巡查50次，其中与市局业务处室联合执法10次，与区县水利部门联合执法11次，与市直部门联合执法13次，与地州市水利部门联合执法2次，与其他部门联合执法14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一年来，支队始终聚焦主责主业，勇于攻坚克难，办案数量创近三年历史新高，案卷质量稳步提升。《中国水利报》以“亮法治利剑 护星城碧水”和“普法宣传到身边 法制观念入人心”为题对支队工作进行专版报道，水利部官网、《新湖南》《红网》《湖南都市》《湖南经视》《掌上长沙》等媒体报道支队工作10余次，支队执法工作的影响力显著提升，在全国的示范作用进一步增强。</w:t>
      </w:r>
    </w:p>
    <w:p>
      <w:pPr>
        <w:pStyle w:val="6"/>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黑体" w:cs="Times New Roman"/>
          <w:sz w:val="32"/>
          <w:szCs w:val="32"/>
          <w:lang w:eastAsia="zh-CN"/>
        </w:rPr>
        <w:t>六</w:t>
      </w:r>
      <w:r>
        <w:rPr>
          <w:rFonts w:hint="default" w:ascii="Times New Roman" w:hAnsi="Times New Roman" w:eastAsia="黑体" w:cs="Times New Roman"/>
          <w:sz w:val="32"/>
          <w:szCs w:val="32"/>
        </w:rPr>
        <w:t>、存在的问题及原因分析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本单位虽然在绩效考核上取得一定成绩，但目前在整体支出的预算编制、执行和管理过程中，依然存在一些问题和不足：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1.预算管理的指导性和管理性作用不够强，由于经费预算编制方面的不完善、不系统、不精细，预算执行的灵活度相对较大。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2.部分项目经费未得到充分利用，既有部分项目经费下达时间晚的原因，也有对资金使用不够准确、及时的原因。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黑体" w:cs="Times New Roman"/>
          <w:sz w:val="32"/>
          <w:szCs w:val="32"/>
          <w:lang w:eastAsia="zh-CN"/>
        </w:rPr>
        <w:t>七、</w:t>
      </w:r>
      <w:r>
        <w:rPr>
          <w:rFonts w:hint="default" w:ascii="Times New Roman" w:hAnsi="Times New Roman" w:eastAsia="黑体" w:cs="Times New Roman"/>
          <w:sz w:val="32"/>
          <w:szCs w:val="32"/>
        </w:rPr>
        <w:t>下一步改进措施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针对上述存在的问题，在今后工作中参考近年来的预算执行实际情况，结合年度收支计划，严格预算执行，尽力提高资金使用效率。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精细管理预算编制。进一步加强预算管理意识，根据单位的年度工作重点和项目专项工作规划，参考近年来的预算执行实际情况，努力精确预算编制；对于年度无法预计的临时追加的相关工作所需资金严格按照专项资金使用程序申报及使用；进一步提高预算编制的科学性、合理性、严谨性和可控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仿宋_GB2312" w:cs="Times New Roman"/>
          <w:sz w:val="32"/>
          <w:szCs w:val="32"/>
          <w:lang w:eastAsia="zh-CN"/>
        </w:rPr>
        <w:t>2.规范资金使用。尽早申报资金计划，加快资金支付进度，确保专项资金及时足额拨付。在费用报账时，按照预算规定的费用项目和用途进行资金使用的审核，在预算金额内严格控制费用的支出；严格按照实际的费用支出内容进行财务核算，确保财务核算的真实、及时、准确、完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八</w:t>
      </w:r>
      <w:r>
        <w:rPr>
          <w:rFonts w:hint="default" w:ascii="Times New Roman" w:hAnsi="Times New Roman" w:eastAsia="黑体" w:cs="Times New Roman"/>
          <w:sz w:val="32"/>
          <w:szCs w:val="32"/>
        </w:rPr>
        <w:t>、绩效自评结果拟应用和公开情况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绩效自评结果将作为基本支出和项目支出经费预算的依据，以此提高财政资金使用效率。</w:t>
      </w:r>
      <w:r>
        <w:rPr>
          <w:rFonts w:hint="eastAsia"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rPr>
        <w:t>将按照财政部门统一要求，及时对绩效评价情况予以公示。</w:t>
      </w:r>
    </w:p>
    <w:p>
      <w:pPr>
        <w:keepNext w:val="0"/>
        <w:keepLines w:val="0"/>
        <w:pageBreakBefore w:val="0"/>
        <w:widowControl w:val="0"/>
        <w:kinsoku/>
        <w:wordWrap/>
        <w:overflowPunct/>
        <w:topLinePunct w:val="0"/>
        <w:autoSpaceDE/>
        <w:autoSpaceDN/>
        <w:bidi w:val="0"/>
        <w:adjustRightInd/>
        <w:snapToGrid/>
        <w:spacing w:line="580" w:lineRule="exact"/>
        <w:textAlignment w:val="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72FFB"/>
    <w:multiLevelType w:val="singleLevel"/>
    <w:tmpl w:val="DBA72FFB"/>
    <w:lvl w:ilvl="0" w:tentative="0">
      <w:start w:val="1"/>
      <w:numFmt w:val="chineseCounting"/>
      <w:suff w:val="nothing"/>
      <w:lvlText w:val="（%1）"/>
      <w:lvlJc w:val="left"/>
      <w:rPr>
        <w:rFonts w:hint="eastAsia"/>
      </w:rPr>
    </w:lvl>
  </w:abstractNum>
  <w:abstractNum w:abstractNumId="1">
    <w:nsid w:val="15BFAF81"/>
    <w:multiLevelType w:val="singleLevel"/>
    <w:tmpl w:val="15BFAF81"/>
    <w:lvl w:ilvl="0" w:tentative="0">
      <w:start w:val="2"/>
      <w:numFmt w:val="chineseCounting"/>
      <w:suff w:val="nothing"/>
      <w:lvlText w:val="（%1）"/>
      <w:lvlJc w:val="left"/>
      <w:rPr>
        <w:rFonts w:hint="eastAsia"/>
      </w:rPr>
    </w:lvl>
  </w:abstractNum>
  <w:abstractNum w:abstractNumId="2">
    <w:nsid w:val="4D05B411"/>
    <w:multiLevelType w:val="singleLevel"/>
    <w:tmpl w:val="4D05B411"/>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zYmE3NGY5MjM1ZTRmYmZkYmE5NmUxZjY5NzVkODMifQ=="/>
  </w:docVars>
  <w:rsids>
    <w:rsidRoot w:val="58C66B9A"/>
    <w:rsid w:val="352549E8"/>
    <w:rsid w:val="58C66B9A"/>
    <w:rsid w:val="5F581593"/>
    <w:rsid w:val="7ABF3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4036</Words>
  <Characters>4290</Characters>
  <Lines>0</Lines>
  <Paragraphs>0</Paragraphs>
  <TotalTime>9</TotalTime>
  <ScaleCrop>false</ScaleCrop>
  <LinksUpToDate>false</LinksUpToDate>
  <CharactersWithSpaces>4294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2023-03-29T02:49:00Z</dcterms:created>
  <dc:creator>云里</dc:creator>
  <cp:lastModifiedBy>云里</cp:lastModifiedBy>
  <cp:lastPrinted>2023-03-31T08:41:52Z</cp:lastPrinted>
  <dcterms:modified xsi:type="dcterms:W3CDTF">2023-03-31T08:43:45Z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099AACA383A2489DB9487025EDF6A5CD</vt:lpwstr>
  </property>
</Properties>
</file>