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6E70F">
      <w:pPr>
        <w:pStyle w:val="2"/>
        <w:spacing w:line="244" w:lineRule="auto"/>
      </w:pPr>
    </w:p>
    <w:p w14:paraId="4B9AD447">
      <w:pPr>
        <w:pStyle w:val="2"/>
        <w:spacing w:line="244" w:lineRule="auto"/>
      </w:pPr>
    </w:p>
    <w:p w14:paraId="081723F2">
      <w:pPr>
        <w:pStyle w:val="2"/>
        <w:spacing w:line="244" w:lineRule="auto"/>
      </w:pPr>
    </w:p>
    <w:p w14:paraId="1D0274A0">
      <w:pPr>
        <w:pStyle w:val="2"/>
        <w:spacing w:line="244" w:lineRule="auto"/>
      </w:pPr>
    </w:p>
    <w:p w14:paraId="56DB89BE">
      <w:pPr>
        <w:pStyle w:val="2"/>
        <w:spacing w:line="244" w:lineRule="auto"/>
      </w:pPr>
    </w:p>
    <w:p w14:paraId="519D9AC2">
      <w:pPr>
        <w:pStyle w:val="2"/>
        <w:spacing w:line="244" w:lineRule="auto"/>
      </w:pPr>
    </w:p>
    <w:p w14:paraId="648D005D">
      <w:pPr>
        <w:pStyle w:val="2"/>
        <w:spacing w:line="244" w:lineRule="auto"/>
      </w:pPr>
    </w:p>
    <w:p w14:paraId="0CFF5602">
      <w:pPr>
        <w:pStyle w:val="2"/>
        <w:spacing w:line="244" w:lineRule="auto"/>
      </w:pPr>
    </w:p>
    <w:p w14:paraId="0D1D4690">
      <w:pPr>
        <w:pStyle w:val="2"/>
        <w:spacing w:line="244" w:lineRule="auto"/>
      </w:pPr>
    </w:p>
    <w:p w14:paraId="41E8DE02">
      <w:pPr>
        <w:pStyle w:val="2"/>
        <w:spacing w:line="244" w:lineRule="auto"/>
      </w:pPr>
    </w:p>
    <w:p w14:paraId="49090716">
      <w:pPr>
        <w:pStyle w:val="2"/>
        <w:spacing w:line="244" w:lineRule="auto"/>
      </w:pPr>
    </w:p>
    <w:p w14:paraId="09546C93">
      <w:pPr>
        <w:pStyle w:val="2"/>
        <w:spacing w:line="245" w:lineRule="auto"/>
      </w:pPr>
    </w:p>
    <w:p w14:paraId="1EDA693F">
      <w:pPr>
        <w:pStyle w:val="2"/>
        <w:spacing w:line="245" w:lineRule="auto"/>
      </w:pPr>
    </w:p>
    <w:p w14:paraId="360C9093">
      <w:pPr>
        <w:pStyle w:val="2"/>
        <w:spacing w:line="245" w:lineRule="auto"/>
      </w:pPr>
    </w:p>
    <w:p w14:paraId="0E4D5142">
      <w:pPr>
        <w:pStyle w:val="2"/>
        <w:spacing w:line="245" w:lineRule="auto"/>
      </w:pPr>
    </w:p>
    <w:p w14:paraId="41476CFE">
      <w:pPr>
        <w:pStyle w:val="2"/>
        <w:spacing w:line="245" w:lineRule="auto"/>
      </w:pPr>
    </w:p>
    <w:p w14:paraId="5FA355C3">
      <w:pPr>
        <w:pStyle w:val="2"/>
        <w:spacing w:line="245" w:lineRule="auto"/>
      </w:pPr>
    </w:p>
    <w:p w14:paraId="6686C6E7">
      <w:pPr>
        <w:pStyle w:val="2"/>
        <w:spacing w:line="245" w:lineRule="auto"/>
      </w:pPr>
    </w:p>
    <w:p w14:paraId="7D648C76">
      <w:pPr>
        <w:pStyle w:val="2"/>
        <w:spacing w:line="245" w:lineRule="auto"/>
      </w:pPr>
    </w:p>
    <w:p w14:paraId="6681FDA5">
      <w:pPr>
        <w:pStyle w:val="2"/>
        <w:spacing w:line="245" w:lineRule="auto"/>
      </w:pPr>
    </w:p>
    <w:p w14:paraId="1C100854">
      <w:pPr>
        <w:pStyle w:val="2"/>
        <w:spacing w:line="245" w:lineRule="auto"/>
      </w:pPr>
    </w:p>
    <w:p w14:paraId="031A7903">
      <w:pPr>
        <w:pStyle w:val="2"/>
        <w:spacing w:line="245" w:lineRule="auto"/>
      </w:pPr>
    </w:p>
    <w:p w14:paraId="3A458277">
      <w:pPr>
        <w:spacing w:before="130" w:line="222" w:lineRule="auto"/>
        <w:ind w:left="3332"/>
        <w:rPr>
          <w:rFonts w:ascii="黑体" w:hAnsi="黑体" w:eastAsia="黑体" w:cs="黑体"/>
          <w:sz w:val="40"/>
          <w:szCs w:val="40"/>
        </w:rPr>
      </w:pPr>
      <w:r>
        <w:rPr>
          <w:rFonts w:ascii="黑体" w:hAnsi="黑体" w:eastAsia="黑体" w:cs="黑体"/>
          <w:spacing w:val="-5"/>
          <w:sz w:val="40"/>
          <w:szCs w:val="40"/>
        </w:rPr>
        <w:t>2020</w:t>
      </w:r>
      <w:r>
        <w:rPr>
          <w:rFonts w:ascii="黑体" w:hAnsi="黑体" w:eastAsia="黑体" w:cs="黑体"/>
          <w:spacing w:val="-82"/>
          <w:sz w:val="40"/>
          <w:szCs w:val="40"/>
        </w:rPr>
        <w:t xml:space="preserve"> </w:t>
      </w:r>
      <w:r>
        <w:rPr>
          <w:rFonts w:ascii="黑体" w:hAnsi="黑体" w:eastAsia="黑体" w:cs="黑体"/>
          <w:spacing w:val="-5"/>
          <w:sz w:val="40"/>
          <w:szCs w:val="40"/>
        </w:rPr>
        <w:t>年度</w:t>
      </w:r>
    </w:p>
    <w:p w14:paraId="53B236A1">
      <w:pPr>
        <w:pStyle w:val="2"/>
        <w:spacing w:line="297" w:lineRule="auto"/>
      </w:pPr>
    </w:p>
    <w:p w14:paraId="60A1D57E">
      <w:pPr>
        <w:pStyle w:val="2"/>
        <w:spacing w:line="297" w:lineRule="auto"/>
      </w:pPr>
    </w:p>
    <w:p w14:paraId="669236D3">
      <w:pPr>
        <w:pStyle w:val="2"/>
        <w:spacing w:line="297" w:lineRule="auto"/>
      </w:pPr>
    </w:p>
    <w:p w14:paraId="6B45F424">
      <w:pPr>
        <w:pStyle w:val="2"/>
        <w:spacing w:line="297" w:lineRule="auto"/>
      </w:pPr>
    </w:p>
    <w:p w14:paraId="0D773678">
      <w:pPr>
        <w:spacing w:before="130" w:line="222" w:lineRule="auto"/>
        <w:ind w:left="1216"/>
        <w:rPr>
          <w:rFonts w:ascii="黑体" w:hAnsi="黑体" w:eastAsia="黑体" w:cs="黑体"/>
          <w:sz w:val="40"/>
          <w:szCs w:val="40"/>
        </w:rPr>
      </w:pPr>
      <w:r>
        <w:rPr>
          <w:rFonts w:ascii="黑体" w:hAnsi="黑体" w:eastAsia="黑体" w:cs="黑体"/>
          <w:spacing w:val="-4"/>
          <w:sz w:val="40"/>
          <w:szCs w:val="40"/>
        </w:rPr>
        <w:t>中共长沙市委党史研究室汇总决算</w:t>
      </w:r>
    </w:p>
    <w:p w14:paraId="185F46C8">
      <w:pPr>
        <w:spacing w:line="222" w:lineRule="auto"/>
        <w:rPr>
          <w:rFonts w:ascii="黑体" w:hAnsi="黑体" w:eastAsia="黑体" w:cs="黑体"/>
          <w:sz w:val="40"/>
          <w:szCs w:val="40"/>
        </w:rPr>
        <w:sectPr>
          <w:pgSz w:w="11915" w:h="16840"/>
          <w:pgMar w:top="1431" w:right="1787" w:bottom="0" w:left="1787" w:header="0" w:footer="0" w:gutter="0"/>
          <w:cols w:space="720" w:num="1"/>
        </w:sectPr>
      </w:pPr>
    </w:p>
    <w:p w14:paraId="5885888B">
      <w:pPr>
        <w:pStyle w:val="2"/>
        <w:spacing w:line="314" w:lineRule="auto"/>
      </w:pPr>
    </w:p>
    <w:p w14:paraId="4B627816">
      <w:pPr>
        <w:pStyle w:val="2"/>
        <w:spacing w:line="314" w:lineRule="auto"/>
      </w:pPr>
    </w:p>
    <w:p w14:paraId="6B41D952">
      <w:pPr>
        <w:pStyle w:val="2"/>
        <w:spacing w:line="315" w:lineRule="auto"/>
      </w:pPr>
    </w:p>
    <w:p w14:paraId="0CCA20C2">
      <w:pPr>
        <w:spacing w:before="71" w:line="219" w:lineRule="auto"/>
        <w:ind w:left="21"/>
        <w:rPr>
          <w:rFonts w:ascii="宋体" w:hAnsi="宋体" w:eastAsia="宋体" w:cs="宋体"/>
          <w:sz w:val="22"/>
          <w:szCs w:val="22"/>
        </w:rPr>
      </w:pPr>
      <w:r>
        <w:rPr>
          <w:rFonts w:ascii="宋体" w:hAnsi="宋体" w:eastAsia="宋体" w:cs="宋体"/>
          <w:b/>
          <w:bCs/>
          <w:spacing w:val="-3"/>
          <w:sz w:val="22"/>
          <w:szCs w:val="22"/>
        </w:rPr>
        <w:t>第一部分中共长沙市委党史研究室概况</w:t>
      </w:r>
    </w:p>
    <w:p w14:paraId="32C38499">
      <w:pPr>
        <w:pStyle w:val="2"/>
        <w:spacing w:line="258" w:lineRule="auto"/>
      </w:pPr>
    </w:p>
    <w:sdt>
      <w:sdtPr>
        <w:rPr>
          <w:rFonts w:ascii="宋体" w:hAnsi="宋体" w:eastAsia="宋体" w:cs="宋体"/>
          <w:sz w:val="22"/>
          <w:szCs w:val="22"/>
        </w:rPr>
        <w:id w:val="147454693"/>
        <w:docPartObj>
          <w:docPartGallery w:val="Table of Contents"/>
          <w:docPartUnique/>
        </w:docPartObj>
      </w:sdtPr>
      <w:sdtEndPr>
        <w:rPr>
          <w:rFonts w:ascii="宋体" w:hAnsi="宋体" w:eastAsia="宋体" w:cs="宋体"/>
          <w:sz w:val="22"/>
          <w:szCs w:val="22"/>
        </w:rPr>
      </w:sdtEndPr>
      <w:sdtContent>
        <w:p w14:paraId="7C85DC6E">
          <w:pPr>
            <w:spacing w:before="71" w:line="220" w:lineRule="auto"/>
            <w:ind w:left="24"/>
            <w:rPr>
              <w:rFonts w:ascii="宋体" w:hAnsi="宋体" w:eastAsia="宋体" w:cs="宋体"/>
              <w:sz w:val="22"/>
              <w:szCs w:val="22"/>
            </w:rPr>
          </w:pPr>
          <w:r>
            <w:fldChar w:fldCharType="begin"/>
          </w:r>
          <w:r>
            <w:instrText xml:space="preserve"> HYPERLINK \l "bookmark1" </w:instrText>
          </w:r>
          <w:r>
            <w:fldChar w:fldCharType="separate"/>
          </w:r>
          <w:r>
            <w:rPr>
              <w:rFonts w:ascii="宋体" w:hAnsi="宋体" w:eastAsia="宋体" w:cs="宋体"/>
              <w:spacing w:val="-2"/>
              <w:sz w:val="22"/>
              <w:szCs w:val="22"/>
            </w:rPr>
            <w:t>一、部门职责</w:t>
          </w:r>
          <w:r>
            <w:rPr>
              <w:rFonts w:ascii="宋体" w:hAnsi="宋体" w:eastAsia="宋体" w:cs="宋体"/>
              <w:spacing w:val="-2"/>
              <w:sz w:val="22"/>
              <w:szCs w:val="22"/>
            </w:rPr>
            <w:fldChar w:fldCharType="end"/>
          </w:r>
        </w:p>
        <w:p w14:paraId="20D57207">
          <w:pPr>
            <w:pStyle w:val="2"/>
            <w:spacing w:line="257" w:lineRule="auto"/>
          </w:pPr>
        </w:p>
        <w:p w14:paraId="36514B47">
          <w:pPr>
            <w:spacing w:before="72" w:line="219" w:lineRule="auto"/>
            <w:ind w:left="24"/>
            <w:rPr>
              <w:rFonts w:ascii="宋体" w:hAnsi="宋体" w:eastAsia="宋体" w:cs="宋体"/>
              <w:sz w:val="22"/>
              <w:szCs w:val="22"/>
            </w:rPr>
          </w:pPr>
          <w:r>
            <w:fldChar w:fldCharType="begin"/>
          </w:r>
          <w:r>
            <w:instrText xml:space="preserve"> HYPERLINK \l "bookmark2" </w:instrText>
          </w:r>
          <w:r>
            <w:fldChar w:fldCharType="separate"/>
          </w:r>
          <w:r>
            <w:rPr>
              <w:rFonts w:ascii="宋体" w:hAnsi="宋体" w:eastAsia="宋体" w:cs="宋体"/>
              <w:spacing w:val="-1"/>
              <w:sz w:val="22"/>
              <w:szCs w:val="22"/>
            </w:rPr>
            <w:t>二、机构设置及决算单位构成</w:t>
          </w:r>
          <w:r>
            <w:rPr>
              <w:rFonts w:ascii="宋体" w:hAnsi="宋体" w:eastAsia="宋体" w:cs="宋体"/>
              <w:spacing w:val="-1"/>
              <w:sz w:val="22"/>
              <w:szCs w:val="22"/>
            </w:rPr>
            <w:fldChar w:fldCharType="end"/>
          </w:r>
        </w:p>
        <w:p w14:paraId="7194C1BD">
          <w:pPr>
            <w:pStyle w:val="2"/>
            <w:spacing w:line="256" w:lineRule="auto"/>
          </w:pPr>
        </w:p>
        <w:p w14:paraId="24752D48">
          <w:pPr>
            <w:spacing w:before="71" w:line="220" w:lineRule="auto"/>
            <w:ind w:left="21"/>
            <w:rPr>
              <w:rFonts w:ascii="宋体" w:hAnsi="宋体" w:eastAsia="宋体" w:cs="宋体"/>
              <w:sz w:val="22"/>
              <w:szCs w:val="22"/>
            </w:rPr>
          </w:pPr>
          <w:r>
            <w:fldChar w:fldCharType="begin"/>
          </w:r>
          <w:r>
            <w:instrText xml:space="preserve"> HYPERLINK \l "bookmark3" </w:instrText>
          </w:r>
          <w:r>
            <w:fldChar w:fldCharType="separate"/>
          </w:r>
          <w:r>
            <w:rPr>
              <w:rFonts w:ascii="宋体" w:hAnsi="宋体" w:eastAsia="宋体" w:cs="宋体"/>
              <w:b/>
              <w:bCs/>
              <w:spacing w:val="-4"/>
              <w:sz w:val="22"/>
              <w:szCs w:val="22"/>
            </w:rPr>
            <w:t>第二部分</w:t>
          </w:r>
          <w:r>
            <w:rPr>
              <w:rFonts w:ascii="宋体" w:hAnsi="宋体" w:eastAsia="宋体" w:cs="宋体"/>
              <w:spacing w:val="-36"/>
              <w:sz w:val="22"/>
              <w:szCs w:val="22"/>
            </w:rPr>
            <w:t xml:space="preserve"> </w:t>
          </w:r>
          <w:r>
            <w:rPr>
              <w:rFonts w:ascii="宋体" w:hAnsi="宋体" w:eastAsia="宋体" w:cs="宋体"/>
              <w:b/>
              <w:bCs/>
              <w:spacing w:val="-4"/>
              <w:sz w:val="22"/>
              <w:szCs w:val="22"/>
            </w:rPr>
            <w:t>2020</w:t>
          </w:r>
          <w:r>
            <w:rPr>
              <w:rFonts w:ascii="宋体" w:hAnsi="宋体" w:eastAsia="宋体" w:cs="宋体"/>
              <w:spacing w:val="-48"/>
              <w:sz w:val="22"/>
              <w:szCs w:val="22"/>
            </w:rPr>
            <w:t xml:space="preserve"> </w:t>
          </w:r>
          <w:r>
            <w:rPr>
              <w:rFonts w:ascii="宋体" w:hAnsi="宋体" w:eastAsia="宋体" w:cs="宋体"/>
              <w:b/>
              <w:bCs/>
              <w:spacing w:val="-4"/>
              <w:sz w:val="22"/>
              <w:szCs w:val="22"/>
            </w:rPr>
            <w:t>年度部门决算表</w:t>
          </w:r>
          <w:r>
            <w:rPr>
              <w:rFonts w:ascii="宋体" w:hAnsi="宋体" w:eastAsia="宋体" w:cs="宋体"/>
              <w:b/>
              <w:bCs/>
              <w:spacing w:val="-4"/>
              <w:sz w:val="22"/>
              <w:szCs w:val="22"/>
            </w:rPr>
            <w:fldChar w:fldCharType="end"/>
          </w:r>
        </w:p>
        <w:p w14:paraId="1388FC73">
          <w:pPr>
            <w:pStyle w:val="2"/>
            <w:spacing w:line="257" w:lineRule="auto"/>
          </w:pPr>
        </w:p>
        <w:p w14:paraId="378E96AD">
          <w:pPr>
            <w:spacing w:before="72" w:line="220" w:lineRule="auto"/>
            <w:ind w:left="24"/>
            <w:rPr>
              <w:rFonts w:ascii="宋体" w:hAnsi="宋体" w:eastAsia="宋体" w:cs="宋体"/>
              <w:sz w:val="22"/>
              <w:szCs w:val="22"/>
            </w:rPr>
          </w:pPr>
          <w:r>
            <w:fldChar w:fldCharType="begin"/>
          </w:r>
          <w:r>
            <w:instrText xml:space="preserve"> HYPERLINK \l "bookmark4" </w:instrText>
          </w:r>
          <w:r>
            <w:fldChar w:fldCharType="separate"/>
          </w:r>
          <w:r>
            <w:rPr>
              <w:rFonts w:ascii="宋体" w:hAnsi="宋体" w:eastAsia="宋体" w:cs="宋体"/>
              <w:spacing w:val="-2"/>
              <w:sz w:val="22"/>
              <w:szCs w:val="22"/>
            </w:rPr>
            <w:t>一、收入支出决算总表</w:t>
          </w:r>
          <w:r>
            <w:rPr>
              <w:rFonts w:ascii="宋体" w:hAnsi="宋体" w:eastAsia="宋体" w:cs="宋体"/>
              <w:spacing w:val="-2"/>
              <w:sz w:val="22"/>
              <w:szCs w:val="22"/>
            </w:rPr>
            <w:fldChar w:fldCharType="end"/>
          </w:r>
        </w:p>
        <w:p w14:paraId="4C5426B1">
          <w:pPr>
            <w:pStyle w:val="2"/>
            <w:spacing w:line="257" w:lineRule="auto"/>
          </w:pPr>
        </w:p>
        <w:p w14:paraId="4C9B704D">
          <w:pPr>
            <w:spacing w:before="72" w:line="220" w:lineRule="auto"/>
            <w:ind w:left="24"/>
            <w:rPr>
              <w:rFonts w:ascii="宋体" w:hAnsi="宋体" w:eastAsia="宋体" w:cs="宋体"/>
              <w:sz w:val="22"/>
              <w:szCs w:val="22"/>
            </w:rPr>
          </w:pPr>
          <w:r>
            <w:fldChar w:fldCharType="begin"/>
          </w:r>
          <w:r>
            <w:instrText xml:space="preserve"> HYPERLINK \l "bookmark5" </w:instrText>
          </w:r>
          <w:r>
            <w:fldChar w:fldCharType="separate"/>
          </w:r>
          <w:r>
            <w:rPr>
              <w:rFonts w:ascii="宋体" w:hAnsi="宋体" w:eastAsia="宋体" w:cs="宋体"/>
              <w:spacing w:val="-2"/>
              <w:sz w:val="22"/>
              <w:szCs w:val="22"/>
            </w:rPr>
            <w:t>二、收入决算表</w:t>
          </w:r>
          <w:r>
            <w:rPr>
              <w:rFonts w:ascii="宋体" w:hAnsi="宋体" w:eastAsia="宋体" w:cs="宋体"/>
              <w:spacing w:val="-2"/>
              <w:sz w:val="22"/>
              <w:szCs w:val="22"/>
            </w:rPr>
            <w:fldChar w:fldCharType="end"/>
          </w:r>
        </w:p>
        <w:p w14:paraId="66A687E8">
          <w:pPr>
            <w:pStyle w:val="2"/>
            <w:spacing w:line="255" w:lineRule="auto"/>
          </w:pPr>
        </w:p>
        <w:p w14:paraId="759F9FC1">
          <w:pPr>
            <w:spacing w:before="72" w:line="220" w:lineRule="auto"/>
            <w:ind w:left="21"/>
            <w:rPr>
              <w:rFonts w:ascii="宋体" w:hAnsi="宋体" w:eastAsia="宋体" w:cs="宋体"/>
              <w:sz w:val="22"/>
              <w:szCs w:val="22"/>
            </w:rPr>
          </w:pPr>
          <w:r>
            <w:fldChar w:fldCharType="begin"/>
          </w:r>
          <w:r>
            <w:instrText xml:space="preserve"> HYPERLINK \l "bookmark6" </w:instrText>
          </w:r>
          <w:r>
            <w:fldChar w:fldCharType="separate"/>
          </w:r>
          <w:r>
            <w:rPr>
              <w:rFonts w:ascii="宋体" w:hAnsi="宋体" w:eastAsia="宋体" w:cs="宋体"/>
              <w:spacing w:val="-2"/>
              <w:sz w:val="22"/>
              <w:szCs w:val="22"/>
            </w:rPr>
            <w:t>三、支出决算表</w:t>
          </w:r>
          <w:r>
            <w:rPr>
              <w:rFonts w:ascii="宋体" w:hAnsi="宋体" w:eastAsia="宋体" w:cs="宋体"/>
              <w:spacing w:val="-2"/>
              <w:sz w:val="22"/>
              <w:szCs w:val="22"/>
            </w:rPr>
            <w:fldChar w:fldCharType="end"/>
          </w:r>
        </w:p>
      </w:sdtContent>
    </w:sdt>
    <w:p w14:paraId="149B2B10">
      <w:pPr>
        <w:pStyle w:val="2"/>
        <w:spacing w:line="257" w:lineRule="auto"/>
      </w:pPr>
    </w:p>
    <w:p w14:paraId="21A297E1">
      <w:pPr>
        <w:spacing w:before="72" w:line="220" w:lineRule="auto"/>
        <w:ind w:left="42"/>
        <w:rPr>
          <w:rFonts w:ascii="宋体" w:hAnsi="宋体" w:eastAsia="宋体" w:cs="宋体"/>
          <w:sz w:val="22"/>
          <w:szCs w:val="22"/>
        </w:rPr>
      </w:pPr>
      <w:r>
        <w:rPr>
          <w:rFonts w:ascii="宋体" w:hAnsi="宋体" w:eastAsia="宋体" w:cs="宋体"/>
          <w:spacing w:val="-2"/>
          <w:sz w:val="22"/>
          <w:szCs w:val="22"/>
        </w:rPr>
        <w:t>四、财政拨款收入支出决算总表</w:t>
      </w:r>
    </w:p>
    <w:p w14:paraId="1D5997F4">
      <w:pPr>
        <w:pStyle w:val="2"/>
        <w:spacing w:line="257" w:lineRule="auto"/>
      </w:pPr>
    </w:p>
    <w:p w14:paraId="00C439B2">
      <w:pPr>
        <w:spacing w:before="72" w:line="220" w:lineRule="auto"/>
        <w:ind w:left="24"/>
        <w:rPr>
          <w:rFonts w:ascii="宋体" w:hAnsi="宋体" w:eastAsia="宋体" w:cs="宋体"/>
          <w:sz w:val="22"/>
          <w:szCs w:val="22"/>
        </w:rPr>
      </w:pPr>
      <w:r>
        <w:rPr>
          <w:rFonts w:ascii="宋体" w:hAnsi="宋体" w:eastAsia="宋体" w:cs="宋体"/>
          <w:spacing w:val="-1"/>
          <w:sz w:val="22"/>
          <w:szCs w:val="22"/>
        </w:rPr>
        <w:t>五、一般公共预算财政拨款支出决算表</w:t>
      </w:r>
    </w:p>
    <w:p w14:paraId="25E7A810">
      <w:pPr>
        <w:pStyle w:val="2"/>
        <w:spacing w:line="255" w:lineRule="auto"/>
      </w:pPr>
    </w:p>
    <w:p w14:paraId="508CF314">
      <w:pPr>
        <w:spacing w:before="72" w:line="219" w:lineRule="auto"/>
        <w:ind w:left="23"/>
        <w:rPr>
          <w:rFonts w:ascii="宋体" w:hAnsi="宋体" w:eastAsia="宋体" w:cs="宋体"/>
          <w:sz w:val="22"/>
          <w:szCs w:val="22"/>
        </w:rPr>
      </w:pPr>
      <w:r>
        <w:rPr>
          <w:rFonts w:ascii="宋体" w:hAnsi="宋体" w:eastAsia="宋体" w:cs="宋体"/>
          <w:spacing w:val="-1"/>
          <w:sz w:val="22"/>
          <w:szCs w:val="22"/>
        </w:rPr>
        <w:t>六、一般公共预算财政拨款基本支出决算表</w:t>
      </w:r>
    </w:p>
    <w:p w14:paraId="694D995E">
      <w:pPr>
        <w:pStyle w:val="2"/>
        <w:spacing w:line="258" w:lineRule="auto"/>
      </w:pPr>
    </w:p>
    <w:p w14:paraId="36BEE2E6">
      <w:pPr>
        <w:spacing w:before="72" w:line="220" w:lineRule="auto"/>
        <w:ind w:left="20"/>
        <w:rPr>
          <w:rFonts w:ascii="宋体" w:hAnsi="宋体" w:eastAsia="宋体" w:cs="宋体"/>
          <w:sz w:val="22"/>
          <w:szCs w:val="22"/>
        </w:rPr>
      </w:pPr>
      <w:r>
        <w:rPr>
          <w:rFonts w:ascii="宋体" w:hAnsi="宋体" w:eastAsia="宋体" w:cs="宋体"/>
          <w:spacing w:val="-2"/>
          <w:sz w:val="22"/>
          <w:szCs w:val="22"/>
        </w:rPr>
        <w:t>七、一般公共预算财政拨款“三公</w:t>
      </w:r>
      <w:r>
        <w:rPr>
          <w:rFonts w:ascii="宋体" w:hAnsi="宋体" w:eastAsia="宋体" w:cs="宋体"/>
          <w:spacing w:val="-71"/>
          <w:sz w:val="22"/>
          <w:szCs w:val="22"/>
        </w:rPr>
        <w:t xml:space="preserve"> </w:t>
      </w:r>
      <w:r>
        <w:rPr>
          <w:rFonts w:ascii="宋体" w:hAnsi="宋体" w:eastAsia="宋体" w:cs="宋体"/>
          <w:spacing w:val="-2"/>
          <w:sz w:val="22"/>
          <w:szCs w:val="22"/>
        </w:rPr>
        <w:t>”经费支出决算表</w:t>
      </w:r>
    </w:p>
    <w:p w14:paraId="643E348A">
      <w:pPr>
        <w:pStyle w:val="2"/>
        <w:spacing w:line="257" w:lineRule="auto"/>
      </w:pPr>
    </w:p>
    <w:p w14:paraId="6B9A5BC8">
      <w:pPr>
        <w:spacing w:before="72" w:line="219" w:lineRule="auto"/>
        <w:ind w:left="24"/>
        <w:rPr>
          <w:rFonts w:ascii="宋体" w:hAnsi="宋体" w:eastAsia="宋体" w:cs="宋体"/>
          <w:sz w:val="22"/>
          <w:szCs w:val="22"/>
        </w:rPr>
      </w:pPr>
      <w:r>
        <w:rPr>
          <w:rFonts w:ascii="宋体" w:hAnsi="宋体" w:eastAsia="宋体" w:cs="宋体"/>
          <w:spacing w:val="-1"/>
          <w:sz w:val="22"/>
          <w:szCs w:val="22"/>
        </w:rPr>
        <w:t>八、政府性基金预算财政拨款收入支出决算表</w:t>
      </w:r>
    </w:p>
    <w:p w14:paraId="343129AF">
      <w:pPr>
        <w:pStyle w:val="2"/>
        <w:spacing w:line="256" w:lineRule="auto"/>
      </w:pPr>
    </w:p>
    <w:p w14:paraId="09BE7857">
      <w:pPr>
        <w:spacing w:before="72" w:line="219" w:lineRule="auto"/>
        <w:ind w:left="26"/>
        <w:rPr>
          <w:rFonts w:ascii="宋体" w:hAnsi="宋体" w:eastAsia="宋体" w:cs="宋体"/>
          <w:sz w:val="22"/>
          <w:szCs w:val="22"/>
        </w:rPr>
      </w:pPr>
      <w:r>
        <w:rPr>
          <w:rFonts w:ascii="宋体" w:hAnsi="宋体" w:eastAsia="宋体" w:cs="宋体"/>
          <w:spacing w:val="-1"/>
          <w:sz w:val="22"/>
          <w:szCs w:val="22"/>
        </w:rPr>
        <w:t>九、国有资本经营预算财政拨款支出决算表</w:t>
      </w:r>
    </w:p>
    <w:p w14:paraId="7FD1382B">
      <w:pPr>
        <w:pStyle w:val="2"/>
        <w:spacing w:line="258" w:lineRule="auto"/>
      </w:pPr>
    </w:p>
    <w:p w14:paraId="744630A5">
      <w:pPr>
        <w:spacing w:before="72" w:line="220" w:lineRule="auto"/>
        <w:ind w:left="21"/>
        <w:rPr>
          <w:rFonts w:ascii="宋体" w:hAnsi="宋体" w:eastAsia="宋体" w:cs="宋体"/>
          <w:sz w:val="22"/>
          <w:szCs w:val="22"/>
        </w:rPr>
      </w:pPr>
      <w:r>
        <w:rPr>
          <w:rFonts w:ascii="宋体" w:hAnsi="宋体" w:eastAsia="宋体" w:cs="宋体"/>
          <w:b/>
          <w:bCs/>
          <w:spacing w:val="-4"/>
          <w:sz w:val="22"/>
          <w:szCs w:val="22"/>
        </w:rPr>
        <w:t>第三部分</w:t>
      </w:r>
      <w:r>
        <w:rPr>
          <w:rFonts w:ascii="宋体" w:hAnsi="宋体" w:eastAsia="宋体" w:cs="宋体"/>
          <w:spacing w:val="-29"/>
          <w:sz w:val="22"/>
          <w:szCs w:val="22"/>
        </w:rPr>
        <w:t xml:space="preserve"> </w:t>
      </w:r>
      <w:r>
        <w:rPr>
          <w:rFonts w:ascii="宋体" w:hAnsi="宋体" w:eastAsia="宋体" w:cs="宋体"/>
          <w:b/>
          <w:bCs/>
          <w:spacing w:val="-4"/>
          <w:sz w:val="22"/>
          <w:szCs w:val="22"/>
        </w:rPr>
        <w:t>2020</w:t>
      </w:r>
      <w:r>
        <w:rPr>
          <w:rFonts w:ascii="宋体" w:hAnsi="宋体" w:eastAsia="宋体" w:cs="宋体"/>
          <w:spacing w:val="-47"/>
          <w:sz w:val="22"/>
          <w:szCs w:val="22"/>
        </w:rPr>
        <w:t xml:space="preserve"> </w:t>
      </w:r>
      <w:r>
        <w:rPr>
          <w:rFonts w:ascii="宋体" w:hAnsi="宋体" w:eastAsia="宋体" w:cs="宋体"/>
          <w:b/>
          <w:bCs/>
          <w:spacing w:val="-4"/>
          <w:sz w:val="22"/>
          <w:szCs w:val="22"/>
        </w:rPr>
        <w:t>年度部门决算情况说明</w:t>
      </w:r>
    </w:p>
    <w:p w14:paraId="3E600D00">
      <w:pPr>
        <w:pStyle w:val="2"/>
        <w:spacing w:line="257" w:lineRule="auto"/>
      </w:pPr>
    </w:p>
    <w:p w14:paraId="267EA1B4">
      <w:pPr>
        <w:spacing w:before="72" w:line="220" w:lineRule="auto"/>
        <w:ind w:left="24"/>
        <w:rPr>
          <w:rFonts w:ascii="宋体" w:hAnsi="宋体" w:eastAsia="宋体" w:cs="宋体"/>
          <w:sz w:val="22"/>
          <w:szCs w:val="22"/>
        </w:rPr>
      </w:pPr>
      <w:r>
        <w:rPr>
          <w:rFonts w:ascii="宋体" w:hAnsi="宋体" w:eastAsia="宋体" w:cs="宋体"/>
          <w:spacing w:val="-1"/>
          <w:sz w:val="22"/>
          <w:szCs w:val="22"/>
        </w:rPr>
        <w:t>一、收入支出决算总体情况说明</w:t>
      </w:r>
    </w:p>
    <w:p w14:paraId="3A766062">
      <w:pPr>
        <w:pStyle w:val="2"/>
        <w:spacing w:line="255" w:lineRule="auto"/>
      </w:pPr>
    </w:p>
    <w:sdt>
      <w:sdtPr>
        <w:rPr>
          <w:rFonts w:ascii="宋体" w:hAnsi="宋体" w:eastAsia="宋体" w:cs="宋体"/>
          <w:sz w:val="22"/>
          <w:szCs w:val="22"/>
        </w:rPr>
        <w:id w:val="147474729"/>
        <w:docPartObj>
          <w:docPartGallery w:val="Table of Contents"/>
          <w:docPartUnique/>
        </w:docPartObj>
      </w:sdtPr>
      <w:sdtEndPr>
        <w:rPr>
          <w:rFonts w:ascii="宋体" w:hAnsi="宋体" w:eastAsia="宋体" w:cs="宋体"/>
          <w:sz w:val="22"/>
          <w:szCs w:val="22"/>
        </w:rPr>
      </w:sdtEndPr>
      <w:sdtContent>
        <w:p w14:paraId="12183007">
          <w:pPr>
            <w:spacing w:before="72" w:line="220" w:lineRule="auto"/>
            <w:ind w:left="24"/>
            <w:rPr>
              <w:rFonts w:ascii="宋体" w:hAnsi="宋体" w:eastAsia="宋体" w:cs="宋体"/>
              <w:sz w:val="22"/>
              <w:szCs w:val="22"/>
            </w:rPr>
          </w:pPr>
          <w:r>
            <w:fldChar w:fldCharType="begin"/>
          </w:r>
          <w:r>
            <w:instrText xml:space="preserve"> HYPERLINK \l "bookmark7" </w:instrText>
          </w:r>
          <w:r>
            <w:fldChar w:fldCharType="separate"/>
          </w:r>
          <w:r>
            <w:rPr>
              <w:rFonts w:ascii="宋体" w:hAnsi="宋体" w:eastAsia="宋体" w:cs="宋体"/>
              <w:spacing w:val="-2"/>
              <w:sz w:val="22"/>
              <w:szCs w:val="22"/>
            </w:rPr>
            <w:t>二、收入决算情况说明</w:t>
          </w:r>
          <w:r>
            <w:rPr>
              <w:rFonts w:ascii="宋体" w:hAnsi="宋体" w:eastAsia="宋体" w:cs="宋体"/>
              <w:spacing w:val="-2"/>
              <w:sz w:val="22"/>
              <w:szCs w:val="22"/>
            </w:rPr>
            <w:fldChar w:fldCharType="end"/>
          </w:r>
        </w:p>
        <w:p w14:paraId="4343BF29">
          <w:pPr>
            <w:pStyle w:val="2"/>
            <w:spacing w:line="257" w:lineRule="auto"/>
          </w:pPr>
        </w:p>
        <w:p w14:paraId="1EA9879C">
          <w:pPr>
            <w:spacing w:before="72" w:line="220" w:lineRule="auto"/>
            <w:ind w:left="21"/>
            <w:rPr>
              <w:rFonts w:ascii="宋体" w:hAnsi="宋体" w:eastAsia="宋体" w:cs="宋体"/>
              <w:sz w:val="22"/>
              <w:szCs w:val="22"/>
            </w:rPr>
          </w:pPr>
          <w:r>
            <w:fldChar w:fldCharType="begin"/>
          </w:r>
          <w:r>
            <w:instrText xml:space="preserve"> HYPERLINK \l "bookmark8" </w:instrText>
          </w:r>
          <w:r>
            <w:fldChar w:fldCharType="separate"/>
          </w:r>
          <w:r>
            <w:rPr>
              <w:rFonts w:ascii="宋体" w:hAnsi="宋体" w:eastAsia="宋体" w:cs="宋体"/>
              <w:spacing w:val="-1"/>
              <w:sz w:val="22"/>
              <w:szCs w:val="22"/>
            </w:rPr>
            <w:t>三、支出决算情况说明</w:t>
          </w:r>
          <w:r>
            <w:rPr>
              <w:rFonts w:ascii="宋体" w:hAnsi="宋体" w:eastAsia="宋体" w:cs="宋体"/>
              <w:spacing w:val="-1"/>
              <w:sz w:val="22"/>
              <w:szCs w:val="22"/>
            </w:rPr>
            <w:fldChar w:fldCharType="end"/>
          </w:r>
        </w:p>
      </w:sdtContent>
    </w:sdt>
    <w:p w14:paraId="63864DDB">
      <w:pPr>
        <w:pStyle w:val="2"/>
        <w:spacing w:line="257" w:lineRule="auto"/>
      </w:pPr>
    </w:p>
    <w:p w14:paraId="6F0B0CC7">
      <w:pPr>
        <w:spacing w:before="72" w:line="220" w:lineRule="auto"/>
        <w:ind w:left="42"/>
        <w:rPr>
          <w:rFonts w:ascii="宋体" w:hAnsi="宋体" w:eastAsia="宋体" w:cs="宋体"/>
          <w:sz w:val="22"/>
          <w:szCs w:val="22"/>
        </w:rPr>
      </w:pPr>
      <w:r>
        <w:rPr>
          <w:rFonts w:ascii="宋体" w:hAnsi="宋体" w:eastAsia="宋体" w:cs="宋体"/>
          <w:spacing w:val="-2"/>
          <w:sz w:val="22"/>
          <w:szCs w:val="22"/>
        </w:rPr>
        <w:t>四、财政拨款收入支出决算总体情况说明</w:t>
      </w:r>
    </w:p>
    <w:p w14:paraId="2C017A8F">
      <w:pPr>
        <w:pStyle w:val="2"/>
        <w:spacing w:line="255" w:lineRule="auto"/>
      </w:pPr>
    </w:p>
    <w:p w14:paraId="0F9B82C0">
      <w:pPr>
        <w:spacing w:before="71" w:line="220" w:lineRule="auto"/>
        <w:ind w:left="24"/>
        <w:rPr>
          <w:rFonts w:ascii="宋体" w:hAnsi="宋体" w:eastAsia="宋体" w:cs="宋体"/>
          <w:sz w:val="22"/>
          <w:szCs w:val="22"/>
        </w:rPr>
      </w:pPr>
      <w:r>
        <w:rPr>
          <w:rFonts w:ascii="宋体" w:hAnsi="宋体" w:eastAsia="宋体" w:cs="宋体"/>
          <w:spacing w:val="-1"/>
          <w:sz w:val="22"/>
          <w:szCs w:val="22"/>
        </w:rPr>
        <w:t>五、一般公共预算财政拨款支出决算情况说明</w:t>
      </w:r>
    </w:p>
    <w:p w14:paraId="260B8894">
      <w:pPr>
        <w:pStyle w:val="2"/>
        <w:spacing w:line="257" w:lineRule="auto"/>
      </w:pPr>
    </w:p>
    <w:p w14:paraId="7F165F78">
      <w:pPr>
        <w:spacing w:before="73" w:line="219" w:lineRule="auto"/>
        <w:ind w:left="23"/>
        <w:rPr>
          <w:rFonts w:ascii="宋体" w:hAnsi="宋体" w:eastAsia="宋体" w:cs="宋体"/>
          <w:sz w:val="22"/>
          <w:szCs w:val="22"/>
        </w:rPr>
      </w:pPr>
      <w:r>
        <w:rPr>
          <w:rFonts w:ascii="宋体" w:hAnsi="宋体" w:eastAsia="宋体" w:cs="宋体"/>
          <w:spacing w:val="-1"/>
          <w:sz w:val="22"/>
          <w:szCs w:val="22"/>
        </w:rPr>
        <w:t>六、一般公共预算财政拨款基本支出决算情况说明</w:t>
      </w:r>
    </w:p>
    <w:p w14:paraId="2C0053C6">
      <w:pPr>
        <w:pStyle w:val="2"/>
        <w:spacing w:line="258" w:lineRule="auto"/>
      </w:pPr>
    </w:p>
    <w:p w14:paraId="1279CD19">
      <w:pPr>
        <w:spacing w:before="72" w:line="220" w:lineRule="auto"/>
        <w:ind w:left="20"/>
        <w:rPr>
          <w:rFonts w:ascii="宋体" w:hAnsi="宋体" w:eastAsia="宋体" w:cs="宋体"/>
          <w:sz w:val="22"/>
          <w:szCs w:val="22"/>
        </w:rPr>
      </w:pPr>
      <w:r>
        <w:rPr>
          <w:rFonts w:ascii="宋体" w:hAnsi="宋体" w:eastAsia="宋体" w:cs="宋体"/>
          <w:spacing w:val="-1"/>
          <w:sz w:val="22"/>
          <w:szCs w:val="22"/>
        </w:rPr>
        <w:t>七、一般公共预算财政拨款三公经费支出决算情况说明</w:t>
      </w:r>
    </w:p>
    <w:p w14:paraId="643B16AD">
      <w:pPr>
        <w:spacing w:line="220" w:lineRule="auto"/>
        <w:rPr>
          <w:rFonts w:ascii="宋体" w:hAnsi="宋体" w:eastAsia="宋体" w:cs="宋体"/>
          <w:sz w:val="22"/>
          <w:szCs w:val="22"/>
        </w:rPr>
        <w:sectPr>
          <w:headerReference r:id="rId5" w:type="default"/>
          <w:pgSz w:w="11915" w:h="16840"/>
          <w:pgMar w:top="2273" w:right="1787" w:bottom="0" w:left="1787" w:header="1598" w:footer="0" w:gutter="0"/>
          <w:cols w:space="720" w:num="1"/>
        </w:sectPr>
      </w:pPr>
    </w:p>
    <w:p w14:paraId="1EF65103">
      <w:pPr>
        <w:pStyle w:val="2"/>
        <w:spacing w:line="252" w:lineRule="auto"/>
      </w:pPr>
    </w:p>
    <w:p w14:paraId="5FE2B2E8">
      <w:pPr>
        <w:pStyle w:val="2"/>
        <w:spacing w:line="252" w:lineRule="auto"/>
      </w:pPr>
    </w:p>
    <w:p w14:paraId="6943BF20">
      <w:pPr>
        <w:pStyle w:val="2"/>
        <w:spacing w:line="252" w:lineRule="auto"/>
      </w:pPr>
    </w:p>
    <w:p w14:paraId="0810B09A">
      <w:pPr>
        <w:pStyle w:val="2"/>
        <w:spacing w:line="253" w:lineRule="auto"/>
      </w:pPr>
    </w:p>
    <w:p w14:paraId="788308A9">
      <w:pPr>
        <w:spacing w:before="71" w:line="219" w:lineRule="auto"/>
        <w:ind w:left="24"/>
        <w:rPr>
          <w:rFonts w:ascii="宋体" w:hAnsi="宋体" w:eastAsia="宋体" w:cs="宋体"/>
          <w:sz w:val="22"/>
          <w:szCs w:val="22"/>
        </w:rPr>
      </w:pPr>
      <w:r>
        <w:rPr>
          <w:rFonts w:ascii="宋体" w:hAnsi="宋体" w:eastAsia="宋体" w:cs="宋体"/>
          <w:spacing w:val="-1"/>
          <w:sz w:val="22"/>
          <w:szCs w:val="22"/>
        </w:rPr>
        <w:t>八、政府性基金预算收入支出决算情况</w:t>
      </w:r>
    </w:p>
    <w:p w14:paraId="74C1168B">
      <w:pPr>
        <w:pStyle w:val="2"/>
        <w:spacing w:line="258" w:lineRule="auto"/>
      </w:pPr>
    </w:p>
    <w:p w14:paraId="24B1F073">
      <w:pPr>
        <w:spacing w:before="72" w:line="219" w:lineRule="auto"/>
        <w:ind w:left="26"/>
        <w:rPr>
          <w:rFonts w:ascii="宋体" w:hAnsi="宋体" w:eastAsia="宋体" w:cs="宋体"/>
          <w:sz w:val="22"/>
          <w:szCs w:val="22"/>
        </w:rPr>
      </w:pPr>
      <w:r>
        <w:rPr>
          <w:rFonts w:ascii="宋体" w:hAnsi="宋体" w:eastAsia="宋体" w:cs="宋体"/>
          <w:spacing w:val="-1"/>
          <w:sz w:val="22"/>
          <w:szCs w:val="22"/>
        </w:rPr>
        <w:t>九、国有资本经营预算财政拨款支出决算情况</w:t>
      </w:r>
    </w:p>
    <w:p w14:paraId="512DC0BE">
      <w:pPr>
        <w:pStyle w:val="2"/>
        <w:spacing w:line="256" w:lineRule="auto"/>
      </w:pPr>
    </w:p>
    <w:p w14:paraId="0705A87A">
      <w:pPr>
        <w:spacing w:before="71" w:line="219" w:lineRule="auto"/>
        <w:ind w:left="22"/>
        <w:rPr>
          <w:rFonts w:ascii="宋体" w:hAnsi="宋体" w:eastAsia="宋体" w:cs="宋体"/>
          <w:sz w:val="22"/>
          <w:szCs w:val="22"/>
        </w:rPr>
      </w:pPr>
      <w:r>
        <w:rPr>
          <w:rFonts w:ascii="宋体" w:hAnsi="宋体" w:eastAsia="宋体" w:cs="宋体"/>
          <w:spacing w:val="-1"/>
          <w:sz w:val="22"/>
          <w:szCs w:val="22"/>
        </w:rPr>
        <w:t>十、关于机关运行经费支出说明</w:t>
      </w:r>
    </w:p>
    <w:p w14:paraId="1069F868">
      <w:pPr>
        <w:pStyle w:val="2"/>
        <w:spacing w:line="258" w:lineRule="auto"/>
      </w:pPr>
    </w:p>
    <w:p w14:paraId="4B375730">
      <w:pPr>
        <w:spacing w:before="71" w:line="221" w:lineRule="auto"/>
        <w:ind w:left="22"/>
        <w:rPr>
          <w:rFonts w:ascii="宋体" w:hAnsi="宋体" w:eastAsia="宋体" w:cs="宋体"/>
          <w:sz w:val="22"/>
          <w:szCs w:val="22"/>
        </w:rPr>
      </w:pPr>
      <w:r>
        <w:rPr>
          <w:rFonts w:ascii="宋体" w:hAnsi="宋体" w:eastAsia="宋体" w:cs="宋体"/>
          <w:spacing w:val="-1"/>
          <w:sz w:val="22"/>
          <w:szCs w:val="22"/>
        </w:rPr>
        <w:t>十一、一般性支出情况</w:t>
      </w:r>
    </w:p>
    <w:p w14:paraId="18C996F3">
      <w:pPr>
        <w:pStyle w:val="2"/>
        <w:spacing w:line="257" w:lineRule="auto"/>
      </w:pPr>
    </w:p>
    <w:p w14:paraId="4347F333">
      <w:pPr>
        <w:spacing w:before="71" w:line="219" w:lineRule="auto"/>
        <w:ind w:left="22"/>
        <w:rPr>
          <w:rFonts w:ascii="宋体" w:hAnsi="宋体" w:eastAsia="宋体" w:cs="宋体"/>
          <w:sz w:val="22"/>
          <w:szCs w:val="22"/>
        </w:rPr>
      </w:pPr>
      <w:r>
        <w:rPr>
          <w:rFonts w:ascii="宋体" w:hAnsi="宋体" w:eastAsia="宋体" w:cs="宋体"/>
          <w:spacing w:val="-1"/>
          <w:sz w:val="22"/>
          <w:szCs w:val="22"/>
        </w:rPr>
        <w:t>十二、关于政府采购支出说明</w:t>
      </w:r>
    </w:p>
    <w:p w14:paraId="4B68EBC1">
      <w:pPr>
        <w:pStyle w:val="2"/>
        <w:spacing w:line="256" w:lineRule="auto"/>
      </w:pPr>
    </w:p>
    <w:p w14:paraId="09B8699C">
      <w:pPr>
        <w:spacing w:before="72" w:line="220" w:lineRule="auto"/>
        <w:ind w:left="22"/>
        <w:rPr>
          <w:rFonts w:ascii="宋体" w:hAnsi="宋体" w:eastAsia="宋体" w:cs="宋体"/>
          <w:sz w:val="22"/>
          <w:szCs w:val="22"/>
        </w:rPr>
      </w:pPr>
      <w:r>
        <w:rPr>
          <w:rFonts w:ascii="宋体" w:hAnsi="宋体" w:eastAsia="宋体" w:cs="宋体"/>
          <w:spacing w:val="-1"/>
          <w:sz w:val="22"/>
          <w:szCs w:val="22"/>
        </w:rPr>
        <w:t>十三、关于国有资产占用情况说明</w:t>
      </w:r>
    </w:p>
    <w:p w14:paraId="6BD95FF5">
      <w:pPr>
        <w:pStyle w:val="2"/>
        <w:spacing w:line="257" w:lineRule="auto"/>
      </w:pPr>
    </w:p>
    <w:p w14:paraId="4F1B7025">
      <w:pPr>
        <w:spacing w:before="72" w:line="220" w:lineRule="auto"/>
        <w:ind w:left="22"/>
        <w:rPr>
          <w:rFonts w:ascii="宋体" w:hAnsi="宋体" w:eastAsia="宋体" w:cs="宋体"/>
          <w:sz w:val="22"/>
          <w:szCs w:val="22"/>
        </w:rPr>
      </w:pPr>
      <w:r>
        <w:rPr>
          <w:rFonts w:ascii="宋体" w:hAnsi="宋体" w:eastAsia="宋体" w:cs="宋体"/>
          <w:spacing w:val="-2"/>
          <w:sz w:val="22"/>
          <w:szCs w:val="22"/>
        </w:rPr>
        <w:t>十四、关于</w:t>
      </w:r>
      <w:r>
        <w:rPr>
          <w:rFonts w:ascii="宋体" w:hAnsi="宋体" w:eastAsia="宋体" w:cs="宋体"/>
          <w:spacing w:val="-33"/>
          <w:sz w:val="22"/>
          <w:szCs w:val="22"/>
        </w:rPr>
        <w:t xml:space="preserve"> </w:t>
      </w:r>
      <w:r>
        <w:rPr>
          <w:rFonts w:ascii="宋体" w:hAnsi="宋体" w:eastAsia="宋体" w:cs="宋体"/>
          <w:spacing w:val="-2"/>
          <w:sz w:val="22"/>
          <w:szCs w:val="22"/>
        </w:rPr>
        <w:t>2020</w:t>
      </w:r>
      <w:r>
        <w:rPr>
          <w:rFonts w:ascii="宋体" w:hAnsi="宋体" w:eastAsia="宋体" w:cs="宋体"/>
          <w:spacing w:val="-47"/>
          <w:sz w:val="22"/>
          <w:szCs w:val="22"/>
        </w:rPr>
        <w:t xml:space="preserve"> </w:t>
      </w:r>
      <w:r>
        <w:rPr>
          <w:rFonts w:ascii="宋体" w:hAnsi="宋体" w:eastAsia="宋体" w:cs="宋体"/>
          <w:spacing w:val="-2"/>
          <w:sz w:val="22"/>
          <w:szCs w:val="22"/>
        </w:rPr>
        <w:t>年度预算绩效情况的说明</w:t>
      </w:r>
    </w:p>
    <w:p w14:paraId="1AF9B76C">
      <w:pPr>
        <w:pStyle w:val="2"/>
        <w:spacing w:line="257" w:lineRule="auto"/>
      </w:pPr>
    </w:p>
    <w:p w14:paraId="3F07330B">
      <w:pPr>
        <w:spacing w:before="72" w:line="220" w:lineRule="auto"/>
        <w:ind w:left="21"/>
        <w:rPr>
          <w:rFonts w:ascii="宋体" w:hAnsi="宋体" w:eastAsia="宋体" w:cs="宋体"/>
          <w:sz w:val="22"/>
          <w:szCs w:val="22"/>
        </w:rPr>
      </w:pPr>
      <w:r>
        <w:rPr>
          <w:rFonts w:ascii="宋体" w:hAnsi="宋体" w:eastAsia="宋体" w:cs="宋体"/>
          <w:b/>
          <w:bCs/>
          <w:spacing w:val="-3"/>
          <w:sz w:val="22"/>
          <w:szCs w:val="22"/>
        </w:rPr>
        <w:t>第四部分名词解释</w:t>
      </w:r>
    </w:p>
    <w:p w14:paraId="7FE0614E">
      <w:pPr>
        <w:pStyle w:val="2"/>
        <w:spacing w:line="255" w:lineRule="auto"/>
      </w:pPr>
    </w:p>
    <w:p w14:paraId="5CE28A45">
      <w:pPr>
        <w:spacing w:before="72" w:line="219" w:lineRule="auto"/>
        <w:ind w:left="21"/>
        <w:rPr>
          <w:rFonts w:ascii="宋体" w:hAnsi="宋体" w:eastAsia="宋体" w:cs="宋体"/>
          <w:sz w:val="22"/>
          <w:szCs w:val="22"/>
        </w:rPr>
      </w:pPr>
      <w:r>
        <w:rPr>
          <w:rFonts w:ascii="宋体" w:hAnsi="宋体" w:eastAsia="宋体" w:cs="宋体"/>
          <w:b/>
          <w:bCs/>
          <w:spacing w:val="-3"/>
          <w:sz w:val="22"/>
          <w:szCs w:val="22"/>
        </w:rPr>
        <w:t>第五部分附件</w:t>
      </w:r>
    </w:p>
    <w:p w14:paraId="1F47B9F6">
      <w:pPr>
        <w:spacing w:line="219" w:lineRule="auto"/>
        <w:rPr>
          <w:rFonts w:ascii="宋体" w:hAnsi="宋体" w:eastAsia="宋体" w:cs="宋体"/>
          <w:sz w:val="22"/>
          <w:szCs w:val="22"/>
        </w:rPr>
        <w:sectPr>
          <w:headerReference r:id="rId6" w:type="default"/>
          <w:pgSz w:w="11915" w:h="16840"/>
          <w:pgMar w:top="400" w:right="1787" w:bottom="0" w:left="1787" w:header="0" w:footer="0" w:gutter="0"/>
          <w:cols w:space="720" w:num="1"/>
        </w:sectPr>
      </w:pPr>
    </w:p>
    <w:p w14:paraId="0329DE7C">
      <w:pPr>
        <w:pStyle w:val="2"/>
        <w:spacing w:line="277" w:lineRule="auto"/>
      </w:pPr>
    </w:p>
    <w:p w14:paraId="4620EECA">
      <w:pPr>
        <w:pStyle w:val="2"/>
        <w:spacing w:line="277" w:lineRule="auto"/>
      </w:pPr>
    </w:p>
    <w:p w14:paraId="5130838B">
      <w:pPr>
        <w:pStyle w:val="2"/>
        <w:spacing w:line="277" w:lineRule="auto"/>
      </w:pPr>
    </w:p>
    <w:p w14:paraId="3314FE7C">
      <w:pPr>
        <w:pStyle w:val="2"/>
        <w:spacing w:line="278" w:lineRule="auto"/>
      </w:pPr>
    </w:p>
    <w:p w14:paraId="29B174EE">
      <w:pPr>
        <w:spacing w:before="91" w:line="226" w:lineRule="auto"/>
        <w:ind w:left="3600"/>
        <w:rPr>
          <w:rFonts w:ascii="宋体" w:hAnsi="宋体" w:eastAsia="宋体" w:cs="宋体"/>
          <w:sz w:val="28"/>
          <w:szCs w:val="28"/>
        </w:rPr>
      </w:pPr>
      <w:r>
        <w:rPr>
          <w:rFonts w:ascii="宋体" w:hAnsi="宋体" w:eastAsia="宋体" w:cs="宋体"/>
          <w:b/>
          <w:bCs/>
          <w:spacing w:val="5"/>
          <w:sz w:val="28"/>
          <w:szCs w:val="28"/>
        </w:rPr>
        <w:t>第一部分</w:t>
      </w:r>
    </w:p>
    <w:p w14:paraId="1F6DDF64">
      <w:pPr>
        <w:pStyle w:val="2"/>
        <w:spacing w:line="273" w:lineRule="auto"/>
      </w:pPr>
    </w:p>
    <w:p w14:paraId="05B83981">
      <w:pPr>
        <w:pStyle w:val="2"/>
        <w:spacing w:line="273" w:lineRule="auto"/>
      </w:pPr>
    </w:p>
    <w:p w14:paraId="72FE7AB9">
      <w:pPr>
        <w:pStyle w:val="2"/>
        <w:spacing w:line="273" w:lineRule="auto"/>
      </w:pPr>
    </w:p>
    <w:p w14:paraId="75E13C48">
      <w:pPr>
        <w:pStyle w:val="2"/>
        <w:spacing w:line="273" w:lineRule="auto"/>
      </w:pPr>
    </w:p>
    <w:p w14:paraId="1626343F">
      <w:pPr>
        <w:pStyle w:val="2"/>
        <w:spacing w:line="273" w:lineRule="auto"/>
      </w:pPr>
    </w:p>
    <w:p w14:paraId="677774CB">
      <w:pPr>
        <w:spacing w:before="91" w:line="225" w:lineRule="auto"/>
        <w:ind w:left="2316"/>
        <w:rPr>
          <w:rFonts w:ascii="宋体" w:hAnsi="宋体" w:eastAsia="宋体" w:cs="宋体"/>
          <w:sz w:val="28"/>
          <w:szCs w:val="28"/>
        </w:rPr>
      </w:pPr>
      <w:r>
        <w:rPr>
          <w:rFonts w:ascii="宋体" w:hAnsi="宋体" w:eastAsia="宋体" w:cs="宋体"/>
          <w:b/>
          <w:bCs/>
          <w:spacing w:val="5"/>
          <w:sz w:val="28"/>
          <w:szCs w:val="28"/>
        </w:rPr>
        <w:t>中共长沙市委党史研究室概况</w:t>
      </w:r>
    </w:p>
    <w:p w14:paraId="28887B5F">
      <w:pPr>
        <w:pStyle w:val="2"/>
        <w:spacing w:line="243" w:lineRule="auto"/>
      </w:pPr>
    </w:p>
    <w:p w14:paraId="1ABAF0F3">
      <w:pPr>
        <w:pStyle w:val="2"/>
        <w:spacing w:line="243" w:lineRule="auto"/>
      </w:pPr>
    </w:p>
    <w:p w14:paraId="67A6E6BD">
      <w:pPr>
        <w:pStyle w:val="2"/>
        <w:spacing w:line="243" w:lineRule="auto"/>
      </w:pPr>
    </w:p>
    <w:p w14:paraId="6558478E">
      <w:pPr>
        <w:pStyle w:val="2"/>
        <w:spacing w:line="243" w:lineRule="auto"/>
      </w:pPr>
    </w:p>
    <w:p w14:paraId="0D98DA03">
      <w:pPr>
        <w:pStyle w:val="2"/>
        <w:spacing w:line="243" w:lineRule="auto"/>
      </w:pPr>
    </w:p>
    <w:p w14:paraId="03DF02AF">
      <w:pPr>
        <w:pStyle w:val="2"/>
        <w:spacing w:line="244" w:lineRule="auto"/>
      </w:pPr>
    </w:p>
    <w:p w14:paraId="2677580F">
      <w:pPr>
        <w:pStyle w:val="2"/>
        <w:spacing w:line="244" w:lineRule="auto"/>
      </w:pPr>
    </w:p>
    <w:p w14:paraId="257A008B">
      <w:pPr>
        <w:pStyle w:val="2"/>
        <w:spacing w:line="244" w:lineRule="auto"/>
      </w:pPr>
    </w:p>
    <w:p w14:paraId="255B871B">
      <w:pPr>
        <w:pStyle w:val="2"/>
        <w:spacing w:line="244" w:lineRule="auto"/>
      </w:pPr>
    </w:p>
    <w:p w14:paraId="5DD2B54A">
      <w:pPr>
        <w:pStyle w:val="2"/>
        <w:spacing w:line="244" w:lineRule="auto"/>
      </w:pPr>
    </w:p>
    <w:p w14:paraId="5662D117">
      <w:pPr>
        <w:pStyle w:val="2"/>
        <w:spacing w:line="244" w:lineRule="auto"/>
      </w:pPr>
    </w:p>
    <w:p w14:paraId="607D3FCD">
      <w:pPr>
        <w:pStyle w:val="2"/>
        <w:spacing w:line="244" w:lineRule="auto"/>
      </w:pPr>
    </w:p>
    <w:p w14:paraId="5C8B6290">
      <w:pPr>
        <w:pStyle w:val="2"/>
        <w:spacing w:line="244" w:lineRule="auto"/>
      </w:pPr>
    </w:p>
    <w:p w14:paraId="4DC8AA99">
      <w:pPr>
        <w:pStyle w:val="2"/>
        <w:spacing w:line="244" w:lineRule="auto"/>
      </w:pPr>
    </w:p>
    <w:p w14:paraId="764A4FD5">
      <w:pPr>
        <w:pStyle w:val="2"/>
        <w:spacing w:line="244" w:lineRule="auto"/>
      </w:pPr>
    </w:p>
    <w:p w14:paraId="00701C18">
      <w:pPr>
        <w:pStyle w:val="2"/>
        <w:spacing w:line="244" w:lineRule="auto"/>
      </w:pPr>
    </w:p>
    <w:p w14:paraId="06F77242">
      <w:pPr>
        <w:spacing w:before="71" w:line="220" w:lineRule="auto"/>
        <w:ind w:left="24"/>
        <w:rPr>
          <w:rFonts w:ascii="宋体" w:hAnsi="宋体" w:eastAsia="宋体" w:cs="宋体"/>
          <w:sz w:val="22"/>
          <w:szCs w:val="22"/>
        </w:rPr>
      </w:pPr>
      <w:r>
        <w:rPr>
          <w:rFonts w:ascii="宋体" w:hAnsi="宋体" w:eastAsia="宋体" w:cs="宋体"/>
          <w:b/>
          <w:bCs/>
          <w:spacing w:val="-4"/>
          <w:sz w:val="22"/>
          <w:szCs w:val="22"/>
        </w:rPr>
        <w:t>一、部门职责</w:t>
      </w:r>
    </w:p>
    <w:p w14:paraId="376ACC2D">
      <w:pPr>
        <w:pStyle w:val="2"/>
        <w:spacing w:line="256" w:lineRule="auto"/>
      </w:pPr>
    </w:p>
    <w:p w14:paraId="09E46D83">
      <w:pPr>
        <w:spacing w:before="72" w:line="262" w:lineRule="auto"/>
        <w:ind w:left="22" w:right="76" w:firstLine="115"/>
        <w:rPr>
          <w:rFonts w:ascii="宋体" w:hAnsi="宋体" w:eastAsia="宋体" w:cs="宋体"/>
          <w:sz w:val="22"/>
          <w:szCs w:val="22"/>
        </w:rPr>
      </w:pPr>
      <w:r>
        <w:rPr>
          <w:rFonts w:ascii="宋体" w:hAnsi="宋体" w:eastAsia="宋体" w:cs="宋体"/>
          <w:sz w:val="22"/>
          <w:szCs w:val="22"/>
        </w:rPr>
        <w:t>市委党史研究室机关的主要职能为征集、整理中共</w:t>
      </w:r>
      <w:r>
        <w:rPr>
          <w:rFonts w:ascii="宋体" w:hAnsi="宋体" w:eastAsia="宋体" w:cs="宋体"/>
          <w:spacing w:val="-1"/>
          <w:sz w:val="22"/>
          <w:szCs w:val="22"/>
        </w:rPr>
        <w:t>长沙地方史资料，编写《中国共产</w:t>
      </w:r>
      <w:r>
        <w:rPr>
          <w:rFonts w:ascii="宋体" w:hAnsi="宋体" w:eastAsia="宋体" w:cs="宋体"/>
          <w:sz w:val="22"/>
          <w:szCs w:val="22"/>
        </w:rPr>
        <w:t>党长沙历史》、中共长沙党史专题、党委工作纪事等；运用党</w:t>
      </w:r>
      <w:r>
        <w:rPr>
          <w:rFonts w:ascii="宋体" w:hAnsi="宋体" w:eastAsia="宋体" w:cs="宋体"/>
          <w:spacing w:val="-1"/>
          <w:sz w:val="22"/>
          <w:szCs w:val="22"/>
        </w:rPr>
        <w:t>史资料和党史研究成</w:t>
      </w:r>
    </w:p>
    <w:p w14:paraId="61B85AF0">
      <w:pPr>
        <w:spacing w:before="1" w:line="262" w:lineRule="auto"/>
        <w:ind w:left="20" w:right="186" w:firstLine="5"/>
        <w:rPr>
          <w:rFonts w:ascii="宋体" w:hAnsi="宋体" w:eastAsia="宋体" w:cs="宋体"/>
          <w:sz w:val="22"/>
          <w:szCs w:val="22"/>
        </w:rPr>
      </w:pPr>
      <w:r>
        <w:rPr>
          <w:rFonts w:ascii="宋体" w:hAnsi="宋体" w:eastAsia="宋体" w:cs="宋体"/>
          <w:sz w:val="22"/>
          <w:szCs w:val="22"/>
        </w:rPr>
        <w:t>果，发挥党史资政育人的社会功能；参与组织重大党</w:t>
      </w:r>
      <w:r>
        <w:rPr>
          <w:rFonts w:ascii="宋体" w:hAnsi="宋体" w:eastAsia="宋体" w:cs="宋体"/>
          <w:spacing w:val="-1"/>
          <w:sz w:val="22"/>
          <w:szCs w:val="22"/>
        </w:rPr>
        <w:t>史事件、重要党史人物的纪念活</w:t>
      </w:r>
      <w:r>
        <w:rPr>
          <w:rFonts w:ascii="宋体" w:hAnsi="宋体" w:eastAsia="宋体" w:cs="宋体"/>
          <w:sz w:val="22"/>
          <w:szCs w:val="22"/>
        </w:rPr>
        <w:t>动，会同有关部门征编审定全市重大党史题材出版物；组织指导全</w:t>
      </w:r>
      <w:r>
        <w:rPr>
          <w:rFonts w:ascii="宋体" w:hAnsi="宋体" w:eastAsia="宋体" w:cs="宋体"/>
          <w:spacing w:val="-1"/>
          <w:sz w:val="22"/>
          <w:szCs w:val="22"/>
        </w:rPr>
        <w:t>市党史联络工作并</w:t>
      </w:r>
      <w:r>
        <w:rPr>
          <w:rFonts w:ascii="宋体" w:hAnsi="宋体" w:eastAsia="宋体" w:cs="宋体"/>
          <w:sz w:val="22"/>
          <w:szCs w:val="22"/>
        </w:rPr>
        <w:t>指导区县（市）党史业务工作；筹建主管中国共产党长沙历史馆（</w:t>
      </w:r>
      <w:r>
        <w:rPr>
          <w:rFonts w:ascii="宋体" w:hAnsi="宋体" w:eastAsia="宋体" w:cs="宋体"/>
          <w:spacing w:val="-1"/>
          <w:sz w:val="22"/>
          <w:szCs w:val="22"/>
        </w:rPr>
        <w:t>以下简称长沙党史馆</w:t>
      </w:r>
      <w:r>
        <w:rPr>
          <w:rFonts w:ascii="宋体" w:hAnsi="宋体" w:eastAsia="宋体" w:cs="宋体"/>
          <w:spacing w:val="13"/>
          <w:sz w:val="22"/>
          <w:szCs w:val="22"/>
        </w:rPr>
        <w:t>）；</w:t>
      </w:r>
      <w:r>
        <w:rPr>
          <w:rFonts w:ascii="宋体" w:hAnsi="宋体" w:eastAsia="宋体" w:cs="宋体"/>
          <w:spacing w:val="-1"/>
          <w:sz w:val="22"/>
          <w:szCs w:val="22"/>
        </w:rPr>
        <w:t>主管和指导长沙市中共党史学会、长沙市中共党史专家智库、长沙市中共党史</w:t>
      </w:r>
      <w:r>
        <w:rPr>
          <w:rFonts w:ascii="宋体" w:hAnsi="宋体" w:eastAsia="宋体" w:cs="宋体"/>
          <w:sz w:val="22"/>
          <w:szCs w:val="22"/>
        </w:rPr>
        <w:t>宣讲团；承办中央党史和文献研究院、省委党史研究院等有关部门</w:t>
      </w:r>
      <w:r>
        <w:rPr>
          <w:rFonts w:ascii="宋体" w:hAnsi="宋体" w:eastAsia="宋体" w:cs="宋体"/>
          <w:spacing w:val="-1"/>
          <w:sz w:val="22"/>
          <w:szCs w:val="22"/>
        </w:rPr>
        <w:t>和市委以及市委办</w:t>
      </w:r>
      <w:r>
        <w:rPr>
          <w:rFonts w:ascii="宋体" w:hAnsi="宋体" w:eastAsia="宋体" w:cs="宋体"/>
          <w:sz w:val="22"/>
          <w:szCs w:val="22"/>
        </w:rPr>
        <w:t>公厅交办的其他事项。长沙党史馆主要职责是贯彻落实中央、省、</w:t>
      </w:r>
      <w:r>
        <w:rPr>
          <w:rFonts w:ascii="宋体" w:hAnsi="宋体" w:eastAsia="宋体" w:cs="宋体"/>
          <w:spacing w:val="-1"/>
          <w:sz w:val="22"/>
          <w:szCs w:val="22"/>
        </w:rPr>
        <w:t>市有关党史宣传工</w:t>
      </w:r>
      <w:r>
        <w:rPr>
          <w:rFonts w:ascii="宋体" w:hAnsi="宋体" w:eastAsia="宋体" w:cs="宋体"/>
          <w:sz w:val="22"/>
          <w:szCs w:val="22"/>
        </w:rPr>
        <w:t>作的方针政策，负责党史资料和文物的征集、研究、收藏与保护，</w:t>
      </w:r>
      <w:r>
        <w:rPr>
          <w:rFonts w:ascii="宋体" w:hAnsi="宋体" w:eastAsia="宋体" w:cs="宋体"/>
          <w:spacing w:val="-1"/>
          <w:sz w:val="22"/>
          <w:szCs w:val="22"/>
        </w:rPr>
        <w:t>通过中国共产党长</w:t>
      </w:r>
      <w:r>
        <w:rPr>
          <w:rFonts w:ascii="宋体" w:hAnsi="宋体" w:eastAsia="宋体" w:cs="宋体"/>
          <w:sz w:val="22"/>
          <w:szCs w:val="22"/>
        </w:rPr>
        <w:t>沙地方党史基本陈列和专题陈列，开展中国共产党历史、革命史宣</w:t>
      </w:r>
      <w:r>
        <w:rPr>
          <w:rFonts w:ascii="宋体" w:hAnsi="宋体" w:eastAsia="宋体" w:cs="宋体"/>
          <w:spacing w:val="-1"/>
          <w:sz w:val="22"/>
          <w:szCs w:val="22"/>
        </w:rPr>
        <w:t>传，对广大群众进</w:t>
      </w:r>
      <w:r>
        <w:rPr>
          <w:rFonts w:ascii="宋体" w:hAnsi="宋体" w:eastAsia="宋体" w:cs="宋体"/>
          <w:sz w:val="22"/>
          <w:szCs w:val="22"/>
        </w:rPr>
        <w:t>行爱国主义和革命传统教育，负责中共湘区委员会旧址及旧址</w:t>
      </w:r>
      <w:r>
        <w:rPr>
          <w:rFonts w:ascii="宋体" w:hAnsi="宋体" w:eastAsia="宋体" w:cs="宋体"/>
          <w:spacing w:val="-1"/>
          <w:sz w:val="22"/>
          <w:szCs w:val="22"/>
        </w:rPr>
        <w:t>大院的维护管理。</w:t>
      </w:r>
    </w:p>
    <w:p w14:paraId="5FF9D8BB">
      <w:pPr>
        <w:pStyle w:val="2"/>
        <w:spacing w:line="263" w:lineRule="auto"/>
      </w:pPr>
    </w:p>
    <w:p w14:paraId="0A003A34">
      <w:pPr>
        <w:pStyle w:val="2"/>
        <w:spacing w:line="264" w:lineRule="auto"/>
      </w:pPr>
    </w:p>
    <w:p w14:paraId="2861F764">
      <w:pPr>
        <w:pStyle w:val="2"/>
        <w:spacing w:line="264" w:lineRule="auto"/>
      </w:pPr>
    </w:p>
    <w:p w14:paraId="3D8FA75E">
      <w:pPr>
        <w:spacing w:before="72" w:line="219" w:lineRule="auto"/>
        <w:ind w:left="24"/>
        <w:rPr>
          <w:rFonts w:ascii="宋体" w:hAnsi="宋体" w:eastAsia="宋体" w:cs="宋体"/>
          <w:sz w:val="22"/>
          <w:szCs w:val="22"/>
        </w:rPr>
      </w:pPr>
      <w:r>
        <w:rPr>
          <w:rFonts w:ascii="宋体" w:hAnsi="宋体" w:eastAsia="宋体" w:cs="宋体"/>
          <w:b/>
          <w:bCs/>
          <w:spacing w:val="-3"/>
          <w:sz w:val="22"/>
          <w:szCs w:val="22"/>
        </w:rPr>
        <w:t>二、机构设置及决算单位构成</w:t>
      </w:r>
    </w:p>
    <w:p w14:paraId="51C35DA5">
      <w:pPr>
        <w:pStyle w:val="2"/>
        <w:spacing w:line="258" w:lineRule="auto"/>
      </w:pPr>
    </w:p>
    <w:p w14:paraId="4B2B31C9">
      <w:pPr>
        <w:spacing w:before="72" w:line="219" w:lineRule="auto"/>
        <w:ind w:left="27"/>
        <w:rPr>
          <w:rFonts w:ascii="宋体" w:hAnsi="宋体" w:eastAsia="宋体" w:cs="宋体"/>
          <w:sz w:val="22"/>
          <w:szCs w:val="22"/>
        </w:rPr>
      </w:pPr>
      <w:r>
        <w:rPr>
          <w:rFonts w:ascii="宋体" w:hAnsi="宋体" w:eastAsia="宋体" w:cs="宋体"/>
          <w:sz w:val="22"/>
          <w:szCs w:val="22"/>
        </w:rPr>
        <w:t>（一）内设机构设置。中共长沙市委党史研究室</w:t>
      </w:r>
      <w:r>
        <w:rPr>
          <w:rFonts w:ascii="宋体" w:hAnsi="宋体" w:eastAsia="宋体" w:cs="宋体"/>
          <w:spacing w:val="-1"/>
          <w:sz w:val="22"/>
          <w:szCs w:val="22"/>
        </w:rPr>
        <w:t>内设机构包括：秘书处、征集研究</w:t>
      </w:r>
    </w:p>
    <w:p w14:paraId="3C9DCCAF">
      <w:pPr>
        <w:spacing w:before="50" w:line="262" w:lineRule="auto"/>
        <w:ind w:left="23" w:right="186" w:firstLine="2"/>
        <w:rPr>
          <w:rFonts w:ascii="宋体" w:hAnsi="宋体" w:eastAsia="宋体" w:cs="宋体"/>
          <w:sz w:val="22"/>
          <w:szCs w:val="22"/>
        </w:rPr>
      </w:pPr>
      <w:r>
        <w:rPr>
          <w:rFonts w:ascii="宋体" w:hAnsi="宋体" w:eastAsia="宋体" w:cs="宋体"/>
          <w:sz w:val="22"/>
          <w:szCs w:val="22"/>
        </w:rPr>
        <w:t>处、联络指导处、宣教处（加挂《长沙党委工作纪事</w:t>
      </w:r>
      <w:r>
        <w:rPr>
          <w:rFonts w:ascii="宋体" w:hAnsi="宋体" w:eastAsia="宋体" w:cs="宋体"/>
          <w:spacing w:val="-1"/>
          <w:sz w:val="22"/>
          <w:szCs w:val="22"/>
        </w:rPr>
        <w:t>》编辑部）四个内设机构；另有</w:t>
      </w:r>
      <w:r>
        <w:rPr>
          <w:rFonts w:ascii="宋体" w:hAnsi="宋体" w:eastAsia="宋体" w:cs="宋体"/>
          <w:sz w:val="22"/>
          <w:szCs w:val="22"/>
        </w:rPr>
        <w:t>经长沙市委批准成立的市委党史联络组。一个二级事业单位</w:t>
      </w:r>
      <w:r>
        <w:rPr>
          <w:rFonts w:ascii="宋体" w:hAnsi="宋体" w:eastAsia="宋体" w:cs="宋体"/>
          <w:spacing w:val="-1"/>
          <w:sz w:val="22"/>
          <w:szCs w:val="22"/>
        </w:rPr>
        <w:t>：中国共产党长沙历史</w:t>
      </w:r>
    </w:p>
    <w:p w14:paraId="38E779B5">
      <w:pPr>
        <w:spacing w:before="1" w:line="219" w:lineRule="auto"/>
        <w:ind w:left="20"/>
        <w:rPr>
          <w:rFonts w:ascii="宋体" w:hAnsi="宋体" w:eastAsia="宋体" w:cs="宋体"/>
          <w:sz w:val="22"/>
          <w:szCs w:val="22"/>
        </w:rPr>
      </w:pPr>
      <w:r>
        <w:rPr>
          <w:rFonts w:ascii="宋体" w:hAnsi="宋体" w:eastAsia="宋体" w:cs="宋体"/>
          <w:sz w:val="22"/>
          <w:szCs w:val="22"/>
        </w:rPr>
        <w:t>馆，属于正科技公益一类全额拨款事业单位，设综合部、公共</w:t>
      </w:r>
      <w:r>
        <w:rPr>
          <w:rFonts w:ascii="宋体" w:hAnsi="宋体" w:eastAsia="宋体" w:cs="宋体"/>
          <w:spacing w:val="-1"/>
          <w:sz w:val="22"/>
          <w:szCs w:val="22"/>
        </w:rPr>
        <w:t>服务部两个部门。</w:t>
      </w:r>
    </w:p>
    <w:p w14:paraId="5BAC09CC">
      <w:pPr>
        <w:pStyle w:val="2"/>
        <w:spacing w:line="256" w:lineRule="auto"/>
      </w:pPr>
    </w:p>
    <w:p w14:paraId="4512FBCB">
      <w:pPr>
        <w:spacing w:before="72" w:line="263" w:lineRule="auto"/>
        <w:ind w:left="21" w:right="76" w:firstLine="6"/>
        <w:rPr>
          <w:rFonts w:ascii="宋体" w:hAnsi="宋体" w:eastAsia="宋体" w:cs="宋体"/>
          <w:sz w:val="22"/>
          <w:szCs w:val="22"/>
        </w:rPr>
      </w:pPr>
      <w:r>
        <w:rPr>
          <w:rFonts w:ascii="宋体" w:hAnsi="宋体" w:eastAsia="宋体" w:cs="宋体"/>
          <w:spacing w:val="-1"/>
          <w:sz w:val="22"/>
          <w:szCs w:val="22"/>
        </w:rPr>
        <w:t>（二）决算单位构成。中共长沙市委党史研究室</w:t>
      </w:r>
      <w:r>
        <w:rPr>
          <w:rFonts w:ascii="宋体" w:hAnsi="宋体" w:eastAsia="宋体" w:cs="宋体"/>
          <w:spacing w:val="-38"/>
          <w:sz w:val="22"/>
          <w:szCs w:val="22"/>
        </w:rPr>
        <w:t xml:space="preserve"> </w:t>
      </w:r>
      <w:r>
        <w:rPr>
          <w:rFonts w:ascii="宋体" w:hAnsi="宋体" w:eastAsia="宋体" w:cs="宋体"/>
          <w:spacing w:val="-1"/>
          <w:sz w:val="22"/>
          <w:szCs w:val="22"/>
        </w:rPr>
        <w:t>2020</w:t>
      </w:r>
      <w:r>
        <w:rPr>
          <w:rFonts w:ascii="宋体" w:hAnsi="宋体" w:eastAsia="宋体" w:cs="宋体"/>
          <w:spacing w:val="-48"/>
          <w:sz w:val="22"/>
          <w:szCs w:val="22"/>
        </w:rPr>
        <w:t xml:space="preserve"> </w:t>
      </w:r>
      <w:r>
        <w:rPr>
          <w:rFonts w:ascii="宋体" w:hAnsi="宋体" w:eastAsia="宋体" w:cs="宋体"/>
          <w:spacing w:val="-1"/>
          <w:sz w:val="22"/>
          <w:szCs w:val="22"/>
        </w:rPr>
        <w:t>年部门决算汇总公开单位构成包括：中共长沙市委党史研究室本级以及中国共产党长沙历史馆。</w:t>
      </w:r>
    </w:p>
    <w:p w14:paraId="448BC730">
      <w:pPr>
        <w:spacing w:line="263" w:lineRule="auto"/>
        <w:rPr>
          <w:rFonts w:ascii="宋体" w:hAnsi="宋体" w:eastAsia="宋体" w:cs="宋体"/>
          <w:sz w:val="22"/>
          <w:szCs w:val="22"/>
        </w:rPr>
        <w:sectPr>
          <w:pgSz w:w="11915" w:h="16840"/>
          <w:pgMar w:top="400" w:right="1787" w:bottom="0" w:left="1787" w:header="0" w:footer="0" w:gutter="0"/>
          <w:cols w:space="720" w:num="1"/>
        </w:sectPr>
      </w:pPr>
    </w:p>
    <w:p w14:paraId="413F7D2B">
      <w:pPr>
        <w:pStyle w:val="2"/>
        <w:spacing w:line="242" w:lineRule="auto"/>
      </w:pPr>
    </w:p>
    <w:p w14:paraId="398C1878">
      <w:pPr>
        <w:pStyle w:val="2"/>
        <w:spacing w:line="242" w:lineRule="auto"/>
      </w:pPr>
    </w:p>
    <w:p w14:paraId="67A34D0C">
      <w:pPr>
        <w:pStyle w:val="2"/>
        <w:spacing w:line="242" w:lineRule="auto"/>
      </w:pPr>
    </w:p>
    <w:p w14:paraId="59C3711B">
      <w:pPr>
        <w:pStyle w:val="2"/>
        <w:spacing w:line="243" w:lineRule="auto"/>
      </w:pPr>
    </w:p>
    <w:p w14:paraId="300C2B75">
      <w:pPr>
        <w:pStyle w:val="2"/>
        <w:spacing w:line="243" w:lineRule="auto"/>
      </w:pPr>
    </w:p>
    <w:p w14:paraId="508C8CA6">
      <w:pPr>
        <w:pStyle w:val="2"/>
        <w:spacing w:line="243" w:lineRule="auto"/>
      </w:pPr>
    </w:p>
    <w:p w14:paraId="2E35174C">
      <w:pPr>
        <w:pStyle w:val="2"/>
        <w:spacing w:line="243" w:lineRule="auto"/>
      </w:pPr>
    </w:p>
    <w:p w14:paraId="2DCBCF43">
      <w:pPr>
        <w:spacing w:before="91" w:line="226" w:lineRule="auto"/>
        <w:ind w:left="3683"/>
        <w:rPr>
          <w:rFonts w:ascii="宋体" w:hAnsi="宋体" w:eastAsia="宋体" w:cs="宋体"/>
          <w:sz w:val="28"/>
          <w:szCs w:val="28"/>
        </w:rPr>
      </w:pPr>
      <w:r>
        <w:rPr>
          <w:rFonts w:ascii="宋体" w:hAnsi="宋体" w:eastAsia="宋体" w:cs="宋体"/>
          <w:b/>
          <w:bCs/>
          <w:spacing w:val="3"/>
          <w:sz w:val="28"/>
          <w:szCs w:val="28"/>
        </w:rPr>
        <w:t>第二部分</w:t>
      </w:r>
      <w:r>
        <w:rPr>
          <w:rFonts w:ascii="宋体" w:hAnsi="宋体" w:eastAsia="宋体" w:cs="宋体"/>
          <w:spacing w:val="3"/>
          <w:sz w:val="28"/>
          <w:szCs w:val="28"/>
        </w:rPr>
        <w:t xml:space="preserve"> </w:t>
      </w:r>
      <w:r>
        <w:rPr>
          <w:rFonts w:ascii="宋体" w:hAnsi="宋体" w:eastAsia="宋体" w:cs="宋体"/>
          <w:b/>
          <w:bCs/>
          <w:spacing w:val="3"/>
          <w:sz w:val="28"/>
          <w:szCs w:val="28"/>
        </w:rPr>
        <w:t>部门决算表</w:t>
      </w:r>
    </w:p>
    <w:p w14:paraId="7C276EB7">
      <w:pPr>
        <w:spacing w:before="151"/>
      </w:pPr>
    </w:p>
    <w:tbl>
      <w:tblPr>
        <w:tblStyle w:val="5"/>
        <w:tblW w:w="97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43"/>
        <w:gridCol w:w="612"/>
        <w:gridCol w:w="1067"/>
        <w:gridCol w:w="2699"/>
        <w:gridCol w:w="875"/>
        <w:gridCol w:w="1864"/>
      </w:tblGrid>
      <w:tr w14:paraId="3F44D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9760" w:type="dxa"/>
            <w:gridSpan w:val="6"/>
            <w:tcBorders>
              <w:top w:val="nil"/>
              <w:left w:val="nil"/>
              <w:bottom w:val="single" w:color="808080" w:sz="2" w:space="0"/>
              <w:right w:val="single" w:color="808080" w:sz="2" w:space="0"/>
            </w:tcBorders>
            <w:vAlign w:val="top"/>
          </w:tcPr>
          <w:p w14:paraId="36409975">
            <w:pPr>
              <w:spacing w:before="47" w:line="222" w:lineRule="auto"/>
              <w:ind w:left="3770"/>
              <w:rPr>
                <w:rFonts w:ascii="黑体" w:hAnsi="黑体" w:eastAsia="黑体" w:cs="黑体"/>
                <w:sz w:val="28"/>
                <w:szCs w:val="28"/>
              </w:rPr>
            </w:pPr>
            <w:r>
              <w:rPr>
                <w:rFonts w:ascii="黑体" w:hAnsi="黑体" w:eastAsia="黑体" w:cs="黑体"/>
                <w:spacing w:val="-2"/>
                <w:sz w:val="28"/>
                <w:szCs w:val="28"/>
              </w:rPr>
              <w:t>收入支出决算总表</w:t>
            </w:r>
          </w:p>
          <w:p w14:paraId="24688147">
            <w:pPr>
              <w:pStyle w:val="6"/>
              <w:spacing w:before="18" w:line="256" w:lineRule="auto"/>
              <w:ind w:left="119" w:right="107" w:firstLine="8732"/>
              <w:rPr>
                <w:sz w:val="18"/>
                <w:szCs w:val="18"/>
              </w:rPr>
            </w:pPr>
            <w:r>
              <w:rPr>
                <w:spacing w:val="4"/>
                <w:sz w:val="18"/>
                <w:szCs w:val="18"/>
              </w:rPr>
              <w:t>公开</w:t>
            </w:r>
            <w:r>
              <w:rPr>
                <w:spacing w:val="-33"/>
                <w:sz w:val="18"/>
                <w:szCs w:val="18"/>
              </w:rPr>
              <w:t xml:space="preserve"> </w:t>
            </w:r>
            <w:r>
              <w:rPr>
                <w:spacing w:val="4"/>
                <w:sz w:val="18"/>
                <w:szCs w:val="18"/>
              </w:rPr>
              <w:t>01表</w:t>
            </w:r>
            <w:r>
              <w:rPr>
                <w:sz w:val="18"/>
                <w:szCs w:val="18"/>
              </w:rPr>
              <w:t>部门：中共长沙市委党史研究室</w:t>
            </w:r>
            <w:r>
              <w:rPr>
                <w:spacing w:val="8"/>
                <w:sz w:val="18"/>
                <w:szCs w:val="18"/>
              </w:rPr>
              <w:t xml:space="preserve">        </w:t>
            </w:r>
            <w:r>
              <w:rPr>
                <w:sz w:val="18"/>
                <w:szCs w:val="18"/>
              </w:rPr>
              <w:t>2020</w:t>
            </w:r>
            <w:r>
              <w:rPr>
                <w:spacing w:val="-38"/>
                <w:sz w:val="18"/>
                <w:szCs w:val="18"/>
              </w:rPr>
              <w:t xml:space="preserve"> </w:t>
            </w:r>
            <w:r>
              <w:rPr>
                <w:sz w:val="18"/>
                <w:szCs w:val="18"/>
              </w:rPr>
              <w:t xml:space="preserve">年度                 </w:t>
            </w:r>
            <w:r>
              <w:rPr>
                <w:spacing w:val="-1"/>
                <w:sz w:val="18"/>
                <w:szCs w:val="18"/>
              </w:rPr>
              <w:t xml:space="preserve">                              金额单位：万元</w:t>
            </w:r>
          </w:p>
        </w:tc>
      </w:tr>
      <w:tr w14:paraId="0201E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4322" w:type="dxa"/>
            <w:gridSpan w:val="3"/>
            <w:tcBorders>
              <w:top w:val="single" w:color="808080" w:sz="2" w:space="0"/>
            </w:tcBorders>
            <w:vAlign w:val="top"/>
          </w:tcPr>
          <w:p w14:paraId="14E3C543">
            <w:pPr>
              <w:pStyle w:val="6"/>
              <w:spacing w:before="76" w:line="231" w:lineRule="auto"/>
              <w:ind w:left="119"/>
            </w:pPr>
            <w:r>
              <w:rPr>
                <w:spacing w:val="3"/>
              </w:rPr>
              <w:t>收入</w:t>
            </w:r>
          </w:p>
        </w:tc>
        <w:tc>
          <w:tcPr>
            <w:tcW w:w="5438" w:type="dxa"/>
            <w:gridSpan w:val="3"/>
            <w:tcBorders>
              <w:top w:val="single" w:color="808080" w:sz="2" w:space="0"/>
            </w:tcBorders>
            <w:vAlign w:val="top"/>
          </w:tcPr>
          <w:p w14:paraId="1466E602">
            <w:pPr>
              <w:pStyle w:val="6"/>
              <w:spacing w:before="75" w:line="232" w:lineRule="auto"/>
              <w:ind w:left="112"/>
            </w:pPr>
            <w:r>
              <w:rPr>
                <w:spacing w:val="5"/>
              </w:rPr>
              <w:t>支出</w:t>
            </w:r>
          </w:p>
        </w:tc>
      </w:tr>
      <w:tr w14:paraId="64C0B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2643" w:type="dxa"/>
            <w:vAlign w:val="top"/>
          </w:tcPr>
          <w:p w14:paraId="56444CF3">
            <w:pPr>
              <w:pStyle w:val="6"/>
              <w:spacing w:before="76" w:line="232" w:lineRule="auto"/>
              <w:ind w:left="116"/>
            </w:pPr>
            <w:r>
              <w:rPr>
                <w:spacing w:val="4"/>
              </w:rPr>
              <w:t>项目</w:t>
            </w:r>
          </w:p>
        </w:tc>
        <w:tc>
          <w:tcPr>
            <w:tcW w:w="612" w:type="dxa"/>
            <w:vAlign w:val="top"/>
          </w:tcPr>
          <w:p w14:paraId="5A2F7A01">
            <w:pPr>
              <w:pStyle w:val="6"/>
              <w:spacing w:before="76" w:line="231" w:lineRule="auto"/>
              <w:ind w:left="161"/>
            </w:pPr>
            <w:r>
              <w:rPr>
                <w:spacing w:val="4"/>
              </w:rPr>
              <w:t>行次</w:t>
            </w:r>
          </w:p>
        </w:tc>
        <w:tc>
          <w:tcPr>
            <w:tcW w:w="1067" w:type="dxa"/>
            <w:vAlign w:val="top"/>
          </w:tcPr>
          <w:p w14:paraId="743F6490">
            <w:pPr>
              <w:pStyle w:val="6"/>
              <w:spacing w:before="76" w:line="231" w:lineRule="auto"/>
              <w:ind w:left="387"/>
            </w:pPr>
            <w:r>
              <w:rPr>
                <w:spacing w:val="5"/>
              </w:rPr>
              <w:t>金额</w:t>
            </w:r>
          </w:p>
        </w:tc>
        <w:tc>
          <w:tcPr>
            <w:tcW w:w="2699" w:type="dxa"/>
            <w:vAlign w:val="top"/>
          </w:tcPr>
          <w:p w14:paraId="2DA77293">
            <w:pPr>
              <w:pStyle w:val="6"/>
              <w:spacing w:before="76" w:line="232" w:lineRule="auto"/>
              <w:ind w:left="114"/>
            </w:pPr>
            <w:r>
              <w:rPr>
                <w:spacing w:val="4"/>
              </w:rPr>
              <w:t>项目</w:t>
            </w:r>
          </w:p>
        </w:tc>
        <w:tc>
          <w:tcPr>
            <w:tcW w:w="875" w:type="dxa"/>
            <w:vAlign w:val="top"/>
          </w:tcPr>
          <w:p w14:paraId="6F0D48EE">
            <w:pPr>
              <w:pStyle w:val="6"/>
              <w:spacing w:before="76" w:line="231" w:lineRule="auto"/>
              <w:ind w:left="295"/>
            </w:pPr>
            <w:r>
              <w:rPr>
                <w:spacing w:val="4"/>
              </w:rPr>
              <w:t>行次</w:t>
            </w:r>
          </w:p>
        </w:tc>
        <w:tc>
          <w:tcPr>
            <w:tcW w:w="1864" w:type="dxa"/>
            <w:vAlign w:val="top"/>
          </w:tcPr>
          <w:p w14:paraId="3E34E246">
            <w:pPr>
              <w:pStyle w:val="6"/>
              <w:spacing w:before="76" w:line="231" w:lineRule="auto"/>
              <w:ind w:left="786"/>
            </w:pPr>
            <w:r>
              <w:rPr>
                <w:spacing w:val="5"/>
              </w:rPr>
              <w:t>金额</w:t>
            </w:r>
          </w:p>
        </w:tc>
      </w:tr>
      <w:tr w14:paraId="3F64F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2643" w:type="dxa"/>
            <w:vAlign w:val="top"/>
          </w:tcPr>
          <w:p w14:paraId="44CB94CC">
            <w:pPr>
              <w:pStyle w:val="6"/>
              <w:spacing w:before="77" w:line="231" w:lineRule="auto"/>
              <w:ind w:left="113"/>
            </w:pPr>
            <w:r>
              <w:rPr>
                <w:spacing w:val="5"/>
              </w:rPr>
              <w:t>栏次</w:t>
            </w:r>
          </w:p>
        </w:tc>
        <w:tc>
          <w:tcPr>
            <w:tcW w:w="612" w:type="dxa"/>
            <w:vAlign w:val="top"/>
          </w:tcPr>
          <w:p w14:paraId="487FFFF4">
            <w:pPr>
              <w:rPr>
                <w:rFonts w:ascii="Arial"/>
                <w:sz w:val="21"/>
              </w:rPr>
            </w:pPr>
          </w:p>
        </w:tc>
        <w:tc>
          <w:tcPr>
            <w:tcW w:w="1067" w:type="dxa"/>
            <w:vAlign w:val="top"/>
          </w:tcPr>
          <w:p w14:paraId="0FC643E9">
            <w:pPr>
              <w:pStyle w:val="6"/>
              <w:spacing w:before="77" w:line="191" w:lineRule="exact"/>
              <w:ind w:left="510"/>
            </w:pPr>
            <w:r>
              <w:rPr>
                <w:position w:val="1"/>
              </w:rPr>
              <w:t>1</w:t>
            </w:r>
          </w:p>
        </w:tc>
        <w:tc>
          <w:tcPr>
            <w:tcW w:w="2699" w:type="dxa"/>
            <w:vAlign w:val="top"/>
          </w:tcPr>
          <w:p w14:paraId="5F465F19">
            <w:pPr>
              <w:pStyle w:val="6"/>
              <w:spacing w:before="77" w:line="231" w:lineRule="auto"/>
              <w:ind w:left="111"/>
            </w:pPr>
            <w:r>
              <w:rPr>
                <w:spacing w:val="5"/>
              </w:rPr>
              <w:t>栏次</w:t>
            </w:r>
          </w:p>
        </w:tc>
        <w:tc>
          <w:tcPr>
            <w:tcW w:w="875" w:type="dxa"/>
            <w:vAlign w:val="top"/>
          </w:tcPr>
          <w:p w14:paraId="522E937A">
            <w:pPr>
              <w:rPr>
                <w:rFonts w:ascii="Arial"/>
                <w:sz w:val="21"/>
              </w:rPr>
            </w:pPr>
          </w:p>
        </w:tc>
        <w:tc>
          <w:tcPr>
            <w:tcW w:w="1864" w:type="dxa"/>
            <w:vAlign w:val="top"/>
          </w:tcPr>
          <w:p w14:paraId="2D205D1C">
            <w:pPr>
              <w:pStyle w:val="6"/>
              <w:spacing w:before="77" w:line="191" w:lineRule="exact"/>
              <w:ind w:left="900"/>
            </w:pPr>
            <w:r>
              <w:rPr>
                <w:position w:val="1"/>
              </w:rPr>
              <w:t>2</w:t>
            </w:r>
          </w:p>
        </w:tc>
      </w:tr>
      <w:tr w14:paraId="1C300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2643" w:type="dxa"/>
            <w:vAlign w:val="top"/>
          </w:tcPr>
          <w:p w14:paraId="7C0D7C5D">
            <w:pPr>
              <w:pStyle w:val="6"/>
              <w:spacing w:before="77" w:line="231" w:lineRule="auto"/>
              <w:ind w:left="116"/>
            </w:pPr>
            <w:r>
              <w:rPr>
                <w:spacing w:val="9"/>
              </w:rPr>
              <w:t>一、一般公共预算财政拨款收入</w:t>
            </w:r>
          </w:p>
        </w:tc>
        <w:tc>
          <w:tcPr>
            <w:tcW w:w="612" w:type="dxa"/>
            <w:vAlign w:val="top"/>
          </w:tcPr>
          <w:p w14:paraId="2811CB98">
            <w:pPr>
              <w:pStyle w:val="6"/>
              <w:spacing w:before="77" w:line="192" w:lineRule="exact"/>
              <w:ind w:left="282"/>
            </w:pPr>
            <w:r>
              <w:rPr>
                <w:position w:val="1"/>
              </w:rPr>
              <w:t>1</w:t>
            </w:r>
          </w:p>
        </w:tc>
        <w:tc>
          <w:tcPr>
            <w:tcW w:w="1067" w:type="dxa"/>
            <w:vAlign w:val="top"/>
          </w:tcPr>
          <w:p w14:paraId="78521DD4">
            <w:pPr>
              <w:pStyle w:val="6"/>
              <w:spacing w:before="78" w:line="228" w:lineRule="auto"/>
              <w:ind w:left="373"/>
            </w:pPr>
            <w:r>
              <w:rPr>
                <w:spacing w:val="2"/>
              </w:rPr>
              <w:t>1,636.95</w:t>
            </w:r>
          </w:p>
        </w:tc>
        <w:tc>
          <w:tcPr>
            <w:tcW w:w="2699" w:type="dxa"/>
            <w:vAlign w:val="top"/>
          </w:tcPr>
          <w:p w14:paraId="7386946F">
            <w:pPr>
              <w:pStyle w:val="6"/>
              <w:spacing w:before="77" w:line="231" w:lineRule="auto"/>
              <w:ind w:left="114"/>
            </w:pPr>
            <w:r>
              <w:rPr>
                <w:spacing w:val="8"/>
              </w:rPr>
              <w:t>一、一般公共服务支出</w:t>
            </w:r>
          </w:p>
        </w:tc>
        <w:tc>
          <w:tcPr>
            <w:tcW w:w="875" w:type="dxa"/>
            <w:vAlign w:val="top"/>
          </w:tcPr>
          <w:p w14:paraId="1DDD1867">
            <w:pPr>
              <w:pStyle w:val="6"/>
              <w:spacing w:before="77" w:line="191" w:lineRule="exact"/>
              <w:ind w:left="370"/>
            </w:pPr>
            <w:r>
              <w:rPr>
                <w:position w:val="1"/>
              </w:rPr>
              <w:t>32</w:t>
            </w:r>
          </w:p>
        </w:tc>
        <w:tc>
          <w:tcPr>
            <w:tcW w:w="1864" w:type="dxa"/>
            <w:vAlign w:val="top"/>
          </w:tcPr>
          <w:p w14:paraId="7AD2DE0D">
            <w:pPr>
              <w:pStyle w:val="6"/>
              <w:spacing w:before="77" w:line="190" w:lineRule="exact"/>
              <w:ind w:left="1307"/>
            </w:pPr>
            <w:r>
              <w:rPr>
                <w:spacing w:val="3"/>
                <w:position w:val="1"/>
              </w:rPr>
              <w:t>982.87</w:t>
            </w:r>
          </w:p>
        </w:tc>
      </w:tr>
      <w:tr w14:paraId="13A04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643" w:type="dxa"/>
            <w:vAlign w:val="top"/>
          </w:tcPr>
          <w:p w14:paraId="43852506">
            <w:pPr>
              <w:pStyle w:val="6"/>
              <w:spacing w:before="81" w:line="230" w:lineRule="auto"/>
              <w:ind w:left="116"/>
            </w:pPr>
            <w:r>
              <w:rPr>
                <w:spacing w:val="9"/>
              </w:rPr>
              <w:t>二、政府性基金预算财政拨款收入</w:t>
            </w:r>
          </w:p>
        </w:tc>
        <w:tc>
          <w:tcPr>
            <w:tcW w:w="612" w:type="dxa"/>
            <w:vAlign w:val="top"/>
          </w:tcPr>
          <w:p w14:paraId="367D20F1">
            <w:pPr>
              <w:pStyle w:val="6"/>
              <w:spacing w:before="80" w:line="192" w:lineRule="exact"/>
              <w:ind w:left="273"/>
            </w:pPr>
            <w:r>
              <w:rPr>
                <w:position w:val="1"/>
              </w:rPr>
              <w:t>2</w:t>
            </w:r>
          </w:p>
        </w:tc>
        <w:tc>
          <w:tcPr>
            <w:tcW w:w="1067" w:type="dxa"/>
            <w:vAlign w:val="top"/>
          </w:tcPr>
          <w:p w14:paraId="1984CDD5">
            <w:pPr>
              <w:pStyle w:val="6"/>
              <w:spacing w:before="80" w:line="190" w:lineRule="exact"/>
              <w:ind w:left="663"/>
            </w:pPr>
            <w:r>
              <w:rPr>
                <w:spacing w:val="2"/>
                <w:position w:val="1"/>
              </w:rPr>
              <w:t>0.00</w:t>
            </w:r>
          </w:p>
        </w:tc>
        <w:tc>
          <w:tcPr>
            <w:tcW w:w="2699" w:type="dxa"/>
            <w:vAlign w:val="top"/>
          </w:tcPr>
          <w:p w14:paraId="3CA89489">
            <w:pPr>
              <w:pStyle w:val="6"/>
              <w:spacing w:before="80" w:line="232" w:lineRule="auto"/>
              <w:ind w:left="114"/>
            </w:pPr>
            <w:r>
              <w:rPr>
                <w:spacing w:val="8"/>
              </w:rPr>
              <w:t>二、外交支出</w:t>
            </w:r>
          </w:p>
        </w:tc>
        <w:tc>
          <w:tcPr>
            <w:tcW w:w="875" w:type="dxa"/>
            <w:vAlign w:val="top"/>
          </w:tcPr>
          <w:p w14:paraId="10B1A9C0">
            <w:pPr>
              <w:pStyle w:val="6"/>
              <w:spacing w:before="80" w:line="191" w:lineRule="exact"/>
              <w:ind w:left="370"/>
            </w:pPr>
            <w:r>
              <w:rPr>
                <w:position w:val="1"/>
              </w:rPr>
              <w:t>33</w:t>
            </w:r>
          </w:p>
        </w:tc>
        <w:tc>
          <w:tcPr>
            <w:tcW w:w="1864" w:type="dxa"/>
            <w:vAlign w:val="top"/>
          </w:tcPr>
          <w:p w14:paraId="100DDFC7">
            <w:pPr>
              <w:pStyle w:val="6"/>
              <w:spacing w:before="80" w:line="190" w:lineRule="exact"/>
              <w:ind w:left="1458"/>
            </w:pPr>
            <w:r>
              <w:rPr>
                <w:spacing w:val="2"/>
                <w:position w:val="1"/>
              </w:rPr>
              <w:t>0.00</w:t>
            </w:r>
          </w:p>
        </w:tc>
      </w:tr>
      <w:tr w14:paraId="6484F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643" w:type="dxa"/>
            <w:vAlign w:val="top"/>
          </w:tcPr>
          <w:p w14:paraId="60726D6C">
            <w:pPr>
              <w:pStyle w:val="6"/>
              <w:spacing w:before="80" w:line="230" w:lineRule="auto"/>
              <w:ind w:left="113"/>
            </w:pPr>
            <w:r>
              <w:rPr>
                <w:spacing w:val="7"/>
              </w:rPr>
              <w:t>三、</w:t>
            </w:r>
            <w:r>
              <w:rPr>
                <w:spacing w:val="-32"/>
              </w:rPr>
              <w:t xml:space="preserve"> </w:t>
            </w:r>
            <w:r>
              <w:rPr>
                <w:spacing w:val="7"/>
              </w:rPr>
              <w:t>国有资本经营预算财政拨款收入</w:t>
            </w:r>
          </w:p>
        </w:tc>
        <w:tc>
          <w:tcPr>
            <w:tcW w:w="612" w:type="dxa"/>
            <w:vAlign w:val="top"/>
          </w:tcPr>
          <w:p w14:paraId="43016150">
            <w:pPr>
              <w:pStyle w:val="6"/>
              <w:spacing w:before="80" w:line="191" w:lineRule="exact"/>
              <w:ind w:left="274"/>
            </w:pPr>
            <w:r>
              <w:rPr>
                <w:position w:val="1"/>
              </w:rPr>
              <w:t>3</w:t>
            </w:r>
          </w:p>
        </w:tc>
        <w:tc>
          <w:tcPr>
            <w:tcW w:w="1067" w:type="dxa"/>
            <w:vAlign w:val="top"/>
          </w:tcPr>
          <w:p w14:paraId="2A0AD623">
            <w:pPr>
              <w:pStyle w:val="6"/>
              <w:spacing w:before="80" w:line="190" w:lineRule="exact"/>
              <w:ind w:left="663"/>
            </w:pPr>
            <w:r>
              <w:rPr>
                <w:spacing w:val="2"/>
                <w:position w:val="1"/>
              </w:rPr>
              <w:t>0.00</w:t>
            </w:r>
          </w:p>
        </w:tc>
        <w:tc>
          <w:tcPr>
            <w:tcW w:w="2699" w:type="dxa"/>
            <w:vAlign w:val="top"/>
          </w:tcPr>
          <w:p w14:paraId="5E9A4363">
            <w:pPr>
              <w:pStyle w:val="6"/>
              <w:spacing w:before="80" w:line="232" w:lineRule="auto"/>
              <w:ind w:left="111"/>
            </w:pPr>
            <w:r>
              <w:rPr>
                <w:spacing w:val="3"/>
              </w:rPr>
              <w:t>三、</w:t>
            </w:r>
            <w:r>
              <w:rPr>
                <w:spacing w:val="-38"/>
              </w:rPr>
              <w:t xml:space="preserve"> </w:t>
            </w:r>
            <w:r>
              <w:rPr>
                <w:spacing w:val="3"/>
              </w:rPr>
              <w:t>国防支出</w:t>
            </w:r>
          </w:p>
        </w:tc>
        <w:tc>
          <w:tcPr>
            <w:tcW w:w="875" w:type="dxa"/>
            <w:vAlign w:val="top"/>
          </w:tcPr>
          <w:p w14:paraId="68C7C634">
            <w:pPr>
              <w:pStyle w:val="6"/>
              <w:spacing w:before="80" w:line="191" w:lineRule="exact"/>
              <w:ind w:left="370"/>
            </w:pPr>
            <w:r>
              <w:rPr>
                <w:position w:val="1"/>
              </w:rPr>
              <w:t>34</w:t>
            </w:r>
          </w:p>
        </w:tc>
        <w:tc>
          <w:tcPr>
            <w:tcW w:w="1864" w:type="dxa"/>
            <w:vAlign w:val="top"/>
          </w:tcPr>
          <w:p w14:paraId="3E94DF2F">
            <w:pPr>
              <w:pStyle w:val="6"/>
              <w:spacing w:before="80" w:line="190" w:lineRule="exact"/>
              <w:ind w:left="1458"/>
            </w:pPr>
            <w:r>
              <w:rPr>
                <w:spacing w:val="2"/>
                <w:position w:val="1"/>
              </w:rPr>
              <w:t>0.00</w:t>
            </w:r>
          </w:p>
        </w:tc>
      </w:tr>
      <w:tr w14:paraId="22C2F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643" w:type="dxa"/>
            <w:vAlign w:val="top"/>
          </w:tcPr>
          <w:p w14:paraId="24EF2658">
            <w:pPr>
              <w:pStyle w:val="6"/>
              <w:spacing w:before="80" w:line="231" w:lineRule="auto"/>
              <w:ind w:left="127"/>
            </w:pPr>
            <w:r>
              <w:rPr>
                <w:spacing w:val="7"/>
              </w:rPr>
              <w:t>四、上级补助收入</w:t>
            </w:r>
          </w:p>
        </w:tc>
        <w:tc>
          <w:tcPr>
            <w:tcW w:w="612" w:type="dxa"/>
            <w:vAlign w:val="top"/>
          </w:tcPr>
          <w:p w14:paraId="271183F5">
            <w:pPr>
              <w:pStyle w:val="6"/>
              <w:spacing w:before="80" w:line="191" w:lineRule="exact"/>
              <w:ind w:left="271"/>
            </w:pPr>
            <w:r>
              <w:rPr>
                <w:position w:val="1"/>
              </w:rPr>
              <w:t>4</w:t>
            </w:r>
          </w:p>
        </w:tc>
        <w:tc>
          <w:tcPr>
            <w:tcW w:w="1067" w:type="dxa"/>
            <w:vAlign w:val="top"/>
          </w:tcPr>
          <w:p w14:paraId="4BF52DC4">
            <w:pPr>
              <w:pStyle w:val="6"/>
              <w:spacing w:before="80" w:line="190" w:lineRule="exact"/>
              <w:ind w:left="663"/>
            </w:pPr>
            <w:r>
              <w:rPr>
                <w:spacing w:val="2"/>
                <w:position w:val="1"/>
              </w:rPr>
              <w:t>0.00</w:t>
            </w:r>
          </w:p>
        </w:tc>
        <w:tc>
          <w:tcPr>
            <w:tcW w:w="2699" w:type="dxa"/>
            <w:vAlign w:val="top"/>
          </w:tcPr>
          <w:p w14:paraId="0B2451E2">
            <w:pPr>
              <w:pStyle w:val="6"/>
              <w:spacing w:before="80" w:line="231" w:lineRule="auto"/>
              <w:ind w:left="125"/>
            </w:pPr>
            <w:r>
              <w:rPr>
                <w:spacing w:val="7"/>
              </w:rPr>
              <w:t>四、公共安全支出</w:t>
            </w:r>
          </w:p>
        </w:tc>
        <w:tc>
          <w:tcPr>
            <w:tcW w:w="875" w:type="dxa"/>
            <w:vAlign w:val="top"/>
          </w:tcPr>
          <w:p w14:paraId="4675E5DB">
            <w:pPr>
              <w:pStyle w:val="6"/>
              <w:spacing w:before="80" w:line="190" w:lineRule="exact"/>
              <w:ind w:left="370"/>
            </w:pPr>
            <w:r>
              <w:rPr>
                <w:position w:val="1"/>
              </w:rPr>
              <w:t>35</w:t>
            </w:r>
          </w:p>
        </w:tc>
        <w:tc>
          <w:tcPr>
            <w:tcW w:w="1864" w:type="dxa"/>
            <w:vAlign w:val="top"/>
          </w:tcPr>
          <w:p w14:paraId="2AE5D5A3">
            <w:pPr>
              <w:pStyle w:val="6"/>
              <w:spacing w:before="80" w:line="190" w:lineRule="exact"/>
              <w:ind w:left="1458"/>
            </w:pPr>
            <w:r>
              <w:rPr>
                <w:spacing w:val="2"/>
                <w:position w:val="1"/>
              </w:rPr>
              <w:t>0.00</w:t>
            </w:r>
          </w:p>
        </w:tc>
      </w:tr>
      <w:tr w14:paraId="1E27C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643" w:type="dxa"/>
            <w:vAlign w:val="top"/>
          </w:tcPr>
          <w:p w14:paraId="529530D3">
            <w:pPr>
              <w:pStyle w:val="6"/>
              <w:spacing w:before="79" w:line="231" w:lineRule="auto"/>
              <w:ind w:left="116"/>
            </w:pPr>
            <w:r>
              <w:rPr>
                <w:spacing w:val="8"/>
              </w:rPr>
              <w:t>五、事业收入</w:t>
            </w:r>
          </w:p>
        </w:tc>
        <w:tc>
          <w:tcPr>
            <w:tcW w:w="612" w:type="dxa"/>
            <w:vAlign w:val="top"/>
          </w:tcPr>
          <w:p w14:paraId="7C981A96">
            <w:pPr>
              <w:pStyle w:val="6"/>
              <w:spacing w:before="79" w:line="191" w:lineRule="exact"/>
              <w:ind w:left="274"/>
            </w:pPr>
            <w:r>
              <w:rPr>
                <w:position w:val="1"/>
              </w:rPr>
              <w:t>5</w:t>
            </w:r>
          </w:p>
        </w:tc>
        <w:tc>
          <w:tcPr>
            <w:tcW w:w="1067" w:type="dxa"/>
            <w:vAlign w:val="top"/>
          </w:tcPr>
          <w:p w14:paraId="417F81CD">
            <w:pPr>
              <w:pStyle w:val="6"/>
              <w:spacing w:before="79" w:line="190" w:lineRule="exact"/>
              <w:ind w:left="663"/>
            </w:pPr>
            <w:r>
              <w:rPr>
                <w:spacing w:val="2"/>
                <w:position w:val="1"/>
              </w:rPr>
              <w:t>0.00</w:t>
            </w:r>
          </w:p>
        </w:tc>
        <w:tc>
          <w:tcPr>
            <w:tcW w:w="2699" w:type="dxa"/>
            <w:vAlign w:val="top"/>
          </w:tcPr>
          <w:p w14:paraId="4FB608CE">
            <w:pPr>
              <w:pStyle w:val="6"/>
              <w:spacing w:before="79" w:line="231" w:lineRule="auto"/>
              <w:ind w:left="114"/>
            </w:pPr>
            <w:r>
              <w:rPr>
                <w:spacing w:val="8"/>
              </w:rPr>
              <w:t>五、教育支出</w:t>
            </w:r>
          </w:p>
        </w:tc>
        <w:tc>
          <w:tcPr>
            <w:tcW w:w="875" w:type="dxa"/>
            <w:vAlign w:val="top"/>
          </w:tcPr>
          <w:p w14:paraId="4C61009F">
            <w:pPr>
              <w:pStyle w:val="6"/>
              <w:spacing w:before="79" w:line="191" w:lineRule="exact"/>
              <w:ind w:left="370"/>
            </w:pPr>
            <w:r>
              <w:rPr>
                <w:position w:val="1"/>
              </w:rPr>
              <w:t>36</w:t>
            </w:r>
          </w:p>
        </w:tc>
        <w:tc>
          <w:tcPr>
            <w:tcW w:w="1864" w:type="dxa"/>
            <w:vAlign w:val="top"/>
          </w:tcPr>
          <w:p w14:paraId="3758CFD5">
            <w:pPr>
              <w:pStyle w:val="6"/>
              <w:spacing w:before="79" w:line="190" w:lineRule="exact"/>
              <w:ind w:left="1458"/>
            </w:pPr>
            <w:r>
              <w:rPr>
                <w:spacing w:val="2"/>
                <w:position w:val="1"/>
              </w:rPr>
              <w:t>0.00</w:t>
            </w:r>
          </w:p>
        </w:tc>
      </w:tr>
      <w:tr w14:paraId="03BE2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643" w:type="dxa"/>
            <w:vAlign w:val="top"/>
          </w:tcPr>
          <w:p w14:paraId="516E535F">
            <w:pPr>
              <w:pStyle w:val="6"/>
              <w:spacing w:before="79" w:line="231" w:lineRule="auto"/>
              <w:ind w:left="114"/>
            </w:pPr>
            <w:r>
              <w:rPr>
                <w:spacing w:val="8"/>
              </w:rPr>
              <w:t>六、经营收入</w:t>
            </w:r>
          </w:p>
        </w:tc>
        <w:tc>
          <w:tcPr>
            <w:tcW w:w="612" w:type="dxa"/>
            <w:vAlign w:val="top"/>
          </w:tcPr>
          <w:p w14:paraId="59977A1F">
            <w:pPr>
              <w:pStyle w:val="6"/>
              <w:spacing w:before="79" w:line="190" w:lineRule="exact"/>
              <w:ind w:left="272"/>
            </w:pPr>
            <w:r>
              <w:rPr>
                <w:position w:val="1"/>
              </w:rPr>
              <w:t>6</w:t>
            </w:r>
          </w:p>
        </w:tc>
        <w:tc>
          <w:tcPr>
            <w:tcW w:w="1067" w:type="dxa"/>
            <w:vAlign w:val="top"/>
          </w:tcPr>
          <w:p w14:paraId="632B7D92">
            <w:pPr>
              <w:pStyle w:val="6"/>
              <w:spacing w:before="79" w:line="190" w:lineRule="exact"/>
              <w:ind w:left="663"/>
            </w:pPr>
            <w:r>
              <w:rPr>
                <w:spacing w:val="2"/>
                <w:position w:val="1"/>
              </w:rPr>
              <w:t>0.00</w:t>
            </w:r>
          </w:p>
        </w:tc>
        <w:tc>
          <w:tcPr>
            <w:tcW w:w="2699" w:type="dxa"/>
            <w:vAlign w:val="top"/>
          </w:tcPr>
          <w:p w14:paraId="0E29530A">
            <w:pPr>
              <w:pStyle w:val="6"/>
              <w:spacing w:before="79" w:line="230" w:lineRule="auto"/>
              <w:ind w:left="112"/>
            </w:pPr>
            <w:r>
              <w:rPr>
                <w:spacing w:val="8"/>
              </w:rPr>
              <w:t>六、科学技术支出</w:t>
            </w:r>
          </w:p>
        </w:tc>
        <w:tc>
          <w:tcPr>
            <w:tcW w:w="875" w:type="dxa"/>
            <w:vAlign w:val="top"/>
          </w:tcPr>
          <w:p w14:paraId="11B6943B">
            <w:pPr>
              <w:pStyle w:val="6"/>
              <w:spacing w:before="79" w:line="190" w:lineRule="exact"/>
              <w:ind w:left="370"/>
            </w:pPr>
            <w:r>
              <w:rPr>
                <w:position w:val="1"/>
              </w:rPr>
              <w:t>37</w:t>
            </w:r>
          </w:p>
        </w:tc>
        <w:tc>
          <w:tcPr>
            <w:tcW w:w="1864" w:type="dxa"/>
            <w:vAlign w:val="top"/>
          </w:tcPr>
          <w:p w14:paraId="3916B517">
            <w:pPr>
              <w:pStyle w:val="6"/>
              <w:spacing w:before="79" w:line="190" w:lineRule="exact"/>
              <w:ind w:left="1458"/>
            </w:pPr>
            <w:r>
              <w:rPr>
                <w:spacing w:val="2"/>
                <w:position w:val="1"/>
              </w:rPr>
              <w:t>0.00</w:t>
            </w:r>
          </w:p>
        </w:tc>
      </w:tr>
      <w:tr w14:paraId="46564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643" w:type="dxa"/>
            <w:vAlign w:val="top"/>
          </w:tcPr>
          <w:p w14:paraId="31DA9BFF">
            <w:pPr>
              <w:pStyle w:val="6"/>
              <w:spacing w:before="79" w:line="230" w:lineRule="auto"/>
              <w:ind w:left="113"/>
            </w:pPr>
            <w:r>
              <w:rPr>
                <w:spacing w:val="9"/>
              </w:rPr>
              <w:t>七、附属单位上缴收入</w:t>
            </w:r>
          </w:p>
        </w:tc>
        <w:tc>
          <w:tcPr>
            <w:tcW w:w="612" w:type="dxa"/>
            <w:vAlign w:val="top"/>
          </w:tcPr>
          <w:p w14:paraId="0425EBCD">
            <w:pPr>
              <w:pStyle w:val="6"/>
              <w:spacing w:before="78" w:line="191" w:lineRule="exact"/>
              <w:ind w:left="275"/>
            </w:pPr>
            <w:r>
              <w:rPr>
                <w:position w:val="1"/>
              </w:rPr>
              <w:t>7</w:t>
            </w:r>
          </w:p>
        </w:tc>
        <w:tc>
          <w:tcPr>
            <w:tcW w:w="1067" w:type="dxa"/>
            <w:vAlign w:val="top"/>
          </w:tcPr>
          <w:p w14:paraId="05E2D191">
            <w:pPr>
              <w:pStyle w:val="6"/>
              <w:spacing w:before="78" w:line="190" w:lineRule="exact"/>
              <w:ind w:left="663"/>
            </w:pPr>
            <w:r>
              <w:rPr>
                <w:spacing w:val="2"/>
                <w:position w:val="1"/>
              </w:rPr>
              <w:t>0.00</w:t>
            </w:r>
          </w:p>
        </w:tc>
        <w:tc>
          <w:tcPr>
            <w:tcW w:w="2699" w:type="dxa"/>
            <w:vAlign w:val="top"/>
          </w:tcPr>
          <w:p w14:paraId="544650CD">
            <w:pPr>
              <w:pStyle w:val="6"/>
              <w:spacing w:before="79" w:line="230" w:lineRule="auto"/>
              <w:ind w:left="111"/>
            </w:pPr>
            <w:r>
              <w:rPr>
                <w:spacing w:val="9"/>
              </w:rPr>
              <w:t>七、文化旅游体育与传媒支出</w:t>
            </w:r>
          </w:p>
        </w:tc>
        <w:tc>
          <w:tcPr>
            <w:tcW w:w="875" w:type="dxa"/>
            <w:vAlign w:val="top"/>
          </w:tcPr>
          <w:p w14:paraId="4E79A7DE">
            <w:pPr>
              <w:pStyle w:val="6"/>
              <w:spacing w:before="78" w:line="191" w:lineRule="exact"/>
              <w:ind w:left="370"/>
            </w:pPr>
            <w:r>
              <w:rPr>
                <w:position w:val="1"/>
              </w:rPr>
              <w:t>38</w:t>
            </w:r>
          </w:p>
        </w:tc>
        <w:tc>
          <w:tcPr>
            <w:tcW w:w="1864" w:type="dxa"/>
            <w:vAlign w:val="top"/>
          </w:tcPr>
          <w:p w14:paraId="60E762B7">
            <w:pPr>
              <w:pStyle w:val="6"/>
              <w:spacing w:before="78" w:line="190" w:lineRule="exact"/>
              <w:ind w:left="1307"/>
            </w:pPr>
            <w:r>
              <w:rPr>
                <w:spacing w:val="3"/>
                <w:position w:val="1"/>
              </w:rPr>
              <w:t>649.92</w:t>
            </w:r>
          </w:p>
        </w:tc>
      </w:tr>
      <w:tr w14:paraId="59D6F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643" w:type="dxa"/>
            <w:vAlign w:val="top"/>
          </w:tcPr>
          <w:p w14:paraId="4F5B0300">
            <w:pPr>
              <w:pStyle w:val="6"/>
              <w:spacing w:before="80" w:line="231" w:lineRule="auto"/>
              <w:ind w:left="116"/>
            </w:pPr>
            <w:r>
              <w:rPr>
                <w:spacing w:val="8"/>
              </w:rPr>
              <w:t>八、其他收入</w:t>
            </w:r>
          </w:p>
        </w:tc>
        <w:tc>
          <w:tcPr>
            <w:tcW w:w="612" w:type="dxa"/>
            <w:vAlign w:val="top"/>
          </w:tcPr>
          <w:p w14:paraId="1DD17032">
            <w:pPr>
              <w:pStyle w:val="6"/>
              <w:spacing w:before="80" w:line="191" w:lineRule="exact"/>
              <w:ind w:left="272"/>
            </w:pPr>
            <w:r>
              <w:rPr>
                <w:position w:val="1"/>
              </w:rPr>
              <w:t>8</w:t>
            </w:r>
          </w:p>
        </w:tc>
        <w:tc>
          <w:tcPr>
            <w:tcW w:w="1067" w:type="dxa"/>
            <w:vAlign w:val="top"/>
          </w:tcPr>
          <w:p w14:paraId="60C180BE">
            <w:pPr>
              <w:pStyle w:val="6"/>
              <w:spacing w:before="80" w:line="190" w:lineRule="exact"/>
              <w:ind w:left="663"/>
            </w:pPr>
            <w:r>
              <w:rPr>
                <w:spacing w:val="2"/>
                <w:position w:val="1"/>
              </w:rPr>
              <w:t>0.00</w:t>
            </w:r>
          </w:p>
        </w:tc>
        <w:tc>
          <w:tcPr>
            <w:tcW w:w="2699" w:type="dxa"/>
            <w:vAlign w:val="top"/>
          </w:tcPr>
          <w:p w14:paraId="59924411">
            <w:pPr>
              <w:pStyle w:val="6"/>
              <w:spacing w:before="81" w:line="230" w:lineRule="auto"/>
              <w:ind w:left="114"/>
            </w:pPr>
            <w:r>
              <w:rPr>
                <w:spacing w:val="9"/>
              </w:rPr>
              <w:t>八、社会保障和就业支出</w:t>
            </w:r>
          </w:p>
        </w:tc>
        <w:tc>
          <w:tcPr>
            <w:tcW w:w="875" w:type="dxa"/>
            <w:vAlign w:val="top"/>
          </w:tcPr>
          <w:p w14:paraId="509D095E">
            <w:pPr>
              <w:pStyle w:val="6"/>
              <w:spacing w:before="80" w:line="191" w:lineRule="exact"/>
              <w:ind w:left="370"/>
            </w:pPr>
            <w:r>
              <w:rPr>
                <w:position w:val="1"/>
              </w:rPr>
              <w:t>39</w:t>
            </w:r>
          </w:p>
        </w:tc>
        <w:tc>
          <w:tcPr>
            <w:tcW w:w="1864" w:type="dxa"/>
            <w:vAlign w:val="top"/>
          </w:tcPr>
          <w:p w14:paraId="0BC69020">
            <w:pPr>
              <w:pStyle w:val="6"/>
              <w:spacing w:before="80" w:line="190" w:lineRule="exact"/>
              <w:ind w:left="1459"/>
            </w:pPr>
            <w:r>
              <w:rPr>
                <w:spacing w:val="2"/>
                <w:position w:val="1"/>
              </w:rPr>
              <w:t>2.74</w:t>
            </w:r>
          </w:p>
        </w:tc>
      </w:tr>
      <w:tr w14:paraId="5C23A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643" w:type="dxa"/>
            <w:vAlign w:val="top"/>
          </w:tcPr>
          <w:p w14:paraId="7EDEB6C8">
            <w:pPr>
              <w:rPr>
                <w:rFonts w:ascii="Arial"/>
                <w:sz w:val="21"/>
              </w:rPr>
            </w:pPr>
          </w:p>
        </w:tc>
        <w:tc>
          <w:tcPr>
            <w:tcW w:w="612" w:type="dxa"/>
            <w:vAlign w:val="top"/>
          </w:tcPr>
          <w:p w14:paraId="42821C02">
            <w:pPr>
              <w:pStyle w:val="6"/>
              <w:spacing w:before="80" w:line="191" w:lineRule="exact"/>
              <w:ind w:left="272"/>
            </w:pPr>
            <w:r>
              <w:rPr>
                <w:position w:val="1"/>
              </w:rPr>
              <w:t>9</w:t>
            </w:r>
          </w:p>
        </w:tc>
        <w:tc>
          <w:tcPr>
            <w:tcW w:w="1067" w:type="dxa"/>
            <w:vAlign w:val="top"/>
          </w:tcPr>
          <w:p w14:paraId="332CB914">
            <w:pPr>
              <w:rPr>
                <w:rFonts w:ascii="Arial"/>
                <w:sz w:val="21"/>
              </w:rPr>
            </w:pPr>
          </w:p>
        </w:tc>
        <w:tc>
          <w:tcPr>
            <w:tcW w:w="2699" w:type="dxa"/>
            <w:vAlign w:val="top"/>
          </w:tcPr>
          <w:p w14:paraId="4590743F">
            <w:pPr>
              <w:pStyle w:val="6"/>
              <w:spacing w:before="80" w:line="231" w:lineRule="auto"/>
              <w:ind w:left="115"/>
            </w:pPr>
            <w:r>
              <w:rPr>
                <w:spacing w:val="8"/>
              </w:rPr>
              <w:t>九、卫生健康支出</w:t>
            </w:r>
          </w:p>
        </w:tc>
        <w:tc>
          <w:tcPr>
            <w:tcW w:w="875" w:type="dxa"/>
            <w:vAlign w:val="top"/>
          </w:tcPr>
          <w:p w14:paraId="1BB96BBE">
            <w:pPr>
              <w:pStyle w:val="6"/>
              <w:spacing w:before="80" w:line="191" w:lineRule="exact"/>
              <w:ind w:left="366"/>
            </w:pPr>
            <w:r>
              <w:rPr>
                <w:spacing w:val="1"/>
                <w:position w:val="1"/>
              </w:rPr>
              <w:t>40</w:t>
            </w:r>
          </w:p>
        </w:tc>
        <w:tc>
          <w:tcPr>
            <w:tcW w:w="1864" w:type="dxa"/>
            <w:vAlign w:val="top"/>
          </w:tcPr>
          <w:p w14:paraId="334086BA">
            <w:pPr>
              <w:pStyle w:val="6"/>
              <w:spacing w:before="80" w:line="190" w:lineRule="exact"/>
              <w:ind w:left="1458"/>
            </w:pPr>
            <w:r>
              <w:rPr>
                <w:spacing w:val="2"/>
                <w:position w:val="1"/>
              </w:rPr>
              <w:t>0.00</w:t>
            </w:r>
          </w:p>
        </w:tc>
      </w:tr>
      <w:tr w14:paraId="24D09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643" w:type="dxa"/>
            <w:vAlign w:val="top"/>
          </w:tcPr>
          <w:p w14:paraId="3E67EE75">
            <w:pPr>
              <w:rPr>
                <w:rFonts w:ascii="Arial"/>
                <w:sz w:val="21"/>
              </w:rPr>
            </w:pPr>
          </w:p>
        </w:tc>
        <w:tc>
          <w:tcPr>
            <w:tcW w:w="612" w:type="dxa"/>
            <w:vAlign w:val="top"/>
          </w:tcPr>
          <w:p w14:paraId="7503D9A7">
            <w:pPr>
              <w:pStyle w:val="6"/>
              <w:spacing w:before="80" w:line="190" w:lineRule="exact"/>
              <w:ind w:left="244"/>
            </w:pPr>
            <w:r>
              <w:rPr>
                <w:spacing w:val="-4"/>
                <w:position w:val="1"/>
              </w:rPr>
              <w:t>10</w:t>
            </w:r>
          </w:p>
        </w:tc>
        <w:tc>
          <w:tcPr>
            <w:tcW w:w="1067" w:type="dxa"/>
            <w:vAlign w:val="top"/>
          </w:tcPr>
          <w:p w14:paraId="566841B9">
            <w:pPr>
              <w:rPr>
                <w:rFonts w:ascii="Arial"/>
                <w:sz w:val="21"/>
              </w:rPr>
            </w:pPr>
          </w:p>
        </w:tc>
        <w:tc>
          <w:tcPr>
            <w:tcW w:w="2699" w:type="dxa"/>
            <w:vAlign w:val="top"/>
          </w:tcPr>
          <w:p w14:paraId="6C7683CD">
            <w:pPr>
              <w:pStyle w:val="6"/>
              <w:spacing w:before="79" w:line="232" w:lineRule="auto"/>
              <w:ind w:left="112"/>
            </w:pPr>
            <w:r>
              <w:rPr>
                <w:spacing w:val="8"/>
              </w:rPr>
              <w:t>十、节能环保支出</w:t>
            </w:r>
          </w:p>
        </w:tc>
        <w:tc>
          <w:tcPr>
            <w:tcW w:w="875" w:type="dxa"/>
            <w:vAlign w:val="top"/>
          </w:tcPr>
          <w:p w14:paraId="3BDBB791">
            <w:pPr>
              <w:pStyle w:val="6"/>
              <w:spacing w:before="80" w:line="191" w:lineRule="exact"/>
              <w:ind w:left="366"/>
            </w:pPr>
            <w:r>
              <w:rPr>
                <w:spacing w:val="1"/>
                <w:position w:val="1"/>
              </w:rPr>
              <w:t>41</w:t>
            </w:r>
          </w:p>
        </w:tc>
        <w:tc>
          <w:tcPr>
            <w:tcW w:w="1864" w:type="dxa"/>
            <w:vAlign w:val="top"/>
          </w:tcPr>
          <w:p w14:paraId="2232E496">
            <w:pPr>
              <w:pStyle w:val="6"/>
              <w:spacing w:before="80" w:line="190" w:lineRule="exact"/>
              <w:ind w:left="1458"/>
            </w:pPr>
            <w:r>
              <w:rPr>
                <w:spacing w:val="2"/>
                <w:position w:val="1"/>
              </w:rPr>
              <w:t>0.00</w:t>
            </w:r>
          </w:p>
        </w:tc>
      </w:tr>
      <w:tr w14:paraId="570BA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643" w:type="dxa"/>
            <w:vAlign w:val="top"/>
          </w:tcPr>
          <w:p w14:paraId="42AA32D8">
            <w:pPr>
              <w:rPr>
                <w:rFonts w:ascii="Arial"/>
                <w:sz w:val="21"/>
              </w:rPr>
            </w:pPr>
          </w:p>
        </w:tc>
        <w:tc>
          <w:tcPr>
            <w:tcW w:w="612" w:type="dxa"/>
            <w:vAlign w:val="top"/>
          </w:tcPr>
          <w:p w14:paraId="609477C9">
            <w:pPr>
              <w:pStyle w:val="6"/>
              <w:spacing w:before="79" w:line="192" w:lineRule="exact"/>
              <w:ind w:left="244"/>
            </w:pPr>
            <w:r>
              <w:rPr>
                <w:spacing w:val="-4"/>
                <w:position w:val="1"/>
              </w:rPr>
              <w:t>11</w:t>
            </w:r>
          </w:p>
        </w:tc>
        <w:tc>
          <w:tcPr>
            <w:tcW w:w="1067" w:type="dxa"/>
            <w:vAlign w:val="top"/>
          </w:tcPr>
          <w:p w14:paraId="6926DA9E">
            <w:pPr>
              <w:rPr>
                <w:rFonts w:ascii="Arial"/>
                <w:sz w:val="21"/>
              </w:rPr>
            </w:pPr>
          </w:p>
        </w:tc>
        <w:tc>
          <w:tcPr>
            <w:tcW w:w="2699" w:type="dxa"/>
            <w:vAlign w:val="top"/>
          </w:tcPr>
          <w:p w14:paraId="3795BBC4">
            <w:pPr>
              <w:pStyle w:val="6"/>
              <w:spacing w:before="79" w:line="231" w:lineRule="auto"/>
              <w:ind w:left="112"/>
            </w:pPr>
            <w:r>
              <w:rPr>
                <w:spacing w:val="9"/>
              </w:rPr>
              <w:t>十一、城乡社区支出</w:t>
            </w:r>
          </w:p>
        </w:tc>
        <w:tc>
          <w:tcPr>
            <w:tcW w:w="875" w:type="dxa"/>
            <w:vAlign w:val="top"/>
          </w:tcPr>
          <w:p w14:paraId="42474A25">
            <w:pPr>
              <w:pStyle w:val="6"/>
              <w:spacing w:before="79" w:line="192" w:lineRule="exact"/>
              <w:ind w:left="366"/>
            </w:pPr>
            <w:r>
              <w:rPr>
                <w:spacing w:val="1"/>
                <w:position w:val="1"/>
              </w:rPr>
              <w:t>42</w:t>
            </w:r>
          </w:p>
        </w:tc>
        <w:tc>
          <w:tcPr>
            <w:tcW w:w="1864" w:type="dxa"/>
            <w:vAlign w:val="top"/>
          </w:tcPr>
          <w:p w14:paraId="4F6F7322">
            <w:pPr>
              <w:pStyle w:val="6"/>
              <w:spacing w:before="79" w:line="190" w:lineRule="exact"/>
              <w:ind w:left="1458"/>
            </w:pPr>
            <w:r>
              <w:rPr>
                <w:spacing w:val="2"/>
                <w:position w:val="1"/>
              </w:rPr>
              <w:t>0.00</w:t>
            </w:r>
          </w:p>
        </w:tc>
      </w:tr>
      <w:tr w14:paraId="2EC60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643" w:type="dxa"/>
            <w:vAlign w:val="top"/>
          </w:tcPr>
          <w:p w14:paraId="3D5964A1">
            <w:pPr>
              <w:rPr>
                <w:rFonts w:ascii="Arial"/>
                <w:sz w:val="21"/>
              </w:rPr>
            </w:pPr>
          </w:p>
        </w:tc>
        <w:tc>
          <w:tcPr>
            <w:tcW w:w="612" w:type="dxa"/>
            <w:vAlign w:val="top"/>
          </w:tcPr>
          <w:p w14:paraId="4704DCF9">
            <w:pPr>
              <w:pStyle w:val="6"/>
              <w:spacing w:before="79" w:line="191" w:lineRule="exact"/>
              <w:ind w:left="244"/>
            </w:pPr>
            <w:r>
              <w:rPr>
                <w:spacing w:val="-4"/>
                <w:position w:val="1"/>
              </w:rPr>
              <w:t>12</w:t>
            </w:r>
          </w:p>
        </w:tc>
        <w:tc>
          <w:tcPr>
            <w:tcW w:w="1067" w:type="dxa"/>
            <w:vAlign w:val="top"/>
          </w:tcPr>
          <w:p w14:paraId="654461B6">
            <w:pPr>
              <w:rPr>
                <w:rFonts w:ascii="Arial"/>
                <w:sz w:val="21"/>
              </w:rPr>
            </w:pPr>
          </w:p>
        </w:tc>
        <w:tc>
          <w:tcPr>
            <w:tcW w:w="2699" w:type="dxa"/>
            <w:vAlign w:val="top"/>
          </w:tcPr>
          <w:p w14:paraId="21F87571">
            <w:pPr>
              <w:pStyle w:val="6"/>
              <w:spacing w:before="79" w:line="231" w:lineRule="auto"/>
              <w:ind w:left="112"/>
            </w:pPr>
            <w:r>
              <w:rPr>
                <w:spacing w:val="8"/>
              </w:rPr>
              <w:t>十二、农林水支出</w:t>
            </w:r>
          </w:p>
        </w:tc>
        <w:tc>
          <w:tcPr>
            <w:tcW w:w="875" w:type="dxa"/>
            <w:vAlign w:val="top"/>
          </w:tcPr>
          <w:p w14:paraId="796F1767">
            <w:pPr>
              <w:pStyle w:val="6"/>
              <w:spacing w:before="79" w:line="190" w:lineRule="exact"/>
              <w:ind w:left="366"/>
            </w:pPr>
            <w:r>
              <w:rPr>
                <w:spacing w:val="1"/>
                <w:position w:val="1"/>
              </w:rPr>
              <w:t>43</w:t>
            </w:r>
          </w:p>
        </w:tc>
        <w:tc>
          <w:tcPr>
            <w:tcW w:w="1864" w:type="dxa"/>
            <w:vAlign w:val="top"/>
          </w:tcPr>
          <w:p w14:paraId="33031F9E">
            <w:pPr>
              <w:pStyle w:val="6"/>
              <w:spacing w:before="79" w:line="190" w:lineRule="exact"/>
              <w:ind w:left="1458"/>
            </w:pPr>
            <w:r>
              <w:rPr>
                <w:spacing w:val="2"/>
                <w:position w:val="1"/>
              </w:rPr>
              <w:t>0.00</w:t>
            </w:r>
          </w:p>
        </w:tc>
      </w:tr>
      <w:tr w14:paraId="0A954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643" w:type="dxa"/>
            <w:vAlign w:val="top"/>
          </w:tcPr>
          <w:p w14:paraId="164FC7D2">
            <w:pPr>
              <w:rPr>
                <w:rFonts w:ascii="Arial"/>
                <w:sz w:val="21"/>
              </w:rPr>
            </w:pPr>
          </w:p>
        </w:tc>
        <w:tc>
          <w:tcPr>
            <w:tcW w:w="612" w:type="dxa"/>
            <w:vAlign w:val="top"/>
          </w:tcPr>
          <w:p w14:paraId="05214CD7">
            <w:pPr>
              <w:pStyle w:val="6"/>
              <w:spacing w:before="78" w:line="191" w:lineRule="exact"/>
              <w:ind w:left="244"/>
            </w:pPr>
            <w:r>
              <w:rPr>
                <w:spacing w:val="-4"/>
                <w:position w:val="1"/>
              </w:rPr>
              <w:t>13</w:t>
            </w:r>
          </w:p>
        </w:tc>
        <w:tc>
          <w:tcPr>
            <w:tcW w:w="1067" w:type="dxa"/>
            <w:vAlign w:val="top"/>
          </w:tcPr>
          <w:p w14:paraId="2ECDF5E0">
            <w:pPr>
              <w:rPr>
                <w:rFonts w:ascii="Arial"/>
                <w:sz w:val="21"/>
              </w:rPr>
            </w:pPr>
          </w:p>
        </w:tc>
        <w:tc>
          <w:tcPr>
            <w:tcW w:w="2699" w:type="dxa"/>
            <w:vAlign w:val="top"/>
          </w:tcPr>
          <w:p w14:paraId="2AA9F762">
            <w:pPr>
              <w:pStyle w:val="6"/>
              <w:spacing w:before="78" w:line="231" w:lineRule="auto"/>
              <w:ind w:left="112"/>
            </w:pPr>
            <w:r>
              <w:rPr>
                <w:spacing w:val="9"/>
              </w:rPr>
              <w:t>十三、交通运输支出</w:t>
            </w:r>
          </w:p>
        </w:tc>
        <w:tc>
          <w:tcPr>
            <w:tcW w:w="875" w:type="dxa"/>
            <w:vAlign w:val="top"/>
          </w:tcPr>
          <w:p w14:paraId="55110674">
            <w:pPr>
              <w:pStyle w:val="6"/>
              <w:spacing w:before="78" w:line="192" w:lineRule="exact"/>
              <w:ind w:left="366"/>
            </w:pPr>
            <w:r>
              <w:rPr>
                <w:spacing w:val="1"/>
                <w:position w:val="1"/>
              </w:rPr>
              <w:t>44</w:t>
            </w:r>
          </w:p>
        </w:tc>
        <w:tc>
          <w:tcPr>
            <w:tcW w:w="1864" w:type="dxa"/>
            <w:vAlign w:val="top"/>
          </w:tcPr>
          <w:p w14:paraId="4C8E7676">
            <w:pPr>
              <w:pStyle w:val="6"/>
              <w:spacing w:before="78" w:line="190" w:lineRule="exact"/>
              <w:ind w:left="1458"/>
            </w:pPr>
            <w:r>
              <w:rPr>
                <w:spacing w:val="2"/>
                <w:position w:val="1"/>
              </w:rPr>
              <w:t>0.00</w:t>
            </w:r>
          </w:p>
        </w:tc>
      </w:tr>
      <w:tr w14:paraId="0A26A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643" w:type="dxa"/>
            <w:vAlign w:val="top"/>
          </w:tcPr>
          <w:p w14:paraId="35B04604">
            <w:pPr>
              <w:rPr>
                <w:rFonts w:ascii="Arial"/>
                <w:sz w:val="21"/>
              </w:rPr>
            </w:pPr>
          </w:p>
        </w:tc>
        <w:tc>
          <w:tcPr>
            <w:tcW w:w="612" w:type="dxa"/>
            <w:vAlign w:val="top"/>
          </w:tcPr>
          <w:p w14:paraId="401C7D18">
            <w:pPr>
              <w:pStyle w:val="6"/>
              <w:spacing w:before="80" w:line="192" w:lineRule="exact"/>
              <w:ind w:left="244"/>
            </w:pPr>
            <w:r>
              <w:rPr>
                <w:spacing w:val="-4"/>
                <w:position w:val="1"/>
              </w:rPr>
              <w:t>14</w:t>
            </w:r>
          </w:p>
        </w:tc>
        <w:tc>
          <w:tcPr>
            <w:tcW w:w="1067" w:type="dxa"/>
            <w:vAlign w:val="top"/>
          </w:tcPr>
          <w:p w14:paraId="72D1540F">
            <w:pPr>
              <w:rPr>
                <w:rFonts w:ascii="Arial"/>
                <w:sz w:val="21"/>
              </w:rPr>
            </w:pPr>
          </w:p>
        </w:tc>
        <w:tc>
          <w:tcPr>
            <w:tcW w:w="2699" w:type="dxa"/>
            <w:vAlign w:val="top"/>
          </w:tcPr>
          <w:p w14:paraId="2C51B7FF">
            <w:pPr>
              <w:pStyle w:val="6"/>
              <w:spacing w:before="80" w:line="231" w:lineRule="auto"/>
              <w:ind w:left="112"/>
            </w:pPr>
            <w:r>
              <w:rPr>
                <w:spacing w:val="9"/>
              </w:rPr>
              <w:t>十四、资源勘探工业信息等支出</w:t>
            </w:r>
          </w:p>
        </w:tc>
        <w:tc>
          <w:tcPr>
            <w:tcW w:w="875" w:type="dxa"/>
            <w:vAlign w:val="top"/>
          </w:tcPr>
          <w:p w14:paraId="5D5721E5">
            <w:pPr>
              <w:pStyle w:val="6"/>
              <w:spacing w:before="80" w:line="191" w:lineRule="exact"/>
              <w:ind w:left="366"/>
            </w:pPr>
            <w:r>
              <w:rPr>
                <w:spacing w:val="1"/>
                <w:position w:val="1"/>
              </w:rPr>
              <w:t>45</w:t>
            </w:r>
          </w:p>
        </w:tc>
        <w:tc>
          <w:tcPr>
            <w:tcW w:w="1864" w:type="dxa"/>
            <w:vAlign w:val="top"/>
          </w:tcPr>
          <w:p w14:paraId="055ED6F3">
            <w:pPr>
              <w:pStyle w:val="6"/>
              <w:spacing w:before="80" w:line="190" w:lineRule="exact"/>
              <w:ind w:left="1458"/>
            </w:pPr>
            <w:r>
              <w:rPr>
                <w:spacing w:val="2"/>
                <w:position w:val="1"/>
              </w:rPr>
              <w:t>0.00</w:t>
            </w:r>
          </w:p>
        </w:tc>
      </w:tr>
      <w:tr w14:paraId="00BF6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643" w:type="dxa"/>
            <w:vAlign w:val="top"/>
          </w:tcPr>
          <w:p w14:paraId="3A32E2A5">
            <w:pPr>
              <w:rPr>
                <w:rFonts w:ascii="Arial"/>
                <w:sz w:val="21"/>
              </w:rPr>
            </w:pPr>
          </w:p>
        </w:tc>
        <w:tc>
          <w:tcPr>
            <w:tcW w:w="612" w:type="dxa"/>
            <w:vAlign w:val="top"/>
          </w:tcPr>
          <w:p w14:paraId="70A08C18">
            <w:pPr>
              <w:pStyle w:val="6"/>
              <w:spacing w:before="80" w:line="191" w:lineRule="exact"/>
              <w:ind w:left="244"/>
            </w:pPr>
            <w:r>
              <w:rPr>
                <w:spacing w:val="-4"/>
                <w:position w:val="1"/>
              </w:rPr>
              <w:t>15</w:t>
            </w:r>
          </w:p>
        </w:tc>
        <w:tc>
          <w:tcPr>
            <w:tcW w:w="1067" w:type="dxa"/>
            <w:vAlign w:val="top"/>
          </w:tcPr>
          <w:p w14:paraId="5119D4A9">
            <w:pPr>
              <w:rPr>
                <w:rFonts w:ascii="Arial"/>
                <w:sz w:val="21"/>
              </w:rPr>
            </w:pPr>
          </w:p>
        </w:tc>
        <w:tc>
          <w:tcPr>
            <w:tcW w:w="2699" w:type="dxa"/>
            <w:vAlign w:val="top"/>
          </w:tcPr>
          <w:p w14:paraId="22297DFA">
            <w:pPr>
              <w:pStyle w:val="6"/>
              <w:spacing w:before="80" w:line="231" w:lineRule="auto"/>
              <w:ind w:left="112"/>
            </w:pPr>
            <w:r>
              <w:rPr>
                <w:spacing w:val="9"/>
              </w:rPr>
              <w:t>十五、商业服务业等支出</w:t>
            </w:r>
          </w:p>
        </w:tc>
        <w:tc>
          <w:tcPr>
            <w:tcW w:w="875" w:type="dxa"/>
            <w:vAlign w:val="top"/>
          </w:tcPr>
          <w:p w14:paraId="66C437A8">
            <w:pPr>
              <w:pStyle w:val="6"/>
              <w:spacing w:before="80" w:line="191" w:lineRule="exact"/>
              <w:ind w:left="366"/>
            </w:pPr>
            <w:r>
              <w:rPr>
                <w:spacing w:val="1"/>
                <w:position w:val="1"/>
              </w:rPr>
              <w:t>46</w:t>
            </w:r>
          </w:p>
        </w:tc>
        <w:tc>
          <w:tcPr>
            <w:tcW w:w="1864" w:type="dxa"/>
            <w:vAlign w:val="top"/>
          </w:tcPr>
          <w:p w14:paraId="6E21AD3D">
            <w:pPr>
              <w:pStyle w:val="6"/>
              <w:spacing w:before="80" w:line="190" w:lineRule="exact"/>
              <w:ind w:left="1458"/>
            </w:pPr>
            <w:r>
              <w:rPr>
                <w:spacing w:val="2"/>
                <w:position w:val="1"/>
              </w:rPr>
              <w:t>0.00</w:t>
            </w:r>
          </w:p>
        </w:tc>
      </w:tr>
      <w:tr w14:paraId="5C9A9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643" w:type="dxa"/>
            <w:vAlign w:val="top"/>
          </w:tcPr>
          <w:p w14:paraId="51E72988">
            <w:pPr>
              <w:rPr>
                <w:rFonts w:ascii="Arial"/>
                <w:sz w:val="21"/>
              </w:rPr>
            </w:pPr>
          </w:p>
        </w:tc>
        <w:tc>
          <w:tcPr>
            <w:tcW w:w="612" w:type="dxa"/>
            <w:vAlign w:val="top"/>
          </w:tcPr>
          <w:p w14:paraId="730D2DFF">
            <w:pPr>
              <w:pStyle w:val="6"/>
              <w:spacing w:before="80" w:line="190" w:lineRule="exact"/>
              <w:ind w:left="244"/>
            </w:pPr>
            <w:r>
              <w:rPr>
                <w:spacing w:val="-4"/>
                <w:position w:val="1"/>
              </w:rPr>
              <w:t>16</w:t>
            </w:r>
          </w:p>
        </w:tc>
        <w:tc>
          <w:tcPr>
            <w:tcW w:w="1067" w:type="dxa"/>
            <w:vAlign w:val="top"/>
          </w:tcPr>
          <w:p w14:paraId="5461C546">
            <w:pPr>
              <w:rPr>
                <w:rFonts w:ascii="Arial"/>
                <w:sz w:val="21"/>
              </w:rPr>
            </w:pPr>
          </w:p>
        </w:tc>
        <w:tc>
          <w:tcPr>
            <w:tcW w:w="2699" w:type="dxa"/>
            <w:vAlign w:val="top"/>
          </w:tcPr>
          <w:p w14:paraId="547F1906">
            <w:pPr>
              <w:pStyle w:val="6"/>
              <w:spacing w:before="79" w:line="232" w:lineRule="auto"/>
              <w:ind w:left="112"/>
            </w:pPr>
            <w:r>
              <w:rPr>
                <w:spacing w:val="8"/>
              </w:rPr>
              <w:t>十六、金融支出</w:t>
            </w:r>
          </w:p>
        </w:tc>
        <w:tc>
          <w:tcPr>
            <w:tcW w:w="875" w:type="dxa"/>
            <w:vAlign w:val="top"/>
          </w:tcPr>
          <w:p w14:paraId="63CB43F0">
            <w:pPr>
              <w:pStyle w:val="6"/>
              <w:spacing w:before="80" w:line="190" w:lineRule="exact"/>
              <w:ind w:left="366"/>
            </w:pPr>
            <w:r>
              <w:rPr>
                <w:spacing w:val="1"/>
                <w:position w:val="1"/>
              </w:rPr>
              <w:t>47</w:t>
            </w:r>
          </w:p>
        </w:tc>
        <w:tc>
          <w:tcPr>
            <w:tcW w:w="1864" w:type="dxa"/>
            <w:vAlign w:val="top"/>
          </w:tcPr>
          <w:p w14:paraId="406F5407">
            <w:pPr>
              <w:pStyle w:val="6"/>
              <w:spacing w:before="80" w:line="190" w:lineRule="exact"/>
              <w:ind w:left="1458"/>
            </w:pPr>
            <w:r>
              <w:rPr>
                <w:spacing w:val="2"/>
                <w:position w:val="1"/>
              </w:rPr>
              <w:t>0.00</w:t>
            </w:r>
          </w:p>
        </w:tc>
      </w:tr>
      <w:tr w14:paraId="19B27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643" w:type="dxa"/>
            <w:vAlign w:val="top"/>
          </w:tcPr>
          <w:p w14:paraId="0AF4D337">
            <w:pPr>
              <w:rPr>
                <w:rFonts w:ascii="Arial"/>
                <w:sz w:val="21"/>
              </w:rPr>
            </w:pPr>
          </w:p>
        </w:tc>
        <w:tc>
          <w:tcPr>
            <w:tcW w:w="612" w:type="dxa"/>
            <w:vAlign w:val="top"/>
          </w:tcPr>
          <w:p w14:paraId="7B5265D0">
            <w:pPr>
              <w:pStyle w:val="6"/>
              <w:spacing w:before="79" w:line="191" w:lineRule="exact"/>
              <w:ind w:left="244"/>
            </w:pPr>
            <w:r>
              <w:rPr>
                <w:spacing w:val="-4"/>
                <w:position w:val="1"/>
              </w:rPr>
              <w:t>17</w:t>
            </w:r>
          </w:p>
        </w:tc>
        <w:tc>
          <w:tcPr>
            <w:tcW w:w="1067" w:type="dxa"/>
            <w:vAlign w:val="top"/>
          </w:tcPr>
          <w:p w14:paraId="1ED9BDA9">
            <w:pPr>
              <w:rPr>
                <w:rFonts w:ascii="Arial"/>
                <w:sz w:val="21"/>
              </w:rPr>
            </w:pPr>
          </w:p>
        </w:tc>
        <w:tc>
          <w:tcPr>
            <w:tcW w:w="2699" w:type="dxa"/>
            <w:vAlign w:val="top"/>
          </w:tcPr>
          <w:p w14:paraId="55D57A06">
            <w:pPr>
              <w:pStyle w:val="6"/>
              <w:spacing w:before="79" w:line="232" w:lineRule="auto"/>
              <w:ind w:left="112"/>
            </w:pPr>
            <w:r>
              <w:rPr>
                <w:spacing w:val="9"/>
              </w:rPr>
              <w:t>十七、援助其他地区支出</w:t>
            </w:r>
          </w:p>
        </w:tc>
        <w:tc>
          <w:tcPr>
            <w:tcW w:w="875" w:type="dxa"/>
            <w:vAlign w:val="top"/>
          </w:tcPr>
          <w:p w14:paraId="638072EC">
            <w:pPr>
              <w:pStyle w:val="6"/>
              <w:spacing w:before="79" w:line="191" w:lineRule="exact"/>
              <w:ind w:left="366"/>
            </w:pPr>
            <w:r>
              <w:rPr>
                <w:spacing w:val="1"/>
                <w:position w:val="1"/>
              </w:rPr>
              <w:t>48</w:t>
            </w:r>
          </w:p>
        </w:tc>
        <w:tc>
          <w:tcPr>
            <w:tcW w:w="1864" w:type="dxa"/>
            <w:vAlign w:val="top"/>
          </w:tcPr>
          <w:p w14:paraId="4F3C264E">
            <w:pPr>
              <w:pStyle w:val="6"/>
              <w:spacing w:before="79" w:line="190" w:lineRule="exact"/>
              <w:ind w:left="1458"/>
            </w:pPr>
            <w:r>
              <w:rPr>
                <w:spacing w:val="2"/>
                <w:position w:val="1"/>
              </w:rPr>
              <w:t>0.00</w:t>
            </w:r>
          </w:p>
        </w:tc>
      </w:tr>
      <w:tr w14:paraId="4636B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643" w:type="dxa"/>
            <w:vAlign w:val="top"/>
          </w:tcPr>
          <w:p w14:paraId="1780DDDD">
            <w:pPr>
              <w:rPr>
                <w:rFonts w:ascii="Arial"/>
                <w:sz w:val="21"/>
              </w:rPr>
            </w:pPr>
          </w:p>
        </w:tc>
        <w:tc>
          <w:tcPr>
            <w:tcW w:w="612" w:type="dxa"/>
            <w:vAlign w:val="top"/>
          </w:tcPr>
          <w:p w14:paraId="77CA0B90">
            <w:pPr>
              <w:pStyle w:val="6"/>
              <w:spacing w:before="79" w:line="190" w:lineRule="exact"/>
              <w:ind w:left="244"/>
            </w:pPr>
            <w:r>
              <w:rPr>
                <w:spacing w:val="-4"/>
                <w:position w:val="1"/>
              </w:rPr>
              <w:t>18</w:t>
            </w:r>
          </w:p>
        </w:tc>
        <w:tc>
          <w:tcPr>
            <w:tcW w:w="1067" w:type="dxa"/>
            <w:vAlign w:val="top"/>
          </w:tcPr>
          <w:p w14:paraId="376C2525">
            <w:pPr>
              <w:rPr>
                <w:rFonts w:ascii="Arial"/>
                <w:sz w:val="21"/>
              </w:rPr>
            </w:pPr>
          </w:p>
        </w:tc>
        <w:tc>
          <w:tcPr>
            <w:tcW w:w="2699" w:type="dxa"/>
            <w:vAlign w:val="top"/>
          </w:tcPr>
          <w:p w14:paraId="6299F9CB">
            <w:pPr>
              <w:pStyle w:val="6"/>
              <w:spacing w:before="79" w:line="231" w:lineRule="auto"/>
              <w:ind w:left="112"/>
            </w:pPr>
            <w:r>
              <w:rPr>
                <w:spacing w:val="6"/>
              </w:rPr>
              <w:t>十八、</w:t>
            </w:r>
            <w:r>
              <w:rPr>
                <w:spacing w:val="-24"/>
              </w:rPr>
              <w:t xml:space="preserve"> </w:t>
            </w:r>
            <w:r>
              <w:rPr>
                <w:spacing w:val="6"/>
              </w:rPr>
              <w:t>自然资源海洋气象等支出</w:t>
            </w:r>
          </w:p>
        </w:tc>
        <w:tc>
          <w:tcPr>
            <w:tcW w:w="875" w:type="dxa"/>
            <w:vAlign w:val="top"/>
          </w:tcPr>
          <w:p w14:paraId="1755E3A5">
            <w:pPr>
              <w:pStyle w:val="6"/>
              <w:spacing w:before="79" w:line="190" w:lineRule="exact"/>
              <w:ind w:left="366"/>
            </w:pPr>
            <w:r>
              <w:rPr>
                <w:spacing w:val="1"/>
                <w:position w:val="1"/>
              </w:rPr>
              <w:t>49</w:t>
            </w:r>
          </w:p>
        </w:tc>
        <w:tc>
          <w:tcPr>
            <w:tcW w:w="1864" w:type="dxa"/>
            <w:vAlign w:val="top"/>
          </w:tcPr>
          <w:p w14:paraId="70ACA32F">
            <w:pPr>
              <w:pStyle w:val="6"/>
              <w:spacing w:before="79" w:line="190" w:lineRule="exact"/>
              <w:ind w:left="1458"/>
            </w:pPr>
            <w:r>
              <w:rPr>
                <w:spacing w:val="2"/>
                <w:position w:val="1"/>
              </w:rPr>
              <w:t>0.00</w:t>
            </w:r>
          </w:p>
        </w:tc>
      </w:tr>
      <w:tr w14:paraId="4F290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643" w:type="dxa"/>
            <w:vAlign w:val="top"/>
          </w:tcPr>
          <w:p w14:paraId="6048A14A">
            <w:pPr>
              <w:rPr>
                <w:rFonts w:ascii="Arial"/>
                <w:sz w:val="21"/>
              </w:rPr>
            </w:pPr>
          </w:p>
        </w:tc>
        <w:tc>
          <w:tcPr>
            <w:tcW w:w="612" w:type="dxa"/>
            <w:vAlign w:val="top"/>
          </w:tcPr>
          <w:p w14:paraId="028427C6">
            <w:pPr>
              <w:pStyle w:val="6"/>
              <w:spacing w:before="78" w:line="191" w:lineRule="exact"/>
              <w:ind w:left="244"/>
            </w:pPr>
            <w:r>
              <w:rPr>
                <w:spacing w:val="-4"/>
                <w:position w:val="1"/>
              </w:rPr>
              <w:t>19</w:t>
            </w:r>
          </w:p>
        </w:tc>
        <w:tc>
          <w:tcPr>
            <w:tcW w:w="1067" w:type="dxa"/>
            <w:vAlign w:val="top"/>
          </w:tcPr>
          <w:p w14:paraId="30AFE492">
            <w:pPr>
              <w:rPr>
                <w:rFonts w:ascii="Arial"/>
                <w:sz w:val="21"/>
              </w:rPr>
            </w:pPr>
          </w:p>
        </w:tc>
        <w:tc>
          <w:tcPr>
            <w:tcW w:w="2699" w:type="dxa"/>
            <w:vAlign w:val="top"/>
          </w:tcPr>
          <w:p w14:paraId="129840CA">
            <w:pPr>
              <w:pStyle w:val="6"/>
              <w:spacing w:before="78" w:line="231" w:lineRule="auto"/>
              <w:ind w:left="112"/>
            </w:pPr>
            <w:r>
              <w:rPr>
                <w:spacing w:val="9"/>
              </w:rPr>
              <w:t>十九、住房保障支出</w:t>
            </w:r>
          </w:p>
        </w:tc>
        <w:tc>
          <w:tcPr>
            <w:tcW w:w="875" w:type="dxa"/>
            <w:vAlign w:val="top"/>
          </w:tcPr>
          <w:p w14:paraId="66EE5D24">
            <w:pPr>
              <w:pStyle w:val="6"/>
              <w:spacing w:before="78" w:line="191" w:lineRule="exact"/>
              <w:ind w:left="370"/>
            </w:pPr>
            <w:r>
              <w:rPr>
                <w:position w:val="1"/>
              </w:rPr>
              <w:t>50</w:t>
            </w:r>
          </w:p>
        </w:tc>
        <w:tc>
          <w:tcPr>
            <w:tcW w:w="1864" w:type="dxa"/>
            <w:vAlign w:val="top"/>
          </w:tcPr>
          <w:p w14:paraId="53A0E373">
            <w:pPr>
              <w:pStyle w:val="6"/>
              <w:spacing w:before="78" w:line="190" w:lineRule="exact"/>
              <w:ind w:left="1458"/>
            </w:pPr>
            <w:r>
              <w:rPr>
                <w:spacing w:val="2"/>
                <w:position w:val="1"/>
              </w:rPr>
              <w:t>0.00</w:t>
            </w:r>
          </w:p>
        </w:tc>
      </w:tr>
      <w:tr w14:paraId="58A51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643" w:type="dxa"/>
            <w:vAlign w:val="top"/>
          </w:tcPr>
          <w:p w14:paraId="3620E3D0">
            <w:pPr>
              <w:rPr>
                <w:rFonts w:ascii="Arial"/>
                <w:sz w:val="21"/>
              </w:rPr>
            </w:pPr>
          </w:p>
        </w:tc>
        <w:tc>
          <w:tcPr>
            <w:tcW w:w="612" w:type="dxa"/>
            <w:vAlign w:val="top"/>
          </w:tcPr>
          <w:p w14:paraId="7F1CD1D8">
            <w:pPr>
              <w:pStyle w:val="6"/>
              <w:spacing w:before="80" w:line="191" w:lineRule="exact"/>
              <w:ind w:left="234"/>
            </w:pPr>
            <w:r>
              <w:rPr>
                <w:position w:val="1"/>
              </w:rPr>
              <w:t>20</w:t>
            </w:r>
          </w:p>
        </w:tc>
        <w:tc>
          <w:tcPr>
            <w:tcW w:w="1067" w:type="dxa"/>
            <w:vAlign w:val="top"/>
          </w:tcPr>
          <w:p w14:paraId="5844107C">
            <w:pPr>
              <w:rPr>
                <w:rFonts w:ascii="Arial"/>
                <w:sz w:val="21"/>
              </w:rPr>
            </w:pPr>
          </w:p>
        </w:tc>
        <w:tc>
          <w:tcPr>
            <w:tcW w:w="2699" w:type="dxa"/>
            <w:vAlign w:val="top"/>
          </w:tcPr>
          <w:p w14:paraId="7B5A5F5B">
            <w:pPr>
              <w:pStyle w:val="6"/>
              <w:spacing w:before="81" w:line="230" w:lineRule="auto"/>
              <w:ind w:left="114"/>
            </w:pPr>
            <w:r>
              <w:rPr>
                <w:spacing w:val="9"/>
              </w:rPr>
              <w:t>二十、粮油物资储备支出</w:t>
            </w:r>
          </w:p>
        </w:tc>
        <w:tc>
          <w:tcPr>
            <w:tcW w:w="875" w:type="dxa"/>
            <w:vAlign w:val="top"/>
          </w:tcPr>
          <w:p w14:paraId="2B4E676A">
            <w:pPr>
              <w:pStyle w:val="6"/>
              <w:spacing w:before="80" w:line="191" w:lineRule="exact"/>
              <w:ind w:left="370"/>
            </w:pPr>
            <w:r>
              <w:rPr>
                <w:position w:val="1"/>
              </w:rPr>
              <w:t>51</w:t>
            </w:r>
          </w:p>
        </w:tc>
        <w:tc>
          <w:tcPr>
            <w:tcW w:w="1864" w:type="dxa"/>
            <w:vAlign w:val="top"/>
          </w:tcPr>
          <w:p w14:paraId="6F3BCF30">
            <w:pPr>
              <w:pStyle w:val="6"/>
              <w:spacing w:before="80" w:line="190" w:lineRule="exact"/>
              <w:ind w:left="1458"/>
            </w:pPr>
            <w:r>
              <w:rPr>
                <w:spacing w:val="2"/>
                <w:position w:val="1"/>
              </w:rPr>
              <w:t>0.00</w:t>
            </w:r>
          </w:p>
        </w:tc>
      </w:tr>
      <w:tr w14:paraId="5F43A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643" w:type="dxa"/>
            <w:vAlign w:val="top"/>
          </w:tcPr>
          <w:p w14:paraId="04E8A0FE">
            <w:pPr>
              <w:rPr>
                <w:rFonts w:ascii="Arial"/>
                <w:sz w:val="21"/>
              </w:rPr>
            </w:pPr>
          </w:p>
        </w:tc>
        <w:tc>
          <w:tcPr>
            <w:tcW w:w="612" w:type="dxa"/>
            <w:vAlign w:val="top"/>
          </w:tcPr>
          <w:p w14:paraId="517048D7">
            <w:pPr>
              <w:pStyle w:val="6"/>
              <w:spacing w:before="80" w:line="192" w:lineRule="exact"/>
              <w:ind w:left="234"/>
            </w:pPr>
            <w:r>
              <w:rPr>
                <w:position w:val="1"/>
              </w:rPr>
              <w:t>21</w:t>
            </w:r>
          </w:p>
        </w:tc>
        <w:tc>
          <w:tcPr>
            <w:tcW w:w="1067" w:type="dxa"/>
            <w:vAlign w:val="top"/>
          </w:tcPr>
          <w:p w14:paraId="3B931C40">
            <w:pPr>
              <w:rPr>
                <w:rFonts w:ascii="Arial"/>
                <w:sz w:val="21"/>
              </w:rPr>
            </w:pPr>
          </w:p>
        </w:tc>
        <w:tc>
          <w:tcPr>
            <w:tcW w:w="2699" w:type="dxa"/>
            <w:vAlign w:val="top"/>
          </w:tcPr>
          <w:p w14:paraId="6F71D0B3">
            <w:pPr>
              <w:pStyle w:val="6"/>
              <w:spacing w:before="80" w:line="230" w:lineRule="auto"/>
              <w:ind w:left="114"/>
            </w:pPr>
            <w:r>
              <w:rPr>
                <w:spacing w:val="7"/>
              </w:rPr>
              <w:t>二十一、</w:t>
            </w:r>
            <w:r>
              <w:rPr>
                <w:spacing w:val="-40"/>
              </w:rPr>
              <w:t xml:space="preserve"> </w:t>
            </w:r>
            <w:r>
              <w:rPr>
                <w:spacing w:val="7"/>
              </w:rPr>
              <w:t>国有资本经营预算支出</w:t>
            </w:r>
          </w:p>
        </w:tc>
        <w:tc>
          <w:tcPr>
            <w:tcW w:w="875" w:type="dxa"/>
            <w:vAlign w:val="top"/>
          </w:tcPr>
          <w:p w14:paraId="00AC90C9">
            <w:pPr>
              <w:pStyle w:val="6"/>
              <w:spacing w:before="80" w:line="191" w:lineRule="exact"/>
              <w:ind w:left="370"/>
            </w:pPr>
            <w:r>
              <w:rPr>
                <w:position w:val="1"/>
              </w:rPr>
              <w:t>52</w:t>
            </w:r>
          </w:p>
        </w:tc>
        <w:tc>
          <w:tcPr>
            <w:tcW w:w="1864" w:type="dxa"/>
            <w:vAlign w:val="top"/>
          </w:tcPr>
          <w:p w14:paraId="709F105D">
            <w:pPr>
              <w:pStyle w:val="6"/>
              <w:spacing w:before="80" w:line="190" w:lineRule="exact"/>
              <w:ind w:left="1458"/>
            </w:pPr>
            <w:r>
              <w:rPr>
                <w:spacing w:val="2"/>
                <w:position w:val="1"/>
              </w:rPr>
              <w:t>0.00</w:t>
            </w:r>
          </w:p>
        </w:tc>
      </w:tr>
      <w:tr w14:paraId="68386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643" w:type="dxa"/>
            <w:vAlign w:val="top"/>
          </w:tcPr>
          <w:p w14:paraId="6959634F">
            <w:pPr>
              <w:rPr>
                <w:rFonts w:ascii="Arial"/>
                <w:sz w:val="21"/>
              </w:rPr>
            </w:pPr>
          </w:p>
        </w:tc>
        <w:tc>
          <w:tcPr>
            <w:tcW w:w="612" w:type="dxa"/>
            <w:vAlign w:val="top"/>
          </w:tcPr>
          <w:p w14:paraId="05D81365">
            <w:pPr>
              <w:pStyle w:val="6"/>
              <w:spacing w:before="80" w:line="191" w:lineRule="exact"/>
              <w:ind w:left="234"/>
            </w:pPr>
            <w:r>
              <w:rPr>
                <w:position w:val="1"/>
              </w:rPr>
              <w:t>22</w:t>
            </w:r>
          </w:p>
        </w:tc>
        <w:tc>
          <w:tcPr>
            <w:tcW w:w="1067" w:type="dxa"/>
            <w:vAlign w:val="top"/>
          </w:tcPr>
          <w:p w14:paraId="79353CA9">
            <w:pPr>
              <w:rPr>
                <w:rFonts w:ascii="Arial"/>
                <w:sz w:val="21"/>
              </w:rPr>
            </w:pPr>
          </w:p>
        </w:tc>
        <w:tc>
          <w:tcPr>
            <w:tcW w:w="2699" w:type="dxa"/>
            <w:vAlign w:val="top"/>
          </w:tcPr>
          <w:p w14:paraId="5F88CAF3">
            <w:pPr>
              <w:pStyle w:val="6"/>
              <w:spacing w:before="80" w:line="231" w:lineRule="auto"/>
              <w:ind w:left="114"/>
            </w:pPr>
            <w:r>
              <w:rPr>
                <w:spacing w:val="9"/>
              </w:rPr>
              <w:t>二十二、灾害防治及应急管理支出</w:t>
            </w:r>
          </w:p>
        </w:tc>
        <w:tc>
          <w:tcPr>
            <w:tcW w:w="875" w:type="dxa"/>
            <w:vAlign w:val="top"/>
          </w:tcPr>
          <w:p w14:paraId="63180FED">
            <w:pPr>
              <w:pStyle w:val="6"/>
              <w:spacing w:before="80" w:line="190" w:lineRule="exact"/>
              <w:ind w:left="370"/>
            </w:pPr>
            <w:r>
              <w:rPr>
                <w:position w:val="1"/>
              </w:rPr>
              <w:t>53</w:t>
            </w:r>
          </w:p>
        </w:tc>
        <w:tc>
          <w:tcPr>
            <w:tcW w:w="1864" w:type="dxa"/>
            <w:vAlign w:val="top"/>
          </w:tcPr>
          <w:p w14:paraId="21F914D4">
            <w:pPr>
              <w:pStyle w:val="6"/>
              <w:spacing w:before="80" w:line="190" w:lineRule="exact"/>
              <w:ind w:left="1458"/>
            </w:pPr>
            <w:r>
              <w:rPr>
                <w:spacing w:val="2"/>
                <w:position w:val="1"/>
              </w:rPr>
              <w:t>0.00</w:t>
            </w:r>
          </w:p>
        </w:tc>
      </w:tr>
      <w:tr w14:paraId="56E81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643" w:type="dxa"/>
            <w:vAlign w:val="top"/>
          </w:tcPr>
          <w:p w14:paraId="605D6297">
            <w:pPr>
              <w:rPr>
                <w:rFonts w:ascii="Arial"/>
                <w:sz w:val="21"/>
              </w:rPr>
            </w:pPr>
          </w:p>
        </w:tc>
        <w:tc>
          <w:tcPr>
            <w:tcW w:w="612" w:type="dxa"/>
            <w:vAlign w:val="top"/>
          </w:tcPr>
          <w:p w14:paraId="67ED7D9C">
            <w:pPr>
              <w:pStyle w:val="6"/>
              <w:spacing w:before="79" w:line="191" w:lineRule="exact"/>
              <w:ind w:left="234"/>
            </w:pPr>
            <w:r>
              <w:rPr>
                <w:position w:val="1"/>
              </w:rPr>
              <w:t>23</w:t>
            </w:r>
          </w:p>
        </w:tc>
        <w:tc>
          <w:tcPr>
            <w:tcW w:w="1067" w:type="dxa"/>
            <w:vAlign w:val="top"/>
          </w:tcPr>
          <w:p w14:paraId="5C213814">
            <w:pPr>
              <w:rPr>
                <w:rFonts w:ascii="Arial"/>
                <w:sz w:val="21"/>
              </w:rPr>
            </w:pPr>
          </w:p>
        </w:tc>
        <w:tc>
          <w:tcPr>
            <w:tcW w:w="2699" w:type="dxa"/>
            <w:vAlign w:val="top"/>
          </w:tcPr>
          <w:p w14:paraId="2C1B002A">
            <w:pPr>
              <w:pStyle w:val="6"/>
              <w:spacing w:before="79" w:line="232" w:lineRule="auto"/>
              <w:ind w:left="114"/>
            </w:pPr>
            <w:r>
              <w:rPr>
                <w:spacing w:val="8"/>
              </w:rPr>
              <w:t>二十三、其他支出</w:t>
            </w:r>
          </w:p>
        </w:tc>
        <w:tc>
          <w:tcPr>
            <w:tcW w:w="875" w:type="dxa"/>
            <w:vAlign w:val="top"/>
          </w:tcPr>
          <w:p w14:paraId="00967017">
            <w:pPr>
              <w:pStyle w:val="6"/>
              <w:spacing w:before="79" w:line="191" w:lineRule="exact"/>
              <w:ind w:left="370"/>
            </w:pPr>
            <w:r>
              <w:rPr>
                <w:position w:val="1"/>
              </w:rPr>
              <w:t>54</w:t>
            </w:r>
          </w:p>
        </w:tc>
        <w:tc>
          <w:tcPr>
            <w:tcW w:w="1864" w:type="dxa"/>
            <w:vAlign w:val="top"/>
          </w:tcPr>
          <w:p w14:paraId="7D90337E">
            <w:pPr>
              <w:pStyle w:val="6"/>
              <w:spacing w:before="79" w:line="190" w:lineRule="exact"/>
              <w:ind w:left="1458"/>
            </w:pPr>
            <w:r>
              <w:rPr>
                <w:spacing w:val="2"/>
                <w:position w:val="1"/>
              </w:rPr>
              <w:t>0.00</w:t>
            </w:r>
          </w:p>
        </w:tc>
      </w:tr>
      <w:tr w14:paraId="43A61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643" w:type="dxa"/>
            <w:vAlign w:val="top"/>
          </w:tcPr>
          <w:p w14:paraId="7A185CA6">
            <w:pPr>
              <w:rPr>
                <w:rFonts w:ascii="Arial"/>
                <w:sz w:val="21"/>
              </w:rPr>
            </w:pPr>
          </w:p>
        </w:tc>
        <w:tc>
          <w:tcPr>
            <w:tcW w:w="612" w:type="dxa"/>
            <w:vAlign w:val="top"/>
          </w:tcPr>
          <w:p w14:paraId="7D867BA3">
            <w:pPr>
              <w:pStyle w:val="6"/>
              <w:spacing w:before="79" w:line="191" w:lineRule="exact"/>
              <w:ind w:left="234"/>
            </w:pPr>
            <w:r>
              <w:rPr>
                <w:position w:val="1"/>
              </w:rPr>
              <w:t>24</w:t>
            </w:r>
          </w:p>
        </w:tc>
        <w:tc>
          <w:tcPr>
            <w:tcW w:w="1067" w:type="dxa"/>
            <w:vAlign w:val="top"/>
          </w:tcPr>
          <w:p w14:paraId="17A7AE59">
            <w:pPr>
              <w:rPr>
                <w:rFonts w:ascii="Arial"/>
                <w:sz w:val="21"/>
              </w:rPr>
            </w:pPr>
          </w:p>
        </w:tc>
        <w:tc>
          <w:tcPr>
            <w:tcW w:w="2699" w:type="dxa"/>
            <w:vAlign w:val="top"/>
          </w:tcPr>
          <w:p w14:paraId="4BE9D191">
            <w:pPr>
              <w:pStyle w:val="6"/>
              <w:spacing w:before="79" w:line="230" w:lineRule="auto"/>
              <w:ind w:left="114"/>
            </w:pPr>
            <w:r>
              <w:rPr>
                <w:spacing w:val="8"/>
              </w:rPr>
              <w:t>二十四、债务还本支出</w:t>
            </w:r>
          </w:p>
        </w:tc>
        <w:tc>
          <w:tcPr>
            <w:tcW w:w="875" w:type="dxa"/>
            <w:vAlign w:val="top"/>
          </w:tcPr>
          <w:p w14:paraId="4927BBA7">
            <w:pPr>
              <w:pStyle w:val="6"/>
              <w:spacing w:before="79" w:line="190" w:lineRule="exact"/>
              <w:ind w:left="370"/>
            </w:pPr>
            <w:r>
              <w:rPr>
                <w:position w:val="1"/>
              </w:rPr>
              <w:t>55</w:t>
            </w:r>
          </w:p>
        </w:tc>
        <w:tc>
          <w:tcPr>
            <w:tcW w:w="1864" w:type="dxa"/>
            <w:vAlign w:val="top"/>
          </w:tcPr>
          <w:p w14:paraId="730576C4">
            <w:pPr>
              <w:pStyle w:val="6"/>
              <w:spacing w:before="79" w:line="190" w:lineRule="exact"/>
              <w:ind w:left="1458"/>
            </w:pPr>
            <w:r>
              <w:rPr>
                <w:spacing w:val="2"/>
                <w:position w:val="1"/>
              </w:rPr>
              <w:t>0.00</w:t>
            </w:r>
          </w:p>
        </w:tc>
      </w:tr>
      <w:tr w14:paraId="293B4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643" w:type="dxa"/>
            <w:vAlign w:val="top"/>
          </w:tcPr>
          <w:p w14:paraId="16D9BEE2">
            <w:pPr>
              <w:rPr>
                <w:rFonts w:ascii="Arial"/>
                <w:sz w:val="21"/>
              </w:rPr>
            </w:pPr>
          </w:p>
        </w:tc>
        <w:tc>
          <w:tcPr>
            <w:tcW w:w="612" w:type="dxa"/>
            <w:vAlign w:val="top"/>
          </w:tcPr>
          <w:p w14:paraId="16035973">
            <w:pPr>
              <w:pStyle w:val="6"/>
              <w:spacing w:before="78" w:line="191" w:lineRule="exact"/>
              <w:ind w:left="234"/>
            </w:pPr>
            <w:r>
              <w:rPr>
                <w:position w:val="1"/>
              </w:rPr>
              <w:t>25</w:t>
            </w:r>
          </w:p>
        </w:tc>
        <w:tc>
          <w:tcPr>
            <w:tcW w:w="1067" w:type="dxa"/>
            <w:vAlign w:val="top"/>
          </w:tcPr>
          <w:p w14:paraId="26F8EC08">
            <w:pPr>
              <w:rPr>
                <w:rFonts w:ascii="Arial"/>
                <w:sz w:val="21"/>
              </w:rPr>
            </w:pPr>
          </w:p>
        </w:tc>
        <w:tc>
          <w:tcPr>
            <w:tcW w:w="2699" w:type="dxa"/>
            <w:vAlign w:val="top"/>
          </w:tcPr>
          <w:p w14:paraId="4BA25E2E">
            <w:pPr>
              <w:pStyle w:val="6"/>
              <w:spacing w:before="78" w:line="231" w:lineRule="auto"/>
              <w:ind w:left="114"/>
            </w:pPr>
            <w:r>
              <w:rPr>
                <w:spacing w:val="8"/>
              </w:rPr>
              <w:t>二十五、债务付息支出</w:t>
            </w:r>
          </w:p>
        </w:tc>
        <w:tc>
          <w:tcPr>
            <w:tcW w:w="875" w:type="dxa"/>
            <w:vAlign w:val="top"/>
          </w:tcPr>
          <w:p w14:paraId="04EA750D">
            <w:pPr>
              <w:pStyle w:val="6"/>
              <w:spacing w:before="78" w:line="191" w:lineRule="exact"/>
              <w:ind w:left="370"/>
            </w:pPr>
            <w:r>
              <w:rPr>
                <w:position w:val="1"/>
              </w:rPr>
              <w:t>56</w:t>
            </w:r>
          </w:p>
        </w:tc>
        <w:tc>
          <w:tcPr>
            <w:tcW w:w="1864" w:type="dxa"/>
            <w:vAlign w:val="top"/>
          </w:tcPr>
          <w:p w14:paraId="458EC40E">
            <w:pPr>
              <w:pStyle w:val="6"/>
              <w:spacing w:before="78" w:line="190" w:lineRule="exact"/>
              <w:ind w:left="1458"/>
            </w:pPr>
            <w:r>
              <w:rPr>
                <w:spacing w:val="2"/>
                <w:position w:val="1"/>
              </w:rPr>
              <w:t>0.00</w:t>
            </w:r>
          </w:p>
        </w:tc>
      </w:tr>
      <w:tr w14:paraId="1C2BC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643" w:type="dxa"/>
            <w:vAlign w:val="top"/>
          </w:tcPr>
          <w:p w14:paraId="037CE70B">
            <w:pPr>
              <w:rPr>
                <w:rFonts w:ascii="Arial"/>
                <w:sz w:val="21"/>
              </w:rPr>
            </w:pPr>
          </w:p>
        </w:tc>
        <w:tc>
          <w:tcPr>
            <w:tcW w:w="612" w:type="dxa"/>
            <w:vAlign w:val="top"/>
          </w:tcPr>
          <w:p w14:paraId="155230E8">
            <w:pPr>
              <w:pStyle w:val="6"/>
              <w:spacing w:before="80" w:line="191" w:lineRule="exact"/>
              <w:ind w:left="234"/>
            </w:pPr>
            <w:r>
              <w:rPr>
                <w:position w:val="1"/>
              </w:rPr>
              <w:t>26</w:t>
            </w:r>
          </w:p>
        </w:tc>
        <w:tc>
          <w:tcPr>
            <w:tcW w:w="1067" w:type="dxa"/>
            <w:vAlign w:val="top"/>
          </w:tcPr>
          <w:p w14:paraId="7C5195ED">
            <w:pPr>
              <w:rPr>
                <w:rFonts w:ascii="Arial"/>
                <w:sz w:val="21"/>
              </w:rPr>
            </w:pPr>
          </w:p>
        </w:tc>
        <w:tc>
          <w:tcPr>
            <w:tcW w:w="2699" w:type="dxa"/>
            <w:vAlign w:val="top"/>
          </w:tcPr>
          <w:p w14:paraId="086F8175">
            <w:pPr>
              <w:pStyle w:val="6"/>
              <w:spacing w:before="80" w:line="231" w:lineRule="auto"/>
              <w:ind w:left="114"/>
            </w:pPr>
            <w:r>
              <w:rPr>
                <w:spacing w:val="9"/>
              </w:rPr>
              <w:t>二十六、抗疫特别国债安排的支出</w:t>
            </w:r>
          </w:p>
        </w:tc>
        <w:tc>
          <w:tcPr>
            <w:tcW w:w="875" w:type="dxa"/>
            <w:vAlign w:val="top"/>
          </w:tcPr>
          <w:p w14:paraId="43358572">
            <w:pPr>
              <w:pStyle w:val="6"/>
              <w:spacing w:before="80" w:line="191" w:lineRule="exact"/>
              <w:ind w:left="370"/>
            </w:pPr>
            <w:r>
              <w:rPr>
                <w:position w:val="1"/>
              </w:rPr>
              <w:t>57</w:t>
            </w:r>
          </w:p>
        </w:tc>
        <w:tc>
          <w:tcPr>
            <w:tcW w:w="1864" w:type="dxa"/>
            <w:vAlign w:val="top"/>
          </w:tcPr>
          <w:p w14:paraId="03576373">
            <w:pPr>
              <w:pStyle w:val="6"/>
              <w:spacing w:before="80" w:line="190" w:lineRule="exact"/>
              <w:ind w:left="1458"/>
            </w:pPr>
            <w:r>
              <w:rPr>
                <w:spacing w:val="2"/>
                <w:position w:val="1"/>
              </w:rPr>
              <w:t>0.00</w:t>
            </w:r>
          </w:p>
        </w:tc>
      </w:tr>
      <w:tr w14:paraId="4FC94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643" w:type="dxa"/>
            <w:vAlign w:val="top"/>
          </w:tcPr>
          <w:p w14:paraId="6A023020">
            <w:pPr>
              <w:pStyle w:val="6"/>
              <w:spacing w:before="80" w:line="230" w:lineRule="auto"/>
              <w:ind w:left="875"/>
            </w:pPr>
            <w:r>
              <w:rPr>
                <w:b/>
                <w:bCs/>
                <w:spacing w:val="7"/>
              </w:rPr>
              <w:t>本年收入合计</w:t>
            </w:r>
          </w:p>
        </w:tc>
        <w:tc>
          <w:tcPr>
            <w:tcW w:w="612" w:type="dxa"/>
            <w:vAlign w:val="top"/>
          </w:tcPr>
          <w:p w14:paraId="2D24E8DC">
            <w:pPr>
              <w:pStyle w:val="6"/>
              <w:spacing w:before="80" w:line="191" w:lineRule="exact"/>
              <w:ind w:left="234"/>
            </w:pPr>
            <w:r>
              <w:rPr>
                <w:position w:val="1"/>
              </w:rPr>
              <w:t>27</w:t>
            </w:r>
          </w:p>
        </w:tc>
        <w:tc>
          <w:tcPr>
            <w:tcW w:w="1067" w:type="dxa"/>
            <w:vAlign w:val="top"/>
          </w:tcPr>
          <w:p w14:paraId="4D36F3B6">
            <w:pPr>
              <w:pStyle w:val="6"/>
              <w:spacing w:before="80" w:line="228" w:lineRule="auto"/>
              <w:ind w:left="373"/>
            </w:pPr>
            <w:r>
              <w:rPr>
                <w:spacing w:val="2"/>
              </w:rPr>
              <w:t>1,636.95</w:t>
            </w:r>
          </w:p>
        </w:tc>
        <w:tc>
          <w:tcPr>
            <w:tcW w:w="2699" w:type="dxa"/>
            <w:vAlign w:val="top"/>
          </w:tcPr>
          <w:p w14:paraId="71865198">
            <w:pPr>
              <w:pStyle w:val="6"/>
              <w:spacing w:before="80" w:line="230" w:lineRule="auto"/>
              <w:ind w:left="902"/>
            </w:pPr>
            <w:r>
              <w:rPr>
                <w:b/>
                <w:bCs/>
                <w:spacing w:val="7"/>
              </w:rPr>
              <w:t>本年支出合计</w:t>
            </w:r>
          </w:p>
        </w:tc>
        <w:tc>
          <w:tcPr>
            <w:tcW w:w="875" w:type="dxa"/>
            <w:vAlign w:val="top"/>
          </w:tcPr>
          <w:p w14:paraId="00D71C13">
            <w:pPr>
              <w:pStyle w:val="6"/>
              <w:spacing w:before="80" w:line="191" w:lineRule="exact"/>
              <w:ind w:left="370"/>
            </w:pPr>
            <w:r>
              <w:rPr>
                <w:position w:val="1"/>
              </w:rPr>
              <w:t>58</w:t>
            </w:r>
          </w:p>
        </w:tc>
        <w:tc>
          <w:tcPr>
            <w:tcW w:w="1864" w:type="dxa"/>
            <w:vAlign w:val="top"/>
          </w:tcPr>
          <w:p w14:paraId="6410B7B5">
            <w:pPr>
              <w:pStyle w:val="6"/>
              <w:spacing w:before="80" w:line="228" w:lineRule="auto"/>
              <w:ind w:left="1168"/>
            </w:pPr>
            <w:r>
              <w:rPr>
                <w:spacing w:val="2"/>
              </w:rPr>
              <w:t>1,635.52</w:t>
            </w:r>
          </w:p>
        </w:tc>
      </w:tr>
      <w:tr w14:paraId="44A7F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643" w:type="dxa"/>
            <w:vAlign w:val="top"/>
          </w:tcPr>
          <w:p w14:paraId="141AD684">
            <w:pPr>
              <w:pStyle w:val="6"/>
              <w:spacing w:before="80" w:line="231" w:lineRule="auto"/>
              <w:ind w:left="114"/>
            </w:pPr>
            <w:r>
              <w:rPr>
                <w:spacing w:val="9"/>
              </w:rPr>
              <w:t>使用非财政拨款结余</w:t>
            </w:r>
          </w:p>
        </w:tc>
        <w:tc>
          <w:tcPr>
            <w:tcW w:w="612" w:type="dxa"/>
            <w:vAlign w:val="top"/>
          </w:tcPr>
          <w:p w14:paraId="4ADF3F0D">
            <w:pPr>
              <w:pStyle w:val="6"/>
              <w:spacing w:before="80" w:line="190" w:lineRule="exact"/>
              <w:ind w:left="234"/>
            </w:pPr>
            <w:r>
              <w:rPr>
                <w:position w:val="1"/>
              </w:rPr>
              <w:t>28</w:t>
            </w:r>
          </w:p>
        </w:tc>
        <w:tc>
          <w:tcPr>
            <w:tcW w:w="1067" w:type="dxa"/>
            <w:vAlign w:val="top"/>
          </w:tcPr>
          <w:p w14:paraId="7580096D">
            <w:pPr>
              <w:pStyle w:val="6"/>
              <w:spacing w:before="80" w:line="190" w:lineRule="exact"/>
              <w:ind w:left="663"/>
            </w:pPr>
            <w:r>
              <w:rPr>
                <w:spacing w:val="2"/>
                <w:position w:val="1"/>
              </w:rPr>
              <w:t>0.00</w:t>
            </w:r>
          </w:p>
        </w:tc>
        <w:tc>
          <w:tcPr>
            <w:tcW w:w="2699" w:type="dxa"/>
            <w:vAlign w:val="top"/>
          </w:tcPr>
          <w:p w14:paraId="3E81FB99">
            <w:pPr>
              <w:pStyle w:val="6"/>
              <w:spacing w:before="79" w:line="232" w:lineRule="auto"/>
              <w:ind w:left="115"/>
            </w:pPr>
            <w:r>
              <w:rPr>
                <w:spacing w:val="7"/>
              </w:rPr>
              <w:t>结余分配</w:t>
            </w:r>
          </w:p>
        </w:tc>
        <w:tc>
          <w:tcPr>
            <w:tcW w:w="875" w:type="dxa"/>
            <w:vAlign w:val="top"/>
          </w:tcPr>
          <w:p w14:paraId="3A07E43B">
            <w:pPr>
              <w:pStyle w:val="6"/>
              <w:spacing w:before="80" w:line="190" w:lineRule="exact"/>
              <w:ind w:left="370"/>
            </w:pPr>
            <w:r>
              <w:rPr>
                <w:position w:val="1"/>
              </w:rPr>
              <w:t>59</w:t>
            </w:r>
          </w:p>
        </w:tc>
        <w:tc>
          <w:tcPr>
            <w:tcW w:w="1864" w:type="dxa"/>
            <w:vAlign w:val="top"/>
          </w:tcPr>
          <w:p w14:paraId="4493E2E5">
            <w:pPr>
              <w:pStyle w:val="6"/>
              <w:spacing w:before="80" w:line="190" w:lineRule="exact"/>
              <w:ind w:left="1458"/>
            </w:pPr>
            <w:r>
              <w:rPr>
                <w:spacing w:val="2"/>
                <w:position w:val="1"/>
              </w:rPr>
              <w:t>0.00</w:t>
            </w:r>
          </w:p>
        </w:tc>
      </w:tr>
      <w:tr w14:paraId="1AE24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643" w:type="dxa"/>
            <w:vAlign w:val="top"/>
          </w:tcPr>
          <w:p w14:paraId="486DD6E6">
            <w:pPr>
              <w:pStyle w:val="6"/>
              <w:spacing w:before="79" w:line="231" w:lineRule="auto"/>
              <w:ind w:left="114"/>
            </w:pPr>
            <w:r>
              <w:rPr>
                <w:spacing w:val="8"/>
              </w:rPr>
              <w:t>年初结转和结余</w:t>
            </w:r>
          </w:p>
        </w:tc>
        <w:tc>
          <w:tcPr>
            <w:tcW w:w="612" w:type="dxa"/>
            <w:vAlign w:val="top"/>
          </w:tcPr>
          <w:p w14:paraId="65882C8A">
            <w:pPr>
              <w:pStyle w:val="6"/>
              <w:spacing w:before="79" w:line="191" w:lineRule="exact"/>
              <w:ind w:left="234"/>
            </w:pPr>
            <w:r>
              <w:rPr>
                <w:position w:val="1"/>
              </w:rPr>
              <w:t>29</w:t>
            </w:r>
          </w:p>
        </w:tc>
        <w:tc>
          <w:tcPr>
            <w:tcW w:w="1067" w:type="dxa"/>
            <w:vAlign w:val="top"/>
          </w:tcPr>
          <w:p w14:paraId="0A1DE755">
            <w:pPr>
              <w:pStyle w:val="6"/>
              <w:spacing w:before="79" w:line="190" w:lineRule="exact"/>
              <w:ind w:left="663"/>
            </w:pPr>
            <w:r>
              <w:rPr>
                <w:spacing w:val="2"/>
                <w:position w:val="1"/>
              </w:rPr>
              <w:t>0.43</w:t>
            </w:r>
          </w:p>
        </w:tc>
        <w:tc>
          <w:tcPr>
            <w:tcW w:w="2699" w:type="dxa"/>
            <w:vAlign w:val="top"/>
          </w:tcPr>
          <w:p w14:paraId="34710973">
            <w:pPr>
              <w:pStyle w:val="6"/>
              <w:spacing w:before="79" w:line="231" w:lineRule="auto"/>
              <w:ind w:left="112"/>
            </w:pPr>
            <w:r>
              <w:rPr>
                <w:spacing w:val="8"/>
              </w:rPr>
              <w:t>年末结转和结余</w:t>
            </w:r>
          </w:p>
        </w:tc>
        <w:tc>
          <w:tcPr>
            <w:tcW w:w="875" w:type="dxa"/>
            <w:vAlign w:val="top"/>
          </w:tcPr>
          <w:p w14:paraId="7C4BFCAC">
            <w:pPr>
              <w:pStyle w:val="6"/>
              <w:spacing w:before="79" w:line="191" w:lineRule="exact"/>
              <w:ind w:left="368"/>
            </w:pPr>
            <w:r>
              <w:rPr>
                <w:position w:val="1"/>
              </w:rPr>
              <w:t>60</w:t>
            </w:r>
          </w:p>
        </w:tc>
        <w:tc>
          <w:tcPr>
            <w:tcW w:w="1864" w:type="dxa"/>
            <w:vAlign w:val="top"/>
          </w:tcPr>
          <w:p w14:paraId="57B49075">
            <w:pPr>
              <w:pStyle w:val="6"/>
              <w:spacing w:before="79" w:line="190" w:lineRule="exact"/>
              <w:ind w:left="1468"/>
            </w:pPr>
            <w:r>
              <w:rPr>
                <w:position w:val="1"/>
              </w:rPr>
              <w:t>1.87</w:t>
            </w:r>
          </w:p>
        </w:tc>
      </w:tr>
      <w:tr w14:paraId="03A7C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643" w:type="dxa"/>
            <w:vAlign w:val="top"/>
          </w:tcPr>
          <w:p w14:paraId="6D1DB8E5">
            <w:pPr>
              <w:rPr>
                <w:rFonts w:ascii="Arial"/>
                <w:sz w:val="21"/>
              </w:rPr>
            </w:pPr>
          </w:p>
        </w:tc>
        <w:tc>
          <w:tcPr>
            <w:tcW w:w="612" w:type="dxa"/>
            <w:vAlign w:val="top"/>
          </w:tcPr>
          <w:p w14:paraId="5C4BB65C">
            <w:pPr>
              <w:pStyle w:val="6"/>
              <w:spacing w:before="79" w:line="190" w:lineRule="exact"/>
              <w:ind w:left="236"/>
            </w:pPr>
            <w:r>
              <w:rPr>
                <w:position w:val="1"/>
              </w:rPr>
              <w:t>30</w:t>
            </w:r>
          </w:p>
        </w:tc>
        <w:tc>
          <w:tcPr>
            <w:tcW w:w="1067" w:type="dxa"/>
            <w:vAlign w:val="top"/>
          </w:tcPr>
          <w:p w14:paraId="1DADF5F6">
            <w:pPr>
              <w:rPr>
                <w:rFonts w:ascii="Arial"/>
                <w:sz w:val="21"/>
              </w:rPr>
            </w:pPr>
          </w:p>
        </w:tc>
        <w:tc>
          <w:tcPr>
            <w:tcW w:w="2699" w:type="dxa"/>
            <w:vAlign w:val="top"/>
          </w:tcPr>
          <w:p w14:paraId="20E452F7">
            <w:pPr>
              <w:rPr>
                <w:rFonts w:ascii="Arial"/>
                <w:sz w:val="21"/>
              </w:rPr>
            </w:pPr>
          </w:p>
        </w:tc>
        <w:tc>
          <w:tcPr>
            <w:tcW w:w="875" w:type="dxa"/>
            <w:vAlign w:val="top"/>
          </w:tcPr>
          <w:p w14:paraId="28513F40">
            <w:pPr>
              <w:pStyle w:val="6"/>
              <w:spacing w:before="79" w:line="190" w:lineRule="exact"/>
              <w:ind w:left="368"/>
            </w:pPr>
            <w:r>
              <w:rPr>
                <w:position w:val="1"/>
              </w:rPr>
              <w:t>61</w:t>
            </w:r>
          </w:p>
        </w:tc>
        <w:tc>
          <w:tcPr>
            <w:tcW w:w="1864" w:type="dxa"/>
            <w:vAlign w:val="top"/>
          </w:tcPr>
          <w:p w14:paraId="692314DA">
            <w:pPr>
              <w:rPr>
                <w:rFonts w:ascii="Arial"/>
                <w:sz w:val="21"/>
              </w:rPr>
            </w:pPr>
          </w:p>
        </w:tc>
      </w:tr>
      <w:tr w14:paraId="12BEF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643" w:type="dxa"/>
            <w:vAlign w:val="top"/>
          </w:tcPr>
          <w:p w14:paraId="7739D985">
            <w:pPr>
              <w:pStyle w:val="6"/>
              <w:spacing w:before="78" w:line="233" w:lineRule="auto"/>
              <w:ind w:left="117"/>
            </w:pPr>
            <w:r>
              <w:rPr>
                <w:b/>
                <w:bCs/>
                <w:spacing w:val="3"/>
              </w:rPr>
              <w:t>总计</w:t>
            </w:r>
          </w:p>
        </w:tc>
        <w:tc>
          <w:tcPr>
            <w:tcW w:w="612" w:type="dxa"/>
            <w:vAlign w:val="top"/>
          </w:tcPr>
          <w:p w14:paraId="5C4D3D13">
            <w:pPr>
              <w:pStyle w:val="6"/>
              <w:spacing w:before="78" w:line="191" w:lineRule="exact"/>
              <w:ind w:left="236"/>
            </w:pPr>
            <w:r>
              <w:rPr>
                <w:position w:val="1"/>
              </w:rPr>
              <w:t>31</w:t>
            </w:r>
          </w:p>
        </w:tc>
        <w:tc>
          <w:tcPr>
            <w:tcW w:w="1067" w:type="dxa"/>
            <w:vAlign w:val="top"/>
          </w:tcPr>
          <w:p w14:paraId="62F18EDB">
            <w:pPr>
              <w:pStyle w:val="6"/>
              <w:spacing w:before="79" w:line="228" w:lineRule="auto"/>
              <w:ind w:left="373"/>
            </w:pPr>
            <w:r>
              <w:rPr>
                <w:spacing w:val="2"/>
              </w:rPr>
              <w:t>1,637.39</w:t>
            </w:r>
          </w:p>
        </w:tc>
        <w:tc>
          <w:tcPr>
            <w:tcW w:w="2699" w:type="dxa"/>
            <w:vAlign w:val="top"/>
          </w:tcPr>
          <w:p w14:paraId="109F92A0">
            <w:pPr>
              <w:pStyle w:val="6"/>
              <w:spacing w:before="78" w:line="233" w:lineRule="auto"/>
              <w:ind w:left="115"/>
            </w:pPr>
            <w:r>
              <w:rPr>
                <w:b/>
                <w:bCs/>
                <w:spacing w:val="3"/>
              </w:rPr>
              <w:t>总计</w:t>
            </w:r>
          </w:p>
        </w:tc>
        <w:tc>
          <w:tcPr>
            <w:tcW w:w="875" w:type="dxa"/>
            <w:vAlign w:val="top"/>
          </w:tcPr>
          <w:p w14:paraId="1FEA6EAF">
            <w:pPr>
              <w:pStyle w:val="6"/>
              <w:spacing w:before="78" w:line="191" w:lineRule="exact"/>
              <w:ind w:left="368"/>
            </w:pPr>
            <w:r>
              <w:rPr>
                <w:position w:val="1"/>
              </w:rPr>
              <w:t>62</w:t>
            </w:r>
          </w:p>
        </w:tc>
        <w:tc>
          <w:tcPr>
            <w:tcW w:w="1864" w:type="dxa"/>
            <w:vAlign w:val="top"/>
          </w:tcPr>
          <w:p w14:paraId="6815C5C7">
            <w:pPr>
              <w:pStyle w:val="6"/>
              <w:spacing w:before="79" w:line="228" w:lineRule="auto"/>
              <w:ind w:left="1168"/>
            </w:pPr>
            <w:r>
              <w:rPr>
                <w:spacing w:val="2"/>
              </w:rPr>
              <w:t>1,637.39</w:t>
            </w:r>
          </w:p>
        </w:tc>
      </w:tr>
      <w:tr w14:paraId="3DC91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9760" w:type="dxa"/>
            <w:gridSpan w:val="6"/>
            <w:vAlign w:val="top"/>
          </w:tcPr>
          <w:p w14:paraId="0268D0AF">
            <w:pPr>
              <w:pStyle w:val="6"/>
              <w:spacing w:before="81" w:line="230" w:lineRule="auto"/>
              <w:ind w:left="113"/>
            </w:pPr>
            <w:r>
              <w:rPr>
                <w:spacing w:val="10"/>
              </w:rPr>
              <w:t>注：本表反映部门本年度的总收支和年末结转结余情况。</w:t>
            </w:r>
            <w:r>
              <w:rPr>
                <w:spacing w:val="9"/>
              </w:rPr>
              <w:t>本套报表金额单位转换时可能存在尾数误差。</w:t>
            </w:r>
          </w:p>
        </w:tc>
      </w:tr>
    </w:tbl>
    <w:p w14:paraId="449287DD">
      <w:pPr>
        <w:pStyle w:val="2"/>
      </w:pPr>
    </w:p>
    <w:p w14:paraId="3C9899F3">
      <w:pPr>
        <w:sectPr>
          <w:pgSz w:w="11915" w:h="16840"/>
          <w:pgMar w:top="400" w:right="1175" w:bottom="0" w:left="974" w:header="0" w:footer="0" w:gutter="0"/>
          <w:cols w:space="720" w:num="1"/>
        </w:sectPr>
      </w:pPr>
    </w:p>
    <w:p w14:paraId="5675E13F">
      <w:pPr>
        <w:spacing w:before="19"/>
      </w:pPr>
    </w:p>
    <w:p w14:paraId="7360BC63">
      <w:pPr>
        <w:spacing w:before="19"/>
      </w:pPr>
    </w:p>
    <w:p w14:paraId="4574550B">
      <w:pPr>
        <w:spacing w:before="18"/>
      </w:pPr>
    </w:p>
    <w:p w14:paraId="0498F154">
      <w:pPr>
        <w:spacing w:before="18"/>
      </w:pPr>
    </w:p>
    <w:tbl>
      <w:tblPr>
        <w:tblStyle w:val="5"/>
        <w:tblW w:w="95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9"/>
        <w:gridCol w:w="2395"/>
        <w:gridCol w:w="827"/>
        <w:gridCol w:w="822"/>
        <w:gridCol w:w="789"/>
        <w:gridCol w:w="914"/>
        <w:gridCol w:w="772"/>
        <w:gridCol w:w="809"/>
        <w:gridCol w:w="804"/>
        <w:gridCol w:w="235"/>
      </w:tblGrid>
      <w:tr w14:paraId="65E3C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9281" w:type="dxa"/>
            <w:gridSpan w:val="9"/>
            <w:vAlign w:val="top"/>
          </w:tcPr>
          <w:p w14:paraId="00E17C6B">
            <w:pPr>
              <w:spacing w:before="52" w:line="222" w:lineRule="auto"/>
              <w:ind w:left="3950"/>
              <w:rPr>
                <w:rFonts w:ascii="黑体" w:hAnsi="黑体" w:eastAsia="黑体" w:cs="黑体"/>
                <w:sz w:val="28"/>
                <w:szCs w:val="28"/>
              </w:rPr>
            </w:pPr>
            <w:r>
              <w:rPr>
                <w:rFonts w:ascii="黑体" w:hAnsi="黑体" w:eastAsia="黑体" w:cs="黑体"/>
                <w:spacing w:val="-2"/>
                <w:sz w:val="28"/>
                <w:szCs w:val="28"/>
              </w:rPr>
              <w:t>收入决算表</w:t>
            </w:r>
          </w:p>
          <w:p w14:paraId="3A1D5000">
            <w:pPr>
              <w:pStyle w:val="6"/>
              <w:spacing w:before="52" w:line="273" w:lineRule="auto"/>
              <w:ind w:left="117" w:right="103" w:firstLine="8259"/>
              <w:rPr>
                <w:sz w:val="18"/>
                <w:szCs w:val="18"/>
              </w:rPr>
            </w:pPr>
            <w:r>
              <w:rPr>
                <w:spacing w:val="-6"/>
                <w:sz w:val="18"/>
                <w:szCs w:val="18"/>
              </w:rPr>
              <w:t>公开</w:t>
            </w:r>
            <w:r>
              <w:rPr>
                <w:spacing w:val="-34"/>
                <w:sz w:val="18"/>
                <w:szCs w:val="18"/>
              </w:rPr>
              <w:t xml:space="preserve"> </w:t>
            </w:r>
            <w:r>
              <w:rPr>
                <w:spacing w:val="-6"/>
                <w:sz w:val="18"/>
                <w:szCs w:val="18"/>
              </w:rPr>
              <w:t>02</w:t>
            </w:r>
            <w:r>
              <w:rPr>
                <w:spacing w:val="-41"/>
                <w:sz w:val="18"/>
                <w:szCs w:val="18"/>
              </w:rPr>
              <w:t xml:space="preserve"> </w:t>
            </w:r>
            <w:r>
              <w:rPr>
                <w:spacing w:val="-6"/>
                <w:sz w:val="18"/>
                <w:szCs w:val="18"/>
              </w:rPr>
              <w:t>表</w:t>
            </w:r>
            <w:r>
              <w:rPr>
                <w:spacing w:val="-1"/>
                <w:sz w:val="18"/>
                <w:szCs w:val="18"/>
              </w:rPr>
              <w:t>部门：中共长沙市委党史研究室</w:t>
            </w:r>
            <w:r>
              <w:rPr>
                <w:spacing w:val="2"/>
                <w:sz w:val="18"/>
                <w:szCs w:val="18"/>
              </w:rPr>
              <w:t xml:space="preserve">                    </w:t>
            </w:r>
            <w:r>
              <w:rPr>
                <w:spacing w:val="-1"/>
                <w:sz w:val="18"/>
                <w:szCs w:val="18"/>
              </w:rPr>
              <w:t>2020</w:t>
            </w:r>
            <w:r>
              <w:rPr>
                <w:spacing w:val="-21"/>
                <w:sz w:val="18"/>
                <w:szCs w:val="18"/>
              </w:rPr>
              <w:t xml:space="preserve"> </w:t>
            </w:r>
            <w:r>
              <w:rPr>
                <w:spacing w:val="-1"/>
                <w:sz w:val="18"/>
                <w:szCs w:val="18"/>
              </w:rPr>
              <w:t>年</w:t>
            </w:r>
            <w:r>
              <w:rPr>
                <w:spacing w:val="-2"/>
                <w:sz w:val="18"/>
                <w:szCs w:val="18"/>
              </w:rPr>
              <w:t>度</w:t>
            </w:r>
            <w:r>
              <w:rPr>
                <w:spacing w:val="2"/>
                <w:sz w:val="18"/>
                <w:szCs w:val="18"/>
              </w:rPr>
              <w:t xml:space="preserve">                             </w:t>
            </w:r>
            <w:r>
              <w:rPr>
                <w:spacing w:val="-2"/>
                <w:sz w:val="18"/>
                <w:szCs w:val="18"/>
              </w:rPr>
              <w:t>金额单位：万元</w:t>
            </w:r>
          </w:p>
        </w:tc>
        <w:tc>
          <w:tcPr>
            <w:tcW w:w="235" w:type="dxa"/>
            <w:tcBorders>
              <w:top w:val="nil"/>
              <w:bottom w:val="nil"/>
              <w:right w:val="nil"/>
            </w:tcBorders>
            <w:vAlign w:val="top"/>
          </w:tcPr>
          <w:p w14:paraId="06B6C89A">
            <w:pPr>
              <w:rPr>
                <w:rFonts w:ascii="Arial"/>
                <w:sz w:val="21"/>
              </w:rPr>
            </w:pPr>
          </w:p>
        </w:tc>
      </w:tr>
      <w:tr w14:paraId="7B16A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544" w:type="dxa"/>
            <w:gridSpan w:val="2"/>
            <w:vAlign w:val="top"/>
          </w:tcPr>
          <w:p w14:paraId="1C54CBB7">
            <w:pPr>
              <w:pStyle w:val="6"/>
              <w:spacing w:before="76" w:line="232" w:lineRule="auto"/>
              <w:ind w:left="116"/>
            </w:pPr>
            <w:r>
              <w:rPr>
                <w:spacing w:val="4"/>
              </w:rPr>
              <w:t>项目</w:t>
            </w:r>
          </w:p>
        </w:tc>
        <w:tc>
          <w:tcPr>
            <w:tcW w:w="827" w:type="dxa"/>
            <w:vMerge w:val="restart"/>
            <w:tcBorders>
              <w:bottom w:val="nil"/>
            </w:tcBorders>
            <w:vAlign w:val="top"/>
          </w:tcPr>
          <w:p w14:paraId="544C71D7">
            <w:pPr>
              <w:spacing w:line="396" w:lineRule="auto"/>
              <w:rPr>
                <w:rFonts w:ascii="Arial"/>
                <w:sz w:val="21"/>
              </w:rPr>
            </w:pPr>
          </w:p>
          <w:p w14:paraId="70441EB8">
            <w:pPr>
              <w:pStyle w:val="6"/>
              <w:spacing w:before="45" w:line="258" w:lineRule="auto"/>
              <w:ind w:left="265" w:right="113" w:hanging="148"/>
            </w:pPr>
            <w:r>
              <w:rPr>
                <w:spacing w:val="7"/>
              </w:rPr>
              <w:t>本年收入</w:t>
            </w:r>
            <w:r>
              <w:rPr>
                <w:spacing w:val="5"/>
              </w:rPr>
              <w:t>合计</w:t>
            </w:r>
          </w:p>
        </w:tc>
        <w:tc>
          <w:tcPr>
            <w:tcW w:w="822" w:type="dxa"/>
            <w:vMerge w:val="restart"/>
            <w:tcBorders>
              <w:bottom w:val="nil"/>
            </w:tcBorders>
            <w:vAlign w:val="top"/>
          </w:tcPr>
          <w:p w14:paraId="68EA829B">
            <w:pPr>
              <w:spacing w:line="396" w:lineRule="auto"/>
              <w:rPr>
                <w:rFonts w:ascii="Arial"/>
                <w:sz w:val="21"/>
              </w:rPr>
            </w:pPr>
          </w:p>
          <w:p w14:paraId="2BB001AF">
            <w:pPr>
              <w:pStyle w:val="6"/>
              <w:spacing w:before="46" w:line="257" w:lineRule="auto"/>
              <w:ind w:left="269" w:right="109" w:hanging="153"/>
            </w:pPr>
            <w:r>
              <w:rPr>
                <w:spacing w:val="7"/>
              </w:rPr>
              <w:t>财政拨款</w:t>
            </w:r>
            <w:r>
              <w:rPr>
                <w:spacing w:val="3"/>
              </w:rPr>
              <w:t>收入</w:t>
            </w:r>
          </w:p>
        </w:tc>
        <w:tc>
          <w:tcPr>
            <w:tcW w:w="789" w:type="dxa"/>
            <w:vMerge w:val="restart"/>
            <w:tcBorders>
              <w:bottom w:val="nil"/>
            </w:tcBorders>
            <w:vAlign w:val="top"/>
          </w:tcPr>
          <w:p w14:paraId="01747244">
            <w:pPr>
              <w:spacing w:line="396" w:lineRule="auto"/>
              <w:rPr>
                <w:rFonts w:ascii="Arial"/>
                <w:sz w:val="21"/>
              </w:rPr>
            </w:pPr>
          </w:p>
          <w:p w14:paraId="45DAA239">
            <w:pPr>
              <w:pStyle w:val="6"/>
              <w:spacing w:before="46" w:line="257" w:lineRule="auto"/>
              <w:ind w:left="174" w:right="166" w:firstLine="1"/>
            </w:pPr>
            <w:r>
              <w:rPr>
                <w:spacing w:val="7"/>
              </w:rPr>
              <w:t>上级补助收入</w:t>
            </w:r>
          </w:p>
        </w:tc>
        <w:tc>
          <w:tcPr>
            <w:tcW w:w="914" w:type="dxa"/>
            <w:vMerge w:val="restart"/>
            <w:tcBorders>
              <w:bottom w:val="nil"/>
            </w:tcBorders>
            <w:vAlign w:val="top"/>
          </w:tcPr>
          <w:p w14:paraId="7E0538AD">
            <w:pPr>
              <w:spacing w:line="245" w:lineRule="auto"/>
              <w:rPr>
                <w:rFonts w:ascii="Arial"/>
                <w:sz w:val="21"/>
              </w:rPr>
            </w:pPr>
          </w:p>
          <w:p w14:paraId="210E8DB6">
            <w:pPr>
              <w:spacing w:line="246" w:lineRule="auto"/>
              <w:rPr>
                <w:rFonts w:ascii="Arial"/>
                <w:sz w:val="21"/>
              </w:rPr>
            </w:pPr>
          </w:p>
          <w:p w14:paraId="0DC918D8">
            <w:pPr>
              <w:pStyle w:val="6"/>
              <w:spacing w:before="45" w:line="231" w:lineRule="auto"/>
              <w:ind w:left="160"/>
            </w:pPr>
            <w:r>
              <w:rPr>
                <w:spacing w:val="7"/>
              </w:rPr>
              <w:t>事业收入</w:t>
            </w:r>
          </w:p>
        </w:tc>
        <w:tc>
          <w:tcPr>
            <w:tcW w:w="772" w:type="dxa"/>
            <w:vMerge w:val="restart"/>
            <w:tcBorders>
              <w:bottom w:val="nil"/>
            </w:tcBorders>
            <w:vAlign w:val="top"/>
          </w:tcPr>
          <w:p w14:paraId="54BA960A">
            <w:pPr>
              <w:spacing w:line="395" w:lineRule="auto"/>
              <w:rPr>
                <w:rFonts w:ascii="Arial"/>
                <w:sz w:val="21"/>
              </w:rPr>
            </w:pPr>
          </w:p>
          <w:p w14:paraId="5154A846">
            <w:pPr>
              <w:pStyle w:val="6"/>
              <w:spacing w:before="45" w:line="261" w:lineRule="auto"/>
              <w:ind w:left="315" w:right="158" w:hanging="149"/>
            </w:pPr>
            <w:r>
              <w:rPr>
                <w:spacing w:val="7"/>
              </w:rPr>
              <w:t>经营收</w:t>
            </w:r>
            <w:r>
              <w:rPr>
                <w:spacing w:val="3"/>
              </w:rPr>
              <w:t>入</w:t>
            </w:r>
          </w:p>
        </w:tc>
        <w:tc>
          <w:tcPr>
            <w:tcW w:w="809" w:type="dxa"/>
            <w:vMerge w:val="restart"/>
            <w:tcBorders>
              <w:bottom w:val="nil"/>
            </w:tcBorders>
            <w:vAlign w:val="top"/>
          </w:tcPr>
          <w:p w14:paraId="00FBF402">
            <w:pPr>
              <w:spacing w:line="300" w:lineRule="auto"/>
              <w:rPr>
                <w:rFonts w:ascii="Arial"/>
                <w:sz w:val="21"/>
              </w:rPr>
            </w:pPr>
          </w:p>
          <w:p w14:paraId="6BECCB0D">
            <w:pPr>
              <w:pStyle w:val="6"/>
              <w:spacing w:before="46" w:line="257" w:lineRule="auto"/>
              <w:ind w:left="185" w:right="175" w:firstLine="11"/>
              <w:jc w:val="both"/>
            </w:pPr>
            <w:r>
              <w:rPr>
                <w:spacing w:val="3"/>
              </w:rPr>
              <w:t>附属单</w:t>
            </w:r>
            <w:r>
              <w:rPr>
                <w:spacing w:val="7"/>
              </w:rPr>
              <w:t>位上缴</w:t>
            </w:r>
            <w:r>
              <w:rPr>
                <w:spacing w:val="11"/>
                <w:w w:val="123"/>
              </w:rPr>
              <w:t>收入</w:t>
            </w:r>
          </w:p>
        </w:tc>
        <w:tc>
          <w:tcPr>
            <w:tcW w:w="804" w:type="dxa"/>
            <w:vMerge w:val="restart"/>
            <w:tcBorders>
              <w:bottom w:val="nil"/>
            </w:tcBorders>
            <w:vAlign w:val="top"/>
          </w:tcPr>
          <w:p w14:paraId="57649579">
            <w:pPr>
              <w:spacing w:line="395" w:lineRule="auto"/>
              <w:rPr>
                <w:rFonts w:ascii="Arial"/>
                <w:sz w:val="21"/>
              </w:rPr>
            </w:pPr>
          </w:p>
          <w:p w14:paraId="6FE1130D">
            <w:pPr>
              <w:pStyle w:val="6"/>
              <w:spacing w:before="45" w:line="261" w:lineRule="auto"/>
              <w:ind w:left="333" w:right="172" w:hanging="150"/>
            </w:pPr>
            <w:r>
              <w:rPr>
                <w:spacing w:val="7"/>
              </w:rPr>
              <w:t>其他收</w:t>
            </w:r>
            <w:r>
              <w:rPr>
                <w:spacing w:val="3"/>
              </w:rPr>
              <w:t>入</w:t>
            </w:r>
          </w:p>
        </w:tc>
        <w:tc>
          <w:tcPr>
            <w:tcW w:w="235" w:type="dxa"/>
            <w:vMerge w:val="restart"/>
            <w:tcBorders>
              <w:top w:val="nil"/>
              <w:bottom w:val="nil"/>
              <w:right w:val="nil"/>
            </w:tcBorders>
            <w:vAlign w:val="top"/>
          </w:tcPr>
          <w:p w14:paraId="73673AA3">
            <w:pPr>
              <w:rPr>
                <w:rFonts w:ascii="Arial"/>
                <w:sz w:val="21"/>
              </w:rPr>
            </w:pPr>
          </w:p>
        </w:tc>
      </w:tr>
      <w:tr w14:paraId="7802C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1149" w:type="dxa"/>
            <w:vAlign w:val="top"/>
          </w:tcPr>
          <w:p w14:paraId="5AAD897C">
            <w:pPr>
              <w:spacing w:line="243" w:lineRule="auto"/>
              <w:rPr>
                <w:rFonts w:ascii="Arial"/>
                <w:sz w:val="21"/>
              </w:rPr>
            </w:pPr>
          </w:p>
          <w:p w14:paraId="1E8CB7B5">
            <w:pPr>
              <w:pStyle w:val="6"/>
              <w:spacing w:before="45" w:line="254" w:lineRule="auto"/>
              <w:ind w:left="428" w:right="123" w:hanging="298"/>
            </w:pPr>
            <w:r>
              <w:rPr>
                <w:spacing w:val="8"/>
              </w:rPr>
              <w:t>功能分类科目</w:t>
            </w:r>
            <w:r>
              <w:rPr>
                <w:spacing w:val="5"/>
              </w:rPr>
              <w:t>编码</w:t>
            </w:r>
          </w:p>
        </w:tc>
        <w:tc>
          <w:tcPr>
            <w:tcW w:w="2395" w:type="dxa"/>
            <w:vAlign w:val="top"/>
          </w:tcPr>
          <w:p w14:paraId="02056C26">
            <w:pPr>
              <w:spacing w:line="338" w:lineRule="auto"/>
              <w:rPr>
                <w:rFonts w:ascii="Arial"/>
                <w:sz w:val="21"/>
              </w:rPr>
            </w:pPr>
          </w:p>
          <w:p w14:paraId="266B2B84">
            <w:pPr>
              <w:pStyle w:val="6"/>
              <w:spacing w:before="46" w:line="230" w:lineRule="auto"/>
              <w:ind w:left="899"/>
            </w:pPr>
            <w:r>
              <w:rPr>
                <w:spacing w:val="7"/>
              </w:rPr>
              <w:t>科目名称</w:t>
            </w:r>
          </w:p>
        </w:tc>
        <w:tc>
          <w:tcPr>
            <w:tcW w:w="827" w:type="dxa"/>
            <w:vMerge w:val="continue"/>
            <w:tcBorders>
              <w:top w:val="nil"/>
            </w:tcBorders>
            <w:vAlign w:val="top"/>
          </w:tcPr>
          <w:p w14:paraId="455B189F">
            <w:pPr>
              <w:rPr>
                <w:rFonts w:ascii="Arial"/>
                <w:sz w:val="21"/>
              </w:rPr>
            </w:pPr>
          </w:p>
        </w:tc>
        <w:tc>
          <w:tcPr>
            <w:tcW w:w="822" w:type="dxa"/>
            <w:vMerge w:val="continue"/>
            <w:tcBorders>
              <w:top w:val="nil"/>
            </w:tcBorders>
            <w:vAlign w:val="top"/>
          </w:tcPr>
          <w:p w14:paraId="662151F8">
            <w:pPr>
              <w:rPr>
                <w:rFonts w:ascii="Arial"/>
                <w:sz w:val="21"/>
              </w:rPr>
            </w:pPr>
          </w:p>
        </w:tc>
        <w:tc>
          <w:tcPr>
            <w:tcW w:w="789" w:type="dxa"/>
            <w:vMerge w:val="continue"/>
            <w:tcBorders>
              <w:top w:val="nil"/>
            </w:tcBorders>
            <w:vAlign w:val="top"/>
          </w:tcPr>
          <w:p w14:paraId="64799A82">
            <w:pPr>
              <w:rPr>
                <w:rFonts w:ascii="Arial"/>
                <w:sz w:val="21"/>
              </w:rPr>
            </w:pPr>
          </w:p>
        </w:tc>
        <w:tc>
          <w:tcPr>
            <w:tcW w:w="914" w:type="dxa"/>
            <w:vMerge w:val="continue"/>
            <w:tcBorders>
              <w:top w:val="nil"/>
            </w:tcBorders>
            <w:vAlign w:val="top"/>
          </w:tcPr>
          <w:p w14:paraId="1E0916B5">
            <w:pPr>
              <w:rPr>
                <w:rFonts w:ascii="Arial"/>
                <w:sz w:val="21"/>
              </w:rPr>
            </w:pPr>
          </w:p>
        </w:tc>
        <w:tc>
          <w:tcPr>
            <w:tcW w:w="772" w:type="dxa"/>
            <w:vMerge w:val="continue"/>
            <w:tcBorders>
              <w:top w:val="nil"/>
            </w:tcBorders>
            <w:vAlign w:val="top"/>
          </w:tcPr>
          <w:p w14:paraId="3F421A5E">
            <w:pPr>
              <w:rPr>
                <w:rFonts w:ascii="Arial"/>
                <w:sz w:val="21"/>
              </w:rPr>
            </w:pPr>
          </w:p>
        </w:tc>
        <w:tc>
          <w:tcPr>
            <w:tcW w:w="809" w:type="dxa"/>
            <w:vMerge w:val="continue"/>
            <w:tcBorders>
              <w:top w:val="nil"/>
            </w:tcBorders>
            <w:vAlign w:val="top"/>
          </w:tcPr>
          <w:p w14:paraId="5831162E">
            <w:pPr>
              <w:rPr>
                <w:rFonts w:ascii="Arial"/>
                <w:sz w:val="21"/>
              </w:rPr>
            </w:pPr>
          </w:p>
        </w:tc>
        <w:tc>
          <w:tcPr>
            <w:tcW w:w="804" w:type="dxa"/>
            <w:vMerge w:val="continue"/>
            <w:tcBorders>
              <w:top w:val="nil"/>
            </w:tcBorders>
            <w:vAlign w:val="top"/>
          </w:tcPr>
          <w:p w14:paraId="337FB90A">
            <w:pPr>
              <w:rPr>
                <w:rFonts w:ascii="Arial"/>
                <w:sz w:val="21"/>
              </w:rPr>
            </w:pPr>
          </w:p>
        </w:tc>
        <w:tc>
          <w:tcPr>
            <w:tcW w:w="235" w:type="dxa"/>
            <w:vMerge w:val="continue"/>
            <w:tcBorders>
              <w:top w:val="nil"/>
              <w:bottom w:val="nil"/>
              <w:right w:val="nil"/>
            </w:tcBorders>
            <w:vAlign w:val="top"/>
          </w:tcPr>
          <w:p w14:paraId="3C4A24E3">
            <w:pPr>
              <w:rPr>
                <w:rFonts w:ascii="Arial"/>
                <w:sz w:val="21"/>
              </w:rPr>
            </w:pPr>
          </w:p>
        </w:tc>
      </w:tr>
      <w:tr w14:paraId="5C5E0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544" w:type="dxa"/>
            <w:gridSpan w:val="2"/>
            <w:vAlign w:val="top"/>
          </w:tcPr>
          <w:p w14:paraId="5D1093DC">
            <w:pPr>
              <w:pStyle w:val="6"/>
              <w:spacing w:before="76" w:line="231" w:lineRule="auto"/>
              <w:ind w:left="1625"/>
            </w:pPr>
            <w:r>
              <w:rPr>
                <w:spacing w:val="5"/>
              </w:rPr>
              <w:t>栏次</w:t>
            </w:r>
          </w:p>
        </w:tc>
        <w:tc>
          <w:tcPr>
            <w:tcW w:w="827" w:type="dxa"/>
            <w:vAlign w:val="top"/>
          </w:tcPr>
          <w:p w14:paraId="0DD19DFE">
            <w:pPr>
              <w:pStyle w:val="6"/>
              <w:spacing w:before="76" w:line="191" w:lineRule="exact"/>
              <w:ind w:left="389"/>
            </w:pPr>
            <w:r>
              <w:rPr>
                <w:position w:val="1"/>
              </w:rPr>
              <w:t>1</w:t>
            </w:r>
          </w:p>
        </w:tc>
        <w:tc>
          <w:tcPr>
            <w:tcW w:w="822" w:type="dxa"/>
            <w:vAlign w:val="top"/>
          </w:tcPr>
          <w:p w14:paraId="1088AF6D">
            <w:pPr>
              <w:pStyle w:val="6"/>
              <w:spacing w:before="76" w:line="191" w:lineRule="exact"/>
              <w:ind w:left="378"/>
            </w:pPr>
            <w:r>
              <w:rPr>
                <w:position w:val="1"/>
              </w:rPr>
              <w:t>2</w:t>
            </w:r>
          </w:p>
        </w:tc>
        <w:tc>
          <w:tcPr>
            <w:tcW w:w="789" w:type="dxa"/>
            <w:vAlign w:val="top"/>
          </w:tcPr>
          <w:p w14:paraId="673AE179">
            <w:pPr>
              <w:pStyle w:val="6"/>
              <w:spacing w:before="76" w:line="190" w:lineRule="exact"/>
              <w:ind w:left="364"/>
            </w:pPr>
            <w:r>
              <w:rPr>
                <w:position w:val="1"/>
              </w:rPr>
              <w:t>3</w:t>
            </w:r>
          </w:p>
        </w:tc>
        <w:tc>
          <w:tcPr>
            <w:tcW w:w="914" w:type="dxa"/>
            <w:vAlign w:val="top"/>
          </w:tcPr>
          <w:p w14:paraId="186E0951">
            <w:pPr>
              <w:pStyle w:val="6"/>
              <w:spacing w:before="76" w:line="191" w:lineRule="exact"/>
              <w:ind w:left="424"/>
            </w:pPr>
            <w:r>
              <w:rPr>
                <w:position w:val="1"/>
              </w:rPr>
              <w:t>4</w:t>
            </w:r>
          </w:p>
        </w:tc>
        <w:tc>
          <w:tcPr>
            <w:tcW w:w="772" w:type="dxa"/>
            <w:vAlign w:val="top"/>
          </w:tcPr>
          <w:p w14:paraId="03390811">
            <w:pPr>
              <w:pStyle w:val="6"/>
              <w:spacing w:before="76" w:line="190" w:lineRule="exact"/>
              <w:ind w:left="355"/>
            </w:pPr>
            <w:r>
              <w:rPr>
                <w:position w:val="1"/>
              </w:rPr>
              <w:t>5</w:t>
            </w:r>
          </w:p>
        </w:tc>
        <w:tc>
          <w:tcPr>
            <w:tcW w:w="809" w:type="dxa"/>
            <w:vAlign w:val="top"/>
          </w:tcPr>
          <w:p w14:paraId="3565ECCC">
            <w:pPr>
              <w:pStyle w:val="6"/>
              <w:spacing w:before="76" w:line="190" w:lineRule="exact"/>
              <w:ind w:left="374"/>
            </w:pPr>
            <w:r>
              <w:rPr>
                <w:position w:val="1"/>
              </w:rPr>
              <w:t>6</w:t>
            </w:r>
          </w:p>
        </w:tc>
        <w:tc>
          <w:tcPr>
            <w:tcW w:w="804" w:type="dxa"/>
            <w:vAlign w:val="top"/>
          </w:tcPr>
          <w:p w14:paraId="509F74DA">
            <w:pPr>
              <w:pStyle w:val="6"/>
              <w:spacing w:before="76" w:line="190" w:lineRule="exact"/>
              <w:ind w:left="373"/>
            </w:pPr>
            <w:r>
              <w:rPr>
                <w:position w:val="1"/>
              </w:rPr>
              <w:t>7</w:t>
            </w:r>
          </w:p>
        </w:tc>
        <w:tc>
          <w:tcPr>
            <w:tcW w:w="235" w:type="dxa"/>
            <w:tcBorders>
              <w:top w:val="nil"/>
              <w:bottom w:val="nil"/>
              <w:right w:val="nil"/>
            </w:tcBorders>
            <w:vAlign w:val="top"/>
          </w:tcPr>
          <w:p w14:paraId="4CB9B4D1">
            <w:pPr>
              <w:rPr>
                <w:rFonts w:ascii="Arial"/>
                <w:sz w:val="21"/>
              </w:rPr>
            </w:pPr>
          </w:p>
        </w:tc>
      </w:tr>
      <w:tr w14:paraId="6B019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544" w:type="dxa"/>
            <w:gridSpan w:val="2"/>
            <w:vAlign w:val="top"/>
          </w:tcPr>
          <w:p w14:paraId="53438725">
            <w:pPr>
              <w:pStyle w:val="6"/>
              <w:spacing w:before="77" w:line="233" w:lineRule="auto"/>
              <w:ind w:left="114"/>
            </w:pPr>
            <w:r>
              <w:rPr>
                <w:spacing w:val="5"/>
              </w:rPr>
              <w:t>合计</w:t>
            </w:r>
          </w:p>
        </w:tc>
        <w:tc>
          <w:tcPr>
            <w:tcW w:w="827" w:type="dxa"/>
            <w:vAlign w:val="top"/>
          </w:tcPr>
          <w:p w14:paraId="61D399DF">
            <w:pPr>
              <w:pStyle w:val="6"/>
              <w:spacing w:before="78" w:line="228" w:lineRule="auto"/>
              <w:ind w:left="128"/>
            </w:pPr>
            <w:r>
              <w:rPr>
                <w:b/>
                <w:bCs/>
                <w:spacing w:val="2"/>
              </w:rPr>
              <w:t>1,636.95</w:t>
            </w:r>
          </w:p>
        </w:tc>
        <w:tc>
          <w:tcPr>
            <w:tcW w:w="822" w:type="dxa"/>
            <w:vAlign w:val="top"/>
          </w:tcPr>
          <w:p w14:paraId="561EF677">
            <w:pPr>
              <w:pStyle w:val="6"/>
              <w:spacing w:before="78" w:line="228" w:lineRule="auto"/>
              <w:ind w:left="124"/>
            </w:pPr>
            <w:r>
              <w:rPr>
                <w:b/>
                <w:bCs/>
                <w:spacing w:val="2"/>
              </w:rPr>
              <w:t>1,636.95</w:t>
            </w:r>
          </w:p>
        </w:tc>
        <w:tc>
          <w:tcPr>
            <w:tcW w:w="789" w:type="dxa"/>
            <w:vAlign w:val="top"/>
          </w:tcPr>
          <w:p w14:paraId="04A8277B">
            <w:pPr>
              <w:pStyle w:val="6"/>
              <w:spacing w:before="78" w:line="190" w:lineRule="exact"/>
              <w:ind w:left="384"/>
            </w:pPr>
            <w:r>
              <w:rPr>
                <w:b/>
                <w:bCs/>
                <w:spacing w:val="2"/>
                <w:position w:val="1"/>
              </w:rPr>
              <w:t>0.00</w:t>
            </w:r>
          </w:p>
        </w:tc>
        <w:tc>
          <w:tcPr>
            <w:tcW w:w="914" w:type="dxa"/>
            <w:vAlign w:val="top"/>
          </w:tcPr>
          <w:p w14:paraId="371546A0">
            <w:pPr>
              <w:pStyle w:val="6"/>
              <w:spacing w:before="78" w:line="190" w:lineRule="exact"/>
              <w:ind w:left="509"/>
            </w:pPr>
            <w:r>
              <w:rPr>
                <w:b/>
                <w:bCs/>
                <w:spacing w:val="2"/>
                <w:position w:val="1"/>
              </w:rPr>
              <w:t>0.00</w:t>
            </w:r>
          </w:p>
        </w:tc>
        <w:tc>
          <w:tcPr>
            <w:tcW w:w="772" w:type="dxa"/>
            <w:vAlign w:val="top"/>
          </w:tcPr>
          <w:p w14:paraId="77711BD8">
            <w:pPr>
              <w:pStyle w:val="6"/>
              <w:spacing w:before="78" w:line="190" w:lineRule="exact"/>
              <w:ind w:left="368"/>
            </w:pPr>
            <w:r>
              <w:rPr>
                <w:b/>
                <w:bCs/>
                <w:spacing w:val="2"/>
                <w:position w:val="1"/>
              </w:rPr>
              <w:t>0.00</w:t>
            </w:r>
          </w:p>
        </w:tc>
        <w:tc>
          <w:tcPr>
            <w:tcW w:w="809" w:type="dxa"/>
            <w:vAlign w:val="top"/>
          </w:tcPr>
          <w:p w14:paraId="4F608175">
            <w:pPr>
              <w:pStyle w:val="6"/>
              <w:spacing w:before="78" w:line="190" w:lineRule="exact"/>
              <w:ind w:left="407"/>
            </w:pPr>
            <w:r>
              <w:rPr>
                <w:b/>
                <w:bCs/>
                <w:spacing w:val="2"/>
                <w:position w:val="1"/>
              </w:rPr>
              <w:t>0.00</w:t>
            </w:r>
          </w:p>
        </w:tc>
        <w:tc>
          <w:tcPr>
            <w:tcW w:w="804" w:type="dxa"/>
            <w:vAlign w:val="top"/>
          </w:tcPr>
          <w:p w14:paraId="1516A9DA">
            <w:pPr>
              <w:pStyle w:val="6"/>
              <w:spacing w:before="78" w:line="190" w:lineRule="exact"/>
              <w:ind w:left="402"/>
            </w:pPr>
            <w:r>
              <w:rPr>
                <w:b/>
                <w:bCs/>
                <w:spacing w:val="2"/>
                <w:position w:val="1"/>
              </w:rPr>
              <w:t>0.00</w:t>
            </w:r>
          </w:p>
        </w:tc>
        <w:tc>
          <w:tcPr>
            <w:tcW w:w="235" w:type="dxa"/>
            <w:tcBorders>
              <w:top w:val="nil"/>
              <w:bottom w:val="nil"/>
              <w:right w:val="nil"/>
            </w:tcBorders>
            <w:vAlign w:val="top"/>
          </w:tcPr>
          <w:p w14:paraId="48924486">
            <w:pPr>
              <w:rPr>
                <w:rFonts w:ascii="Arial"/>
                <w:sz w:val="21"/>
              </w:rPr>
            </w:pPr>
          </w:p>
        </w:tc>
      </w:tr>
      <w:tr w14:paraId="2953B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49" w:type="dxa"/>
            <w:vAlign w:val="top"/>
          </w:tcPr>
          <w:p w14:paraId="3AC2E8EB">
            <w:pPr>
              <w:pStyle w:val="6"/>
              <w:spacing w:before="77" w:line="191" w:lineRule="exact"/>
              <w:ind w:left="115"/>
            </w:pPr>
            <w:r>
              <w:rPr>
                <w:b/>
                <w:bCs/>
                <w:spacing w:val="1"/>
                <w:position w:val="1"/>
              </w:rPr>
              <w:t>201</w:t>
            </w:r>
          </w:p>
        </w:tc>
        <w:tc>
          <w:tcPr>
            <w:tcW w:w="2395" w:type="dxa"/>
            <w:vAlign w:val="top"/>
          </w:tcPr>
          <w:p w14:paraId="6349963E">
            <w:pPr>
              <w:pStyle w:val="6"/>
              <w:spacing w:before="77" w:line="231" w:lineRule="auto"/>
              <w:ind w:left="111"/>
            </w:pPr>
            <w:r>
              <w:rPr>
                <w:b/>
                <w:bCs/>
                <w:spacing w:val="7"/>
              </w:rPr>
              <w:t>一般公共服务支出</w:t>
            </w:r>
          </w:p>
        </w:tc>
        <w:tc>
          <w:tcPr>
            <w:tcW w:w="827" w:type="dxa"/>
            <w:vAlign w:val="top"/>
          </w:tcPr>
          <w:p w14:paraId="445EEF7C">
            <w:pPr>
              <w:pStyle w:val="6"/>
              <w:spacing w:before="77" w:line="190" w:lineRule="exact"/>
              <w:ind w:left="268"/>
            </w:pPr>
            <w:r>
              <w:rPr>
                <w:b/>
                <w:bCs/>
                <w:spacing w:val="3"/>
                <w:position w:val="1"/>
              </w:rPr>
              <w:t>984.30</w:t>
            </w:r>
          </w:p>
        </w:tc>
        <w:tc>
          <w:tcPr>
            <w:tcW w:w="822" w:type="dxa"/>
            <w:vAlign w:val="top"/>
          </w:tcPr>
          <w:p w14:paraId="64E6F844">
            <w:pPr>
              <w:pStyle w:val="6"/>
              <w:spacing w:before="77" w:line="190" w:lineRule="exact"/>
              <w:ind w:left="265"/>
            </w:pPr>
            <w:r>
              <w:rPr>
                <w:b/>
                <w:bCs/>
                <w:spacing w:val="3"/>
                <w:position w:val="1"/>
              </w:rPr>
              <w:t>984.30</w:t>
            </w:r>
          </w:p>
        </w:tc>
        <w:tc>
          <w:tcPr>
            <w:tcW w:w="789" w:type="dxa"/>
            <w:vAlign w:val="top"/>
          </w:tcPr>
          <w:p w14:paraId="00B4313B">
            <w:pPr>
              <w:pStyle w:val="6"/>
              <w:spacing w:before="77" w:line="190" w:lineRule="exact"/>
              <w:ind w:left="384"/>
            </w:pPr>
            <w:r>
              <w:rPr>
                <w:b/>
                <w:bCs/>
                <w:spacing w:val="2"/>
                <w:position w:val="1"/>
              </w:rPr>
              <w:t>0.00</w:t>
            </w:r>
          </w:p>
        </w:tc>
        <w:tc>
          <w:tcPr>
            <w:tcW w:w="914" w:type="dxa"/>
            <w:vAlign w:val="top"/>
          </w:tcPr>
          <w:p w14:paraId="60E2F2A6">
            <w:pPr>
              <w:pStyle w:val="6"/>
              <w:spacing w:before="77" w:line="190" w:lineRule="exact"/>
              <w:ind w:left="509"/>
            </w:pPr>
            <w:r>
              <w:rPr>
                <w:b/>
                <w:bCs/>
                <w:spacing w:val="2"/>
                <w:position w:val="1"/>
              </w:rPr>
              <w:t>0.00</w:t>
            </w:r>
          </w:p>
        </w:tc>
        <w:tc>
          <w:tcPr>
            <w:tcW w:w="772" w:type="dxa"/>
            <w:vAlign w:val="top"/>
          </w:tcPr>
          <w:p w14:paraId="7D64B40C">
            <w:pPr>
              <w:pStyle w:val="6"/>
              <w:spacing w:before="77" w:line="190" w:lineRule="exact"/>
              <w:ind w:left="368"/>
            </w:pPr>
            <w:r>
              <w:rPr>
                <w:b/>
                <w:bCs/>
                <w:spacing w:val="2"/>
                <w:position w:val="1"/>
              </w:rPr>
              <w:t>0.00</w:t>
            </w:r>
          </w:p>
        </w:tc>
        <w:tc>
          <w:tcPr>
            <w:tcW w:w="809" w:type="dxa"/>
            <w:vAlign w:val="top"/>
          </w:tcPr>
          <w:p w14:paraId="28006FFF">
            <w:pPr>
              <w:pStyle w:val="6"/>
              <w:spacing w:before="77" w:line="190" w:lineRule="exact"/>
              <w:ind w:left="407"/>
            </w:pPr>
            <w:r>
              <w:rPr>
                <w:b/>
                <w:bCs/>
                <w:spacing w:val="2"/>
                <w:position w:val="1"/>
              </w:rPr>
              <w:t>0.00</w:t>
            </w:r>
          </w:p>
        </w:tc>
        <w:tc>
          <w:tcPr>
            <w:tcW w:w="804" w:type="dxa"/>
            <w:vAlign w:val="top"/>
          </w:tcPr>
          <w:p w14:paraId="6667B7DC">
            <w:pPr>
              <w:pStyle w:val="6"/>
              <w:spacing w:before="77" w:line="190" w:lineRule="exact"/>
              <w:ind w:left="402"/>
            </w:pPr>
            <w:r>
              <w:rPr>
                <w:b/>
                <w:bCs/>
                <w:spacing w:val="2"/>
                <w:position w:val="1"/>
              </w:rPr>
              <w:t>0.00</w:t>
            </w:r>
          </w:p>
        </w:tc>
        <w:tc>
          <w:tcPr>
            <w:tcW w:w="235" w:type="dxa"/>
            <w:tcBorders>
              <w:top w:val="nil"/>
              <w:bottom w:val="nil"/>
              <w:right w:val="nil"/>
            </w:tcBorders>
            <w:vAlign w:val="top"/>
          </w:tcPr>
          <w:p w14:paraId="1717F908">
            <w:pPr>
              <w:rPr>
                <w:rFonts w:ascii="Arial"/>
                <w:sz w:val="21"/>
              </w:rPr>
            </w:pPr>
          </w:p>
        </w:tc>
      </w:tr>
      <w:tr w14:paraId="1F84C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1149" w:type="dxa"/>
            <w:vAlign w:val="top"/>
          </w:tcPr>
          <w:p w14:paraId="41EFDB84">
            <w:pPr>
              <w:pStyle w:val="6"/>
              <w:spacing w:before="122" w:line="191" w:lineRule="exact"/>
              <w:ind w:left="115"/>
            </w:pPr>
            <w:r>
              <w:rPr>
                <w:b/>
                <w:bCs/>
                <w:spacing w:val="2"/>
                <w:position w:val="1"/>
              </w:rPr>
              <w:t>20103</w:t>
            </w:r>
          </w:p>
        </w:tc>
        <w:tc>
          <w:tcPr>
            <w:tcW w:w="2395" w:type="dxa"/>
            <w:vAlign w:val="top"/>
          </w:tcPr>
          <w:p w14:paraId="531749F7">
            <w:pPr>
              <w:pStyle w:val="6"/>
              <w:spacing w:before="25" w:line="236" w:lineRule="auto"/>
              <w:ind w:left="110" w:right="106" w:hanging="1"/>
            </w:pPr>
            <w:r>
              <w:rPr>
                <w:b/>
                <w:bCs/>
                <w:spacing w:val="11"/>
              </w:rPr>
              <w:t>政府办公厅（室）</w:t>
            </w:r>
            <w:r>
              <w:rPr>
                <w:spacing w:val="-32"/>
              </w:rPr>
              <w:t xml:space="preserve"> </w:t>
            </w:r>
            <w:r>
              <w:rPr>
                <w:b/>
                <w:bCs/>
                <w:spacing w:val="11"/>
              </w:rPr>
              <w:t>及相关机构事</w:t>
            </w:r>
            <w:r>
              <w:rPr>
                <w:b/>
                <w:bCs/>
              </w:rPr>
              <w:t>务</w:t>
            </w:r>
          </w:p>
        </w:tc>
        <w:tc>
          <w:tcPr>
            <w:tcW w:w="827" w:type="dxa"/>
            <w:vAlign w:val="top"/>
          </w:tcPr>
          <w:p w14:paraId="7A8494FE">
            <w:pPr>
              <w:pStyle w:val="6"/>
              <w:spacing w:before="122" w:line="190" w:lineRule="exact"/>
              <w:ind w:left="279"/>
            </w:pPr>
            <w:r>
              <w:rPr>
                <w:b/>
                <w:bCs/>
                <w:spacing w:val="1"/>
                <w:position w:val="1"/>
              </w:rPr>
              <w:t>100.15</w:t>
            </w:r>
          </w:p>
        </w:tc>
        <w:tc>
          <w:tcPr>
            <w:tcW w:w="822" w:type="dxa"/>
            <w:vAlign w:val="top"/>
          </w:tcPr>
          <w:p w14:paraId="43ADA7A1">
            <w:pPr>
              <w:pStyle w:val="6"/>
              <w:spacing w:before="122" w:line="190" w:lineRule="exact"/>
              <w:ind w:left="275"/>
            </w:pPr>
            <w:r>
              <w:rPr>
                <w:b/>
                <w:bCs/>
                <w:spacing w:val="1"/>
                <w:position w:val="1"/>
              </w:rPr>
              <w:t>100.15</w:t>
            </w:r>
          </w:p>
        </w:tc>
        <w:tc>
          <w:tcPr>
            <w:tcW w:w="789" w:type="dxa"/>
            <w:vAlign w:val="top"/>
          </w:tcPr>
          <w:p w14:paraId="0277EB52">
            <w:pPr>
              <w:pStyle w:val="6"/>
              <w:spacing w:before="122" w:line="190" w:lineRule="exact"/>
              <w:ind w:left="384"/>
            </w:pPr>
            <w:r>
              <w:rPr>
                <w:b/>
                <w:bCs/>
                <w:spacing w:val="2"/>
                <w:position w:val="1"/>
              </w:rPr>
              <w:t>0.00</w:t>
            </w:r>
          </w:p>
        </w:tc>
        <w:tc>
          <w:tcPr>
            <w:tcW w:w="914" w:type="dxa"/>
            <w:vAlign w:val="top"/>
          </w:tcPr>
          <w:p w14:paraId="5339BAF3">
            <w:pPr>
              <w:pStyle w:val="6"/>
              <w:spacing w:before="122" w:line="190" w:lineRule="exact"/>
              <w:ind w:left="509"/>
            </w:pPr>
            <w:r>
              <w:rPr>
                <w:b/>
                <w:bCs/>
                <w:spacing w:val="2"/>
                <w:position w:val="1"/>
              </w:rPr>
              <w:t>0.00</w:t>
            </w:r>
          </w:p>
        </w:tc>
        <w:tc>
          <w:tcPr>
            <w:tcW w:w="772" w:type="dxa"/>
            <w:vAlign w:val="top"/>
          </w:tcPr>
          <w:p w14:paraId="33989B2C">
            <w:pPr>
              <w:pStyle w:val="6"/>
              <w:spacing w:before="122" w:line="190" w:lineRule="exact"/>
              <w:ind w:left="368"/>
            </w:pPr>
            <w:r>
              <w:rPr>
                <w:b/>
                <w:bCs/>
                <w:spacing w:val="2"/>
                <w:position w:val="1"/>
              </w:rPr>
              <w:t>0.00</w:t>
            </w:r>
          </w:p>
        </w:tc>
        <w:tc>
          <w:tcPr>
            <w:tcW w:w="809" w:type="dxa"/>
            <w:vAlign w:val="top"/>
          </w:tcPr>
          <w:p w14:paraId="358F2B79">
            <w:pPr>
              <w:pStyle w:val="6"/>
              <w:spacing w:before="122" w:line="190" w:lineRule="exact"/>
              <w:ind w:left="407"/>
            </w:pPr>
            <w:r>
              <w:rPr>
                <w:b/>
                <w:bCs/>
                <w:spacing w:val="2"/>
                <w:position w:val="1"/>
              </w:rPr>
              <w:t>0.00</w:t>
            </w:r>
          </w:p>
        </w:tc>
        <w:tc>
          <w:tcPr>
            <w:tcW w:w="804" w:type="dxa"/>
            <w:vAlign w:val="top"/>
          </w:tcPr>
          <w:p w14:paraId="4911970F">
            <w:pPr>
              <w:pStyle w:val="6"/>
              <w:spacing w:before="122" w:line="190" w:lineRule="exact"/>
              <w:ind w:left="402"/>
            </w:pPr>
            <w:r>
              <w:rPr>
                <w:b/>
                <w:bCs/>
                <w:spacing w:val="2"/>
                <w:position w:val="1"/>
              </w:rPr>
              <w:t>0.00</w:t>
            </w:r>
          </w:p>
        </w:tc>
        <w:tc>
          <w:tcPr>
            <w:tcW w:w="235" w:type="dxa"/>
            <w:tcBorders>
              <w:top w:val="nil"/>
              <w:bottom w:val="nil"/>
              <w:right w:val="nil"/>
            </w:tcBorders>
            <w:vAlign w:val="top"/>
          </w:tcPr>
          <w:p w14:paraId="1884A705">
            <w:pPr>
              <w:rPr>
                <w:rFonts w:ascii="Arial"/>
                <w:sz w:val="21"/>
              </w:rPr>
            </w:pPr>
          </w:p>
        </w:tc>
      </w:tr>
      <w:tr w14:paraId="0C307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49" w:type="dxa"/>
            <w:vAlign w:val="top"/>
          </w:tcPr>
          <w:p w14:paraId="4B9B7D08">
            <w:pPr>
              <w:pStyle w:val="6"/>
              <w:spacing w:before="77" w:line="191" w:lineRule="exact"/>
              <w:ind w:left="115"/>
            </w:pPr>
            <w:r>
              <w:rPr>
                <w:spacing w:val="3"/>
                <w:position w:val="1"/>
              </w:rPr>
              <w:t>2010301</w:t>
            </w:r>
          </w:p>
        </w:tc>
        <w:tc>
          <w:tcPr>
            <w:tcW w:w="2395" w:type="dxa"/>
            <w:vAlign w:val="top"/>
          </w:tcPr>
          <w:p w14:paraId="7EF0C94C">
            <w:pPr>
              <w:pStyle w:val="6"/>
              <w:spacing w:before="77" w:line="232" w:lineRule="auto"/>
              <w:ind w:left="260"/>
            </w:pPr>
            <w:r>
              <w:rPr>
                <w:spacing w:val="7"/>
              </w:rPr>
              <w:t>行政运行</w:t>
            </w:r>
          </w:p>
        </w:tc>
        <w:tc>
          <w:tcPr>
            <w:tcW w:w="827" w:type="dxa"/>
            <w:vAlign w:val="top"/>
          </w:tcPr>
          <w:p w14:paraId="50064198">
            <w:pPr>
              <w:pStyle w:val="6"/>
              <w:spacing w:before="77" w:line="190" w:lineRule="exact"/>
              <w:ind w:left="284"/>
            </w:pPr>
            <w:r>
              <w:rPr>
                <w:spacing w:val="2"/>
                <w:position w:val="1"/>
              </w:rPr>
              <w:t>100.15</w:t>
            </w:r>
          </w:p>
        </w:tc>
        <w:tc>
          <w:tcPr>
            <w:tcW w:w="822" w:type="dxa"/>
            <w:vAlign w:val="top"/>
          </w:tcPr>
          <w:p w14:paraId="7F18BD68">
            <w:pPr>
              <w:pStyle w:val="6"/>
              <w:spacing w:before="77" w:line="190" w:lineRule="exact"/>
              <w:ind w:left="280"/>
            </w:pPr>
            <w:r>
              <w:rPr>
                <w:spacing w:val="1"/>
                <w:position w:val="1"/>
              </w:rPr>
              <w:t>100.15</w:t>
            </w:r>
          </w:p>
        </w:tc>
        <w:tc>
          <w:tcPr>
            <w:tcW w:w="789" w:type="dxa"/>
            <w:vAlign w:val="top"/>
          </w:tcPr>
          <w:p w14:paraId="663E55DA">
            <w:pPr>
              <w:pStyle w:val="6"/>
              <w:spacing w:before="77" w:line="190" w:lineRule="exact"/>
              <w:ind w:left="386"/>
            </w:pPr>
            <w:r>
              <w:rPr>
                <w:spacing w:val="2"/>
                <w:position w:val="1"/>
              </w:rPr>
              <w:t>0.00</w:t>
            </w:r>
          </w:p>
        </w:tc>
        <w:tc>
          <w:tcPr>
            <w:tcW w:w="914" w:type="dxa"/>
            <w:vAlign w:val="top"/>
          </w:tcPr>
          <w:p w14:paraId="768617A1">
            <w:pPr>
              <w:pStyle w:val="6"/>
              <w:spacing w:before="77" w:line="190" w:lineRule="exact"/>
              <w:ind w:left="512"/>
            </w:pPr>
            <w:r>
              <w:rPr>
                <w:spacing w:val="2"/>
                <w:position w:val="1"/>
              </w:rPr>
              <w:t>0.00</w:t>
            </w:r>
          </w:p>
        </w:tc>
        <w:tc>
          <w:tcPr>
            <w:tcW w:w="772" w:type="dxa"/>
            <w:vAlign w:val="top"/>
          </w:tcPr>
          <w:p w14:paraId="4DA2AA05">
            <w:pPr>
              <w:pStyle w:val="6"/>
              <w:spacing w:before="77" w:line="190" w:lineRule="exact"/>
              <w:ind w:left="370"/>
            </w:pPr>
            <w:r>
              <w:rPr>
                <w:spacing w:val="2"/>
                <w:position w:val="1"/>
              </w:rPr>
              <w:t>0.00</w:t>
            </w:r>
          </w:p>
        </w:tc>
        <w:tc>
          <w:tcPr>
            <w:tcW w:w="809" w:type="dxa"/>
            <w:vAlign w:val="top"/>
          </w:tcPr>
          <w:p w14:paraId="74E098B8">
            <w:pPr>
              <w:pStyle w:val="6"/>
              <w:spacing w:before="77" w:line="190" w:lineRule="exact"/>
              <w:ind w:left="407"/>
            </w:pPr>
            <w:r>
              <w:rPr>
                <w:spacing w:val="2"/>
                <w:position w:val="1"/>
              </w:rPr>
              <w:t>0.00</w:t>
            </w:r>
          </w:p>
        </w:tc>
        <w:tc>
          <w:tcPr>
            <w:tcW w:w="804" w:type="dxa"/>
            <w:vAlign w:val="top"/>
          </w:tcPr>
          <w:p w14:paraId="32E75A28">
            <w:pPr>
              <w:pStyle w:val="6"/>
              <w:spacing w:before="77" w:line="190" w:lineRule="exact"/>
              <w:ind w:left="402"/>
            </w:pPr>
            <w:r>
              <w:rPr>
                <w:spacing w:val="2"/>
                <w:position w:val="1"/>
              </w:rPr>
              <w:t>0.00</w:t>
            </w:r>
          </w:p>
        </w:tc>
        <w:tc>
          <w:tcPr>
            <w:tcW w:w="235" w:type="dxa"/>
            <w:tcBorders>
              <w:top w:val="nil"/>
              <w:bottom w:val="nil"/>
              <w:right w:val="nil"/>
            </w:tcBorders>
            <w:vAlign w:val="top"/>
          </w:tcPr>
          <w:p w14:paraId="6B596582">
            <w:pPr>
              <w:rPr>
                <w:rFonts w:ascii="Arial"/>
                <w:sz w:val="21"/>
              </w:rPr>
            </w:pPr>
          </w:p>
        </w:tc>
      </w:tr>
      <w:tr w14:paraId="46926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49" w:type="dxa"/>
            <w:vAlign w:val="top"/>
          </w:tcPr>
          <w:p w14:paraId="58F0DF23">
            <w:pPr>
              <w:pStyle w:val="6"/>
              <w:spacing w:before="77" w:line="190" w:lineRule="exact"/>
              <w:ind w:left="115"/>
            </w:pPr>
            <w:r>
              <w:rPr>
                <w:b/>
                <w:bCs/>
                <w:spacing w:val="2"/>
                <w:position w:val="1"/>
              </w:rPr>
              <w:t>20106</w:t>
            </w:r>
          </w:p>
        </w:tc>
        <w:tc>
          <w:tcPr>
            <w:tcW w:w="2395" w:type="dxa"/>
            <w:vAlign w:val="top"/>
          </w:tcPr>
          <w:p w14:paraId="185048BA">
            <w:pPr>
              <w:pStyle w:val="6"/>
              <w:spacing w:before="77" w:line="231" w:lineRule="auto"/>
              <w:ind w:left="110"/>
            </w:pPr>
            <w:r>
              <w:rPr>
                <w:b/>
                <w:bCs/>
                <w:spacing w:val="6"/>
              </w:rPr>
              <w:t>财政事务</w:t>
            </w:r>
          </w:p>
        </w:tc>
        <w:tc>
          <w:tcPr>
            <w:tcW w:w="827" w:type="dxa"/>
            <w:vAlign w:val="top"/>
          </w:tcPr>
          <w:p w14:paraId="4CDEF9E4">
            <w:pPr>
              <w:pStyle w:val="6"/>
              <w:spacing w:before="77" w:line="190" w:lineRule="exact"/>
              <w:ind w:left="420"/>
            </w:pPr>
            <w:r>
              <w:rPr>
                <w:b/>
                <w:bCs/>
                <w:spacing w:val="2"/>
                <w:position w:val="1"/>
              </w:rPr>
              <w:t>0.50</w:t>
            </w:r>
          </w:p>
        </w:tc>
        <w:tc>
          <w:tcPr>
            <w:tcW w:w="822" w:type="dxa"/>
            <w:vAlign w:val="top"/>
          </w:tcPr>
          <w:p w14:paraId="1D9C1D85">
            <w:pPr>
              <w:pStyle w:val="6"/>
              <w:spacing w:before="77" w:line="190" w:lineRule="exact"/>
              <w:ind w:left="416"/>
            </w:pPr>
            <w:r>
              <w:rPr>
                <w:b/>
                <w:bCs/>
                <w:spacing w:val="2"/>
                <w:position w:val="1"/>
              </w:rPr>
              <w:t>0.50</w:t>
            </w:r>
          </w:p>
        </w:tc>
        <w:tc>
          <w:tcPr>
            <w:tcW w:w="789" w:type="dxa"/>
            <w:vAlign w:val="top"/>
          </w:tcPr>
          <w:p w14:paraId="7B069FF8">
            <w:pPr>
              <w:pStyle w:val="6"/>
              <w:spacing w:before="77" w:line="190" w:lineRule="exact"/>
              <w:ind w:left="384"/>
            </w:pPr>
            <w:r>
              <w:rPr>
                <w:b/>
                <w:bCs/>
                <w:spacing w:val="2"/>
                <w:position w:val="1"/>
              </w:rPr>
              <w:t>0.00</w:t>
            </w:r>
          </w:p>
        </w:tc>
        <w:tc>
          <w:tcPr>
            <w:tcW w:w="914" w:type="dxa"/>
            <w:vAlign w:val="top"/>
          </w:tcPr>
          <w:p w14:paraId="1910FC19">
            <w:pPr>
              <w:pStyle w:val="6"/>
              <w:spacing w:before="77" w:line="190" w:lineRule="exact"/>
              <w:ind w:left="509"/>
            </w:pPr>
            <w:r>
              <w:rPr>
                <w:b/>
                <w:bCs/>
                <w:spacing w:val="2"/>
                <w:position w:val="1"/>
              </w:rPr>
              <w:t>0.00</w:t>
            </w:r>
          </w:p>
        </w:tc>
        <w:tc>
          <w:tcPr>
            <w:tcW w:w="772" w:type="dxa"/>
            <w:vAlign w:val="top"/>
          </w:tcPr>
          <w:p w14:paraId="6F8C8CC0">
            <w:pPr>
              <w:pStyle w:val="6"/>
              <w:spacing w:before="77" w:line="190" w:lineRule="exact"/>
              <w:ind w:left="368"/>
            </w:pPr>
            <w:r>
              <w:rPr>
                <w:b/>
                <w:bCs/>
                <w:spacing w:val="2"/>
                <w:position w:val="1"/>
              </w:rPr>
              <w:t>0.00</w:t>
            </w:r>
          </w:p>
        </w:tc>
        <w:tc>
          <w:tcPr>
            <w:tcW w:w="809" w:type="dxa"/>
            <w:vAlign w:val="top"/>
          </w:tcPr>
          <w:p w14:paraId="29B89A61">
            <w:pPr>
              <w:pStyle w:val="6"/>
              <w:spacing w:before="77" w:line="190" w:lineRule="exact"/>
              <w:ind w:left="407"/>
            </w:pPr>
            <w:r>
              <w:rPr>
                <w:b/>
                <w:bCs/>
                <w:spacing w:val="2"/>
                <w:position w:val="1"/>
              </w:rPr>
              <w:t>0.00</w:t>
            </w:r>
          </w:p>
        </w:tc>
        <w:tc>
          <w:tcPr>
            <w:tcW w:w="804" w:type="dxa"/>
            <w:vAlign w:val="top"/>
          </w:tcPr>
          <w:p w14:paraId="6ED0E96D">
            <w:pPr>
              <w:pStyle w:val="6"/>
              <w:spacing w:before="77" w:line="190" w:lineRule="exact"/>
              <w:ind w:left="402"/>
            </w:pPr>
            <w:r>
              <w:rPr>
                <w:b/>
                <w:bCs/>
                <w:spacing w:val="2"/>
                <w:position w:val="1"/>
              </w:rPr>
              <w:t>0.00</w:t>
            </w:r>
          </w:p>
        </w:tc>
        <w:tc>
          <w:tcPr>
            <w:tcW w:w="235" w:type="dxa"/>
            <w:tcBorders>
              <w:top w:val="nil"/>
              <w:bottom w:val="nil"/>
              <w:right w:val="nil"/>
            </w:tcBorders>
            <w:vAlign w:val="top"/>
          </w:tcPr>
          <w:p w14:paraId="3C70FE16">
            <w:pPr>
              <w:rPr>
                <w:rFonts w:ascii="Arial"/>
                <w:sz w:val="21"/>
              </w:rPr>
            </w:pPr>
          </w:p>
        </w:tc>
      </w:tr>
      <w:tr w14:paraId="7450B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49" w:type="dxa"/>
            <w:vAlign w:val="top"/>
          </w:tcPr>
          <w:p w14:paraId="7635E649">
            <w:pPr>
              <w:pStyle w:val="6"/>
              <w:spacing w:before="76" w:line="191" w:lineRule="exact"/>
              <w:ind w:left="115"/>
            </w:pPr>
            <w:r>
              <w:rPr>
                <w:spacing w:val="3"/>
                <w:position w:val="1"/>
              </w:rPr>
              <w:t>2010699</w:t>
            </w:r>
          </w:p>
        </w:tc>
        <w:tc>
          <w:tcPr>
            <w:tcW w:w="2395" w:type="dxa"/>
            <w:vAlign w:val="top"/>
          </w:tcPr>
          <w:p w14:paraId="42EE049D">
            <w:pPr>
              <w:pStyle w:val="6"/>
              <w:spacing w:before="76" w:line="231" w:lineRule="auto"/>
              <w:ind w:left="259"/>
            </w:pPr>
            <w:r>
              <w:rPr>
                <w:spacing w:val="8"/>
              </w:rPr>
              <w:t>其他财政事务支出</w:t>
            </w:r>
          </w:p>
        </w:tc>
        <w:tc>
          <w:tcPr>
            <w:tcW w:w="827" w:type="dxa"/>
            <w:vAlign w:val="top"/>
          </w:tcPr>
          <w:p w14:paraId="09681207">
            <w:pPr>
              <w:pStyle w:val="6"/>
              <w:spacing w:before="76" w:line="190" w:lineRule="exact"/>
              <w:ind w:left="422"/>
            </w:pPr>
            <w:r>
              <w:rPr>
                <w:spacing w:val="2"/>
                <w:position w:val="1"/>
              </w:rPr>
              <w:t>0.50</w:t>
            </w:r>
          </w:p>
        </w:tc>
        <w:tc>
          <w:tcPr>
            <w:tcW w:w="822" w:type="dxa"/>
            <w:vAlign w:val="top"/>
          </w:tcPr>
          <w:p w14:paraId="1B5A2900">
            <w:pPr>
              <w:pStyle w:val="6"/>
              <w:spacing w:before="76" w:line="190" w:lineRule="exact"/>
              <w:ind w:left="419"/>
            </w:pPr>
            <w:r>
              <w:rPr>
                <w:spacing w:val="2"/>
                <w:position w:val="1"/>
              </w:rPr>
              <w:t>0.50</w:t>
            </w:r>
          </w:p>
        </w:tc>
        <w:tc>
          <w:tcPr>
            <w:tcW w:w="789" w:type="dxa"/>
            <w:vAlign w:val="top"/>
          </w:tcPr>
          <w:p w14:paraId="065F3B79">
            <w:pPr>
              <w:pStyle w:val="6"/>
              <w:spacing w:before="76" w:line="190" w:lineRule="exact"/>
              <w:ind w:left="386"/>
            </w:pPr>
            <w:r>
              <w:rPr>
                <w:spacing w:val="2"/>
                <w:position w:val="1"/>
              </w:rPr>
              <w:t>0.00</w:t>
            </w:r>
          </w:p>
        </w:tc>
        <w:tc>
          <w:tcPr>
            <w:tcW w:w="914" w:type="dxa"/>
            <w:vAlign w:val="top"/>
          </w:tcPr>
          <w:p w14:paraId="5DAC2AD4">
            <w:pPr>
              <w:pStyle w:val="6"/>
              <w:spacing w:before="76" w:line="190" w:lineRule="exact"/>
              <w:ind w:left="512"/>
            </w:pPr>
            <w:r>
              <w:rPr>
                <w:spacing w:val="2"/>
                <w:position w:val="1"/>
              </w:rPr>
              <w:t>0.00</w:t>
            </w:r>
          </w:p>
        </w:tc>
        <w:tc>
          <w:tcPr>
            <w:tcW w:w="772" w:type="dxa"/>
            <w:vAlign w:val="top"/>
          </w:tcPr>
          <w:p w14:paraId="61409949">
            <w:pPr>
              <w:pStyle w:val="6"/>
              <w:spacing w:before="76" w:line="190" w:lineRule="exact"/>
              <w:ind w:left="370"/>
            </w:pPr>
            <w:r>
              <w:rPr>
                <w:spacing w:val="2"/>
                <w:position w:val="1"/>
              </w:rPr>
              <w:t>0.00</w:t>
            </w:r>
          </w:p>
        </w:tc>
        <w:tc>
          <w:tcPr>
            <w:tcW w:w="809" w:type="dxa"/>
            <w:vAlign w:val="top"/>
          </w:tcPr>
          <w:p w14:paraId="6BA9526F">
            <w:pPr>
              <w:pStyle w:val="6"/>
              <w:spacing w:before="76" w:line="190" w:lineRule="exact"/>
              <w:ind w:left="407"/>
            </w:pPr>
            <w:r>
              <w:rPr>
                <w:spacing w:val="2"/>
                <w:position w:val="1"/>
              </w:rPr>
              <w:t>0.00</w:t>
            </w:r>
          </w:p>
        </w:tc>
        <w:tc>
          <w:tcPr>
            <w:tcW w:w="804" w:type="dxa"/>
            <w:vAlign w:val="top"/>
          </w:tcPr>
          <w:p w14:paraId="0322F8CA">
            <w:pPr>
              <w:pStyle w:val="6"/>
              <w:spacing w:before="76" w:line="190" w:lineRule="exact"/>
              <w:ind w:left="402"/>
            </w:pPr>
            <w:r>
              <w:rPr>
                <w:spacing w:val="2"/>
                <w:position w:val="1"/>
              </w:rPr>
              <w:t>0.00</w:t>
            </w:r>
          </w:p>
        </w:tc>
        <w:tc>
          <w:tcPr>
            <w:tcW w:w="235" w:type="dxa"/>
            <w:tcBorders>
              <w:top w:val="nil"/>
              <w:bottom w:val="nil"/>
              <w:right w:val="nil"/>
            </w:tcBorders>
            <w:vAlign w:val="top"/>
          </w:tcPr>
          <w:p w14:paraId="3BF69E66">
            <w:pPr>
              <w:rPr>
                <w:rFonts w:ascii="Arial"/>
                <w:sz w:val="21"/>
              </w:rPr>
            </w:pPr>
          </w:p>
        </w:tc>
      </w:tr>
      <w:tr w14:paraId="21910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1149" w:type="dxa"/>
            <w:vAlign w:val="top"/>
          </w:tcPr>
          <w:p w14:paraId="1AB5E37E">
            <w:pPr>
              <w:pStyle w:val="6"/>
              <w:spacing w:before="122" w:line="190" w:lineRule="exact"/>
              <w:ind w:left="115"/>
            </w:pPr>
            <w:r>
              <w:rPr>
                <w:b/>
                <w:bCs/>
                <w:spacing w:val="2"/>
                <w:position w:val="1"/>
              </w:rPr>
              <w:t>20131</w:t>
            </w:r>
          </w:p>
        </w:tc>
        <w:tc>
          <w:tcPr>
            <w:tcW w:w="2395" w:type="dxa"/>
            <w:vAlign w:val="top"/>
          </w:tcPr>
          <w:p w14:paraId="74632C14">
            <w:pPr>
              <w:pStyle w:val="6"/>
              <w:spacing w:before="26" w:line="236" w:lineRule="auto"/>
              <w:ind w:left="110" w:right="106"/>
            </w:pPr>
            <w:r>
              <w:rPr>
                <w:b/>
                <w:bCs/>
                <w:spacing w:val="11"/>
              </w:rPr>
              <w:t>党委办公厅（室）</w:t>
            </w:r>
            <w:r>
              <w:rPr>
                <w:spacing w:val="-33"/>
              </w:rPr>
              <w:t xml:space="preserve"> </w:t>
            </w:r>
            <w:r>
              <w:rPr>
                <w:b/>
                <w:bCs/>
                <w:spacing w:val="11"/>
              </w:rPr>
              <w:t>及相关机构事</w:t>
            </w:r>
            <w:r>
              <w:rPr>
                <w:b/>
                <w:bCs/>
              </w:rPr>
              <w:t>务</w:t>
            </w:r>
          </w:p>
        </w:tc>
        <w:tc>
          <w:tcPr>
            <w:tcW w:w="827" w:type="dxa"/>
            <w:vAlign w:val="top"/>
          </w:tcPr>
          <w:p w14:paraId="24C3518D">
            <w:pPr>
              <w:pStyle w:val="6"/>
              <w:spacing w:before="122" w:line="190" w:lineRule="exact"/>
              <w:ind w:left="268"/>
            </w:pPr>
            <w:r>
              <w:rPr>
                <w:b/>
                <w:bCs/>
                <w:spacing w:val="3"/>
                <w:position w:val="1"/>
              </w:rPr>
              <w:t>883.65</w:t>
            </w:r>
          </w:p>
        </w:tc>
        <w:tc>
          <w:tcPr>
            <w:tcW w:w="822" w:type="dxa"/>
            <w:vAlign w:val="top"/>
          </w:tcPr>
          <w:p w14:paraId="3DAE45AD">
            <w:pPr>
              <w:pStyle w:val="6"/>
              <w:spacing w:before="122" w:line="190" w:lineRule="exact"/>
              <w:ind w:left="265"/>
            </w:pPr>
            <w:r>
              <w:rPr>
                <w:b/>
                <w:bCs/>
                <w:spacing w:val="3"/>
                <w:position w:val="1"/>
              </w:rPr>
              <w:t>883.65</w:t>
            </w:r>
          </w:p>
        </w:tc>
        <w:tc>
          <w:tcPr>
            <w:tcW w:w="789" w:type="dxa"/>
            <w:vAlign w:val="top"/>
          </w:tcPr>
          <w:p w14:paraId="516DEAA5">
            <w:pPr>
              <w:pStyle w:val="6"/>
              <w:spacing w:before="122" w:line="190" w:lineRule="exact"/>
              <w:ind w:left="384"/>
            </w:pPr>
            <w:r>
              <w:rPr>
                <w:b/>
                <w:bCs/>
                <w:spacing w:val="2"/>
                <w:position w:val="1"/>
              </w:rPr>
              <w:t>0.00</w:t>
            </w:r>
          </w:p>
        </w:tc>
        <w:tc>
          <w:tcPr>
            <w:tcW w:w="914" w:type="dxa"/>
            <w:vAlign w:val="top"/>
          </w:tcPr>
          <w:p w14:paraId="36B719AF">
            <w:pPr>
              <w:pStyle w:val="6"/>
              <w:spacing w:before="122" w:line="190" w:lineRule="exact"/>
              <w:ind w:left="509"/>
            </w:pPr>
            <w:r>
              <w:rPr>
                <w:b/>
                <w:bCs/>
                <w:spacing w:val="2"/>
                <w:position w:val="1"/>
              </w:rPr>
              <w:t>0.00</w:t>
            </w:r>
          </w:p>
        </w:tc>
        <w:tc>
          <w:tcPr>
            <w:tcW w:w="772" w:type="dxa"/>
            <w:vAlign w:val="top"/>
          </w:tcPr>
          <w:p w14:paraId="66C1F66C">
            <w:pPr>
              <w:pStyle w:val="6"/>
              <w:spacing w:before="122" w:line="190" w:lineRule="exact"/>
              <w:ind w:left="368"/>
            </w:pPr>
            <w:r>
              <w:rPr>
                <w:b/>
                <w:bCs/>
                <w:spacing w:val="2"/>
                <w:position w:val="1"/>
              </w:rPr>
              <w:t>0.00</w:t>
            </w:r>
          </w:p>
        </w:tc>
        <w:tc>
          <w:tcPr>
            <w:tcW w:w="809" w:type="dxa"/>
            <w:vAlign w:val="top"/>
          </w:tcPr>
          <w:p w14:paraId="485D8C60">
            <w:pPr>
              <w:pStyle w:val="6"/>
              <w:spacing w:before="122" w:line="190" w:lineRule="exact"/>
              <w:ind w:left="407"/>
            </w:pPr>
            <w:r>
              <w:rPr>
                <w:b/>
                <w:bCs/>
                <w:spacing w:val="2"/>
                <w:position w:val="1"/>
              </w:rPr>
              <w:t>0.00</w:t>
            </w:r>
          </w:p>
        </w:tc>
        <w:tc>
          <w:tcPr>
            <w:tcW w:w="804" w:type="dxa"/>
            <w:vAlign w:val="top"/>
          </w:tcPr>
          <w:p w14:paraId="5BD4CBF5">
            <w:pPr>
              <w:pStyle w:val="6"/>
              <w:spacing w:before="122" w:line="190" w:lineRule="exact"/>
              <w:ind w:left="402"/>
            </w:pPr>
            <w:r>
              <w:rPr>
                <w:b/>
                <w:bCs/>
                <w:spacing w:val="2"/>
                <w:position w:val="1"/>
              </w:rPr>
              <w:t>0.00</w:t>
            </w:r>
          </w:p>
        </w:tc>
        <w:tc>
          <w:tcPr>
            <w:tcW w:w="235" w:type="dxa"/>
            <w:tcBorders>
              <w:top w:val="nil"/>
              <w:bottom w:val="nil"/>
              <w:right w:val="nil"/>
            </w:tcBorders>
            <w:vAlign w:val="top"/>
          </w:tcPr>
          <w:p w14:paraId="5D02D678">
            <w:pPr>
              <w:rPr>
                <w:rFonts w:ascii="Arial"/>
                <w:sz w:val="21"/>
              </w:rPr>
            </w:pPr>
          </w:p>
        </w:tc>
      </w:tr>
      <w:tr w14:paraId="1E7CD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49" w:type="dxa"/>
            <w:vAlign w:val="top"/>
          </w:tcPr>
          <w:p w14:paraId="4E3EBAED">
            <w:pPr>
              <w:pStyle w:val="6"/>
              <w:spacing w:before="78" w:line="190" w:lineRule="exact"/>
              <w:ind w:left="115"/>
            </w:pPr>
            <w:r>
              <w:rPr>
                <w:spacing w:val="3"/>
                <w:position w:val="1"/>
              </w:rPr>
              <w:t>2013101</w:t>
            </w:r>
          </w:p>
        </w:tc>
        <w:tc>
          <w:tcPr>
            <w:tcW w:w="2395" w:type="dxa"/>
            <w:vAlign w:val="top"/>
          </w:tcPr>
          <w:p w14:paraId="26A15153">
            <w:pPr>
              <w:pStyle w:val="6"/>
              <w:spacing w:before="78" w:line="232" w:lineRule="auto"/>
              <w:ind w:left="260"/>
            </w:pPr>
            <w:r>
              <w:rPr>
                <w:spacing w:val="7"/>
              </w:rPr>
              <w:t>行政运行</w:t>
            </w:r>
          </w:p>
        </w:tc>
        <w:tc>
          <w:tcPr>
            <w:tcW w:w="827" w:type="dxa"/>
            <w:vAlign w:val="top"/>
          </w:tcPr>
          <w:p w14:paraId="085D8ADE">
            <w:pPr>
              <w:pStyle w:val="6"/>
              <w:spacing w:before="78" w:line="190" w:lineRule="exact"/>
              <w:ind w:left="274"/>
            </w:pPr>
            <w:r>
              <w:rPr>
                <w:spacing w:val="3"/>
                <w:position w:val="1"/>
              </w:rPr>
              <w:t>640.18</w:t>
            </w:r>
          </w:p>
        </w:tc>
        <w:tc>
          <w:tcPr>
            <w:tcW w:w="822" w:type="dxa"/>
            <w:vAlign w:val="top"/>
          </w:tcPr>
          <w:p w14:paraId="2257398E">
            <w:pPr>
              <w:pStyle w:val="6"/>
              <w:spacing w:before="78" w:line="190" w:lineRule="exact"/>
              <w:ind w:left="270"/>
            </w:pPr>
            <w:r>
              <w:rPr>
                <w:spacing w:val="3"/>
                <w:position w:val="1"/>
              </w:rPr>
              <w:t>640.18</w:t>
            </w:r>
          </w:p>
        </w:tc>
        <w:tc>
          <w:tcPr>
            <w:tcW w:w="789" w:type="dxa"/>
            <w:vAlign w:val="top"/>
          </w:tcPr>
          <w:p w14:paraId="2EA11D90">
            <w:pPr>
              <w:pStyle w:val="6"/>
              <w:spacing w:before="78" w:line="190" w:lineRule="exact"/>
              <w:ind w:left="386"/>
            </w:pPr>
            <w:r>
              <w:rPr>
                <w:spacing w:val="2"/>
                <w:position w:val="1"/>
              </w:rPr>
              <w:t>0.00</w:t>
            </w:r>
          </w:p>
        </w:tc>
        <w:tc>
          <w:tcPr>
            <w:tcW w:w="914" w:type="dxa"/>
            <w:vAlign w:val="top"/>
          </w:tcPr>
          <w:p w14:paraId="15E7692C">
            <w:pPr>
              <w:pStyle w:val="6"/>
              <w:spacing w:before="78" w:line="190" w:lineRule="exact"/>
              <w:ind w:left="512"/>
            </w:pPr>
            <w:r>
              <w:rPr>
                <w:spacing w:val="2"/>
                <w:position w:val="1"/>
              </w:rPr>
              <w:t>0.00</w:t>
            </w:r>
          </w:p>
        </w:tc>
        <w:tc>
          <w:tcPr>
            <w:tcW w:w="772" w:type="dxa"/>
            <w:vAlign w:val="top"/>
          </w:tcPr>
          <w:p w14:paraId="5E666327">
            <w:pPr>
              <w:pStyle w:val="6"/>
              <w:spacing w:before="78" w:line="190" w:lineRule="exact"/>
              <w:ind w:left="370"/>
            </w:pPr>
            <w:r>
              <w:rPr>
                <w:spacing w:val="2"/>
                <w:position w:val="1"/>
              </w:rPr>
              <w:t>0.00</w:t>
            </w:r>
          </w:p>
        </w:tc>
        <w:tc>
          <w:tcPr>
            <w:tcW w:w="809" w:type="dxa"/>
            <w:vAlign w:val="top"/>
          </w:tcPr>
          <w:p w14:paraId="29384CCF">
            <w:pPr>
              <w:pStyle w:val="6"/>
              <w:spacing w:before="78" w:line="190" w:lineRule="exact"/>
              <w:ind w:left="407"/>
            </w:pPr>
            <w:r>
              <w:rPr>
                <w:spacing w:val="2"/>
                <w:position w:val="1"/>
              </w:rPr>
              <w:t>0.00</w:t>
            </w:r>
          </w:p>
        </w:tc>
        <w:tc>
          <w:tcPr>
            <w:tcW w:w="804" w:type="dxa"/>
            <w:vAlign w:val="top"/>
          </w:tcPr>
          <w:p w14:paraId="17A698FE">
            <w:pPr>
              <w:pStyle w:val="6"/>
              <w:spacing w:before="78" w:line="190" w:lineRule="exact"/>
              <w:ind w:left="402"/>
            </w:pPr>
            <w:r>
              <w:rPr>
                <w:spacing w:val="2"/>
                <w:position w:val="1"/>
              </w:rPr>
              <w:t>0.00</w:t>
            </w:r>
          </w:p>
        </w:tc>
        <w:tc>
          <w:tcPr>
            <w:tcW w:w="235" w:type="dxa"/>
            <w:tcBorders>
              <w:top w:val="nil"/>
              <w:bottom w:val="nil"/>
              <w:right w:val="nil"/>
            </w:tcBorders>
            <w:vAlign w:val="top"/>
          </w:tcPr>
          <w:p w14:paraId="2840B33E">
            <w:pPr>
              <w:rPr>
                <w:rFonts w:ascii="Arial"/>
                <w:sz w:val="21"/>
              </w:rPr>
            </w:pPr>
          </w:p>
        </w:tc>
      </w:tr>
      <w:tr w14:paraId="66669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49" w:type="dxa"/>
            <w:vAlign w:val="top"/>
          </w:tcPr>
          <w:p w14:paraId="7EB9C42C">
            <w:pPr>
              <w:pStyle w:val="6"/>
              <w:spacing w:before="77" w:line="191" w:lineRule="exact"/>
              <w:ind w:left="115"/>
            </w:pPr>
            <w:r>
              <w:rPr>
                <w:spacing w:val="3"/>
                <w:position w:val="1"/>
              </w:rPr>
              <w:t>2013102</w:t>
            </w:r>
          </w:p>
        </w:tc>
        <w:tc>
          <w:tcPr>
            <w:tcW w:w="2395" w:type="dxa"/>
            <w:vAlign w:val="top"/>
          </w:tcPr>
          <w:p w14:paraId="524DFD13">
            <w:pPr>
              <w:pStyle w:val="6"/>
              <w:spacing w:before="77" w:line="231" w:lineRule="auto"/>
              <w:ind w:left="260"/>
            </w:pPr>
            <w:r>
              <w:rPr>
                <w:spacing w:val="8"/>
              </w:rPr>
              <w:t>一般行政管理事务</w:t>
            </w:r>
          </w:p>
        </w:tc>
        <w:tc>
          <w:tcPr>
            <w:tcW w:w="827" w:type="dxa"/>
            <w:vAlign w:val="top"/>
          </w:tcPr>
          <w:p w14:paraId="0EA51BE4">
            <w:pPr>
              <w:pStyle w:val="6"/>
              <w:spacing w:before="77" w:line="190" w:lineRule="exact"/>
              <w:ind w:left="422"/>
            </w:pPr>
            <w:r>
              <w:rPr>
                <w:spacing w:val="2"/>
                <w:position w:val="1"/>
              </w:rPr>
              <w:t>0.20</w:t>
            </w:r>
          </w:p>
        </w:tc>
        <w:tc>
          <w:tcPr>
            <w:tcW w:w="822" w:type="dxa"/>
            <w:vAlign w:val="top"/>
          </w:tcPr>
          <w:p w14:paraId="01551DF3">
            <w:pPr>
              <w:pStyle w:val="6"/>
              <w:spacing w:before="77" w:line="190" w:lineRule="exact"/>
              <w:ind w:left="419"/>
            </w:pPr>
            <w:r>
              <w:rPr>
                <w:spacing w:val="2"/>
                <w:position w:val="1"/>
              </w:rPr>
              <w:t>0.20</w:t>
            </w:r>
          </w:p>
        </w:tc>
        <w:tc>
          <w:tcPr>
            <w:tcW w:w="789" w:type="dxa"/>
            <w:vAlign w:val="top"/>
          </w:tcPr>
          <w:p w14:paraId="78040D97">
            <w:pPr>
              <w:pStyle w:val="6"/>
              <w:spacing w:before="77" w:line="190" w:lineRule="exact"/>
              <w:ind w:left="386"/>
            </w:pPr>
            <w:r>
              <w:rPr>
                <w:spacing w:val="2"/>
                <w:position w:val="1"/>
              </w:rPr>
              <w:t>0.00</w:t>
            </w:r>
          </w:p>
        </w:tc>
        <w:tc>
          <w:tcPr>
            <w:tcW w:w="914" w:type="dxa"/>
            <w:vAlign w:val="top"/>
          </w:tcPr>
          <w:p w14:paraId="4B06CAA0">
            <w:pPr>
              <w:pStyle w:val="6"/>
              <w:spacing w:before="77" w:line="190" w:lineRule="exact"/>
              <w:ind w:left="512"/>
            </w:pPr>
            <w:r>
              <w:rPr>
                <w:spacing w:val="2"/>
                <w:position w:val="1"/>
              </w:rPr>
              <w:t>0.00</w:t>
            </w:r>
          </w:p>
        </w:tc>
        <w:tc>
          <w:tcPr>
            <w:tcW w:w="772" w:type="dxa"/>
            <w:vAlign w:val="top"/>
          </w:tcPr>
          <w:p w14:paraId="617C16EE">
            <w:pPr>
              <w:pStyle w:val="6"/>
              <w:spacing w:before="77" w:line="190" w:lineRule="exact"/>
              <w:ind w:left="370"/>
            </w:pPr>
            <w:r>
              <w:rPr>
                <w:spacing w:val="2"/>
                <w:position w:val="1"/>
              </w:rPr>
              <w:t>0.00</w:t>
            </w:r>
          </w:p>
        </w:tc>
        <w:tc>
          <w:tcPr>
            <w:tcW w:w="809" w:type="dxa"/>
            <w:vAlign w:val="top"/>
          </w:tcPr>
          <w:p w14:paraId="35B6988B">
            <w:pPr>
              <w:pStyle w:val="6"/>
              <w:spacing w:before="77" w:line="190" w:lineRule="exact"/>
              <w:ind w:left="407"/>
            </w:pPr>
            <w:r>
              <w:rPr>
                <w:spacing w:val="2"/>
                <w:position w:val="1"/>
              </w:rPr>
              <w:t>0.00</w:t>
            </w:r>
          </w:p>
        </w:tc>
        <w:tc>
          <w:tcPr>
            <w:tcW w:w="804" w:type="dxa"/>
            <w:vAlign w:val="top"/>
          </w:tcPr>
          <w:p w14:paraId="3D67C11E">
            <w:pPr>
              <w:pStyle w:val="6"/>
              <w:spacing w:before="77" w:line="190" w:lineRule="exact"/>
              <w:ind w:left="402"/>
            </w:pPr>
            <w:r>
              <w:rPr>
                <w:spacing w:val="2"/>
                <w:position w:val="1"/>
              </w:rPr>
              <w:t>0.00</w:t>
            </w:r>
          </w:p>
        </w:tc>
        <w:tc>
          <w:tcPr>
            <w:tcW w:w="235" w:type="dxa"/>
            <w:tcBorders>
              <w:top w:val="nil"/>
              <w:bottom w:val="nil"/>
              <w:right w:val="nil"/>
            </w:tcBorders>
            <w:vAlign w:val="top"/>
          </w:tcPr>
          <w:p w14:paraId="3707E3DD">
            <w:pPr>
              <w:rPr>
                <w:rFonts w:ascii="Arial"/>
                <w:sz w:val="21"/>
              </w:rPr>
            </w:pPr>
          </w:p>
        </w:tc>
      </w:tr>
      <w:tr w14:paraId="01074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49" w:type="dxa"/>
            <w:vAlign w:val="top"/>
          </w:tcPr>
          <w:p w14:paraId="193495EB">
            <w:pPr>
              <w:pStyle w:val="6"/>
              <w:spacing w:before="77" w:line="191" w:lineRule="exact"/>
              <w:ind w:left="115"/>
            </w:pPr>
            <w:r>
              <w:rPr>
                <w:spacing w:val="3"/>
                <w:position w:val="1"/>
              </w:rPr>
              <w:t>2013105</w:t>
            </w:r>
          </w:p>
        </w:tc>
        <w:tc>
          <w:tcPr>
            <w:tcW w:w="2395" w:type="dxa"/>
            <w:vAlign w:val="top"/>
          </w:tcPr>
          <w:p w14:paraId="1FE3E64E">
            <w:pPr>
              <w:pStyle w:val="6"/>
              <w:spacing w:before="77" w:line="231" w:lineRule="auto"/>
              <w:ind w:left="259"/>
            </w:pPr>
            <w:r>
              <w:rPr>
                <w:spacing w:val="7"/>
              </w:rPr>
              <w:t>专项业务</w:t>
            </w:r>
          </w:p>
        </w:tc>
        <w:tc>
          <w:tcPr>
            <w:tcW w:w="827" w:type="dxa"/>
            <w:vAlign w:val="top"/>
          </w:tcPr>
          <w:p w14:paraId="09101839">
            <w:pPr>
              <w:pStyle w:val="6"/>
              <w:spacing w:before="77" w:line="190" w:lineRule="exact"/>
              <w:ind w:left="274"/>
            </w:pPr>
            <w:r>
              <w:rPr>
                <w:spacing w:val="3"/>
                <w:position w:val="1"/>
              </w:rPr>
              <w:t>243.27</w:t>
            </w:r>
          </w:p>
        </w:tc>
        <w:tc>
          <w:tcPr>
            <w:tcW w:w="822" w:type="dxa"/>
            <w:vAlign w:val="top"/>
          </w:tcPr>
          <w:p w14:paraId="3A7ACC69">
            <w:pPr>
              <w:pStyle w:val="6"/>
              <w:spacing w:before="77" w:line="190" w:lineRule="exact"/>
              <w:ind w:left="270"/>
            </w:pPr>
            <w:r>
              <w:rPr>
                <w:spacing w:val="3"/>
                <w:position w:val="1"/>
              </w:rPr>
              <w:t>243.27</w:t>
            </w:r>
          </w:p>
        </w:tc>
        <w:tc>
          <w:tcPr>
            <w:tcW w:w="789" w:type="dxa"/>
            <w:vAlign w:val="top"/>
          </w:tcPr>
          <w:p w14:paraId="6C2BF09B">
            <w:pPr>
              <w:pStyle w:val="6"/>
              <w:spacing w:before="77" w:line="190" w:lineRule="exact"/>
              <w:ind w:left="386"/>
            </w:pPr>
            <w:r>
              <w:rPr>
                <w:spacing w:val="2"/>
                <w:position w:val="1"/>
              </w:rPr>
              <w:t>0.00</w:t>
            </w:r>
          </w:p>
        </w:tc>
        <w:tc>
          <w:tcPr>
            <w:tcW w:w="914" w:type="dxa"/>
            <w:vAlign w:val="top"/>
          </w:tcPr>
          <w:p w14:paraId="02A3AB68">
            <w:pPr>
              <w:pStyle w:val="6"/>
              <w:spacing w:before="77" w:line="190" w:lineRule="exact"/>
              <w:ind w:left="512"/>
            </w:pPr>
            <w:r>
              <w:rPr>
                <w:spacing w:val="2"/>
                <w:position w:val="1"/>
              </w:rPr>
              <w:t>0.00</w:t>
            </w:r>
          </w:p>
        </w:tc>
        <w:tc>
          <w:tcPr>
            <w:tcW w:w="772" w:type="dxa"/>
            <w:vAlign w:val="top"/>
          </w:tcPr>
          <w:p w14:paraId="498D033B">
            <w:pPr>
              <w:pStyle w:val="6"/>
              <w:spacing w:before="77" w:line="190" w:lineRule="exact"/>
              <w:ind w:left="370"/>
            </w:pPr>
            <w:r>
              <w:rPr>
                <w:spacing w:val="2"/>
                <w:position w:val="1"/>
              </w:rPr>
              <w:t>0.00</w:t>
            </w:r>
          </w:p>
        </w:tc>
        <w:tc>
          <w:tcPr>
            <w:tcW w:w="809" w:type="dxa"/>
            <w:vAlign w:val="top"/>
          </w:tcPr>
          <w:p w14:paraId="6574D441">
            <w:pPr>
              <w:pStyle w:val="6"/>
              <w:spacing w:before="77" w:line="190" w:lineRule="exact"/>
              <w:ind w:left="407"/>
            </w:pPr>
            <w:r>
              <w:rPr>
                <w:spacing w:val="2"/>
                <w:position w:val="1"/>
              </w:rPr>
              <w:t>0.00</w:t>
            </w:r>
          </w:p>
        </w:tc>
        <w:tc>
          <w:tcPr>
            <w:tcW w:w="804" w:type="dxa"/>
            <w:vAlign w:val="top"/>
          </w:tcPr>
          <w:p w14:paraId="6E015905">
            <w:pPr>
              <w:pStyle w:val="6"/>
              <w:spacing w:before="77" w:line="190" w:lineRule="exact"/>
              <w:ind w:left="402"/>
            </w:pPr>
            <w:r>
              <w:rPr>
                <w:spacing w:val="2"/>
                <w:position w:val="1"/>
              </w:rPr>
              <w:t>0.00</w:t>
            </w:r>
          </w:p>
        </w:tc>
        <w:tc>
          <w:tcPr>
            <w:tcW w:w="235" w:type="dxa"/>
            <w:tcBorders>
              <w:top w:val="nil"/>
              <w:bottom w:val="nil"/>
              <w:right w:val="nil"/>
            </w:tcBorders>
            <w:vAlign w:val="top"/>
          </w:tcPr>
          <w:p w14:paraId="4C62C467">
            <w:pPr>
              <w:rPr>
                <w:rFonts w:ascii="Arial"/>
                <w:sz w:val="21"/>
              </w:rPr>
            </w:pPr>
          </w:p>
        </w:tc>
      </w:tr>
      <w:tr w14:paraId="54665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49" w:type="dxa"/>
            <w:vAlign w:val="top"/>
          </w:tcPr>
          <w:p w14:paraId="1A3B59FF">
            <w:pPr>
              <w:pStyle w:val="6"/>
              <w:spacing w:before="77" w:line="190" w:lineRule="exact"/>
              <w:ind w:left="115"/>
            </w:pPr>
            <w:r>
              <w:rPr>
                <w:b/>
                <w:bCs/>
                <w:spacing w:val="1"/>
                <w:position w:val="1"/>
              </w:rPr>
              <w:t>207</w:t>
            </w:r>
          </w:p>
        </w:tc>
        <w:tc>
          <w:tcPr>
            <w:tcW w:w="2395" w:type="dxa"/>
            <w:vAlign w:val="top"/>
          </w:tcPr>
          <w:p w14:paraId="5F61A11A">
            <w:pPr>
              <w:pStyle w:val="6"/>
              <w:spacing w:before="77" w:line="230" w:lineRule="auto"/>
              <w:ind w:left="110"/>
            </w:pPr>
            <w:r>
              <w:rPr>
                <w:b/>
                <w:bCs/>
                <w:spacing w:val="8"/>
              </w:rPr>
              <w:t>文化旅游体育与传媒支出</w:t>
            </w:r>
          </w:p>
        </w:tc>
        <w:tc>
          <w:tcPr>
            <w:tcW w:w="827" w:type="dxa"/>
            <w:vAlign w:val="top"/>
          </w:tcPr>
          <w:p w14:paraId="48F78645">
            <w:pPr>
              <w:pStyle w:val="6"/>
              <w:spacing w:before="77" w:line="190" w:lineRule="exact"/>
              <w:ind w:left="269"/>
            </w:pPr>
            <w:r>
              <w:rPr>
                <w:b/>
                <w:bCs/>
                <w:spacing w:val="2"/>
                <w:position w:val="1"/>
              </w:rPr>
              <w:t>649.92</w:t>
            </w:r>
          </w:p>
        </w:tc>
        <w:tc>
          <w:tcPr>
            <w:tcW w:w="822" w:type="dxa"/>
            <w:vAlign w:val="top"/>
          </w:tcPr>
          <w:p w14:paraId="70A50742">
            <w:pPr>
              <w:pStyle w:val="6"/>
              <w:spacing w:before="77" w:line="190" w:lineRule="exact"/>
              <w:ind w:left="265"/>
            </w:pPr>
            <w:r>
              <w:rPr>
                <w:b/>
                <w:bCs/>
                <w:spacing w:val="2"/>
                <w:position w:val="1"/>
              </w:rPr>
              <w:t>649.92</w:t>
            </w:r>
          </w:p>
        </w:tc>
        <w:tc>
          <w:tcPr>
            <w:tcW w:w="789" w:type="dxa"/>
            <w:vAlign w:val="top"/>
          </w:tcPr>
          <w:p w14:paraId="79B9DE7E">
            <w:pPr>
              <w:pStyle w:val="6"/>
              <w:spacing w:before="77" w:line="190" w:lineRule="exact"/>
              <w:ind w:left="384"/>
            </w:pPr>
            <w:r>
              <w:rPr>
                <w:b/>
                <w:bCs/>
                <w:spacing w:val="2"/>
                <w:position w:val="1"/>
              </w:rPr>
              <w:t>0.00</w:t>
            </w:r>
          </w:p>
        </w:tc>
        <w:tc>
          <w:tcPr>
            <w:tcW w:w="914" w:type="dxa"/>
            <w:vAlign w:val="top"/>
          </w:tcPr>
          <w:p w14:paraId="4872765A">
            <w:pPr>
              <w:pStyle w:val="6"/>
              <w:spacing w:before="77" w:line="190" w:lineRule="exact"/>
              <w:ind w:left="509"/>
            </w:pPr>
            <w:r>
              <w:rPr>
                <w:b/>
                <w:bCs/>
                <w:spacing w:val="2"/>
                <w:position w:val="1"/>
              </w:rPr>
              <w:t>0.00</w:t>
            </w:r>
          </w:p>
        </w:tc>
        <w:tc>
          <w:tcPr>
            <w:tcW w:w="772" w:type="dxa"/>
            <w:vAlign w:val="top"/>
          </w:tcPr>
          <w:p w14:paraId="05063CE0">
            <w:pPr>
              <w:pStyle w:val="6"/>
              <w:spacing w:before="77" w:line="190" w:lineRule="exact"/>
              <w:ind w:left="368"/>
            </w:pPr>
            <w:r>
              <w:rPr>
                <w:b/>
                <w:bCs/>
                <w:spacing w:val="2"/>
                <w:position w:val="1"/>
              </w:rPr>
              <w:t>0.00</w:t>
            </w:r>
          </w:p>
        </w:tc>
        <w:tc>
          <w:tcPr>
            <w:tcW w:w="809" w:type="dxa"/>
            <w:vAlign w:val="top"/>
          </w:tcPr>
          <w:p w14:paraId="33D69EC8">
            <w:pPr>
              <w:pStyle w:val="6"/>
              <w:spacing w:before="77" w:line="190" w:lineRule="exact"/>
              <w:ind w:left="407"/>
            </w:pPr>
            <w:r>
              <w:rPr>
                <w:b/>
                <w:bCs/>
                <w:spacing w:val="2"/>
                <w:position w:val="1"/>
              </w:rPr>
              <w:t>0.00</w:t>
            </w:r>
          </w:p>
        </w:tc>
        <w:tc>
          <w:tcPr>
            <w:tcW w:w="804" w:type="dxa"/>
            <w:vAlign w:val="top"/>
          </w:tcPr>
          <w:p w14:paraId="49F299A6">
            <w:pPr>
              <w:pStyle w:val="6"/>
              <w:spacing w:before="77" w:line="190" w:lineRule="exact"/>
              <w:ind w:left="402"/>
            </w:pPr>
            <w:r>
              <w:rPr>
                <w:b/>
                <w:bCs/>
                <w:spacing w:val="2"/>
                <w:position w:val="1"/>
              </w:rPr>
              <w:t>0.00</w:t>
            </w:r>
          </w:p>
        </w:tc>
        <w:tc>
          <w:tcPr>
            <w:tcW w:w="235" w:type="dxa"/>
            <w:tcBorders>
              <w:top w:val="nil"/>
              <w:bottom w:val="nil"/>
              <w:right w:val="nil"/>
            </w:tcBorders>
            <w:vAlign w:val="top"/>
          </w:tcPr>
          <w:p w14:paraId="4BD0B7CA">
            <w:pPr>
              <w:rPr>
                <w:rFonts w:ascii="Arial"/>
                <w:sz w:val="21"/>
              </w:rPr>
            </w:pPr>
          </w:p>
        </w:tc>
      </w:tr>
      <w:tr w14:paraId="63740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49" w:type="dxa"/>
            <w:vAlign w:val="top"/>
          </w:tcPr>
          <w:p w14:paraId="365B8834">
            <w:pPr>
              <w:pStyle w:val="6"/>
              <w:spacing w:before="79" w:line="190" w:lineRule="exact"/>
              <w:ind w:left="115"/>
            </w:pPr>
            <w:r>
              <w:rPr>
                <w:b/>
                <w:bCs/>
                <w:spacing w:val="2"/>
                <w:position w:val="1"/>
              </w:rPr>
              <w:t>20702</w:t>
            </w:r>
          </w:p>
        </w:tc>
        <w:tc>
          <w:tcPr>
            <w:tcW w:w="2395" w:type="dxa"/>
            <w:vAlign w:val="top"/>
          </w:tcPr>
          <w:p w14:paraId="17B7CEDB">
            <w:pPr>
              <w:pStyle w:val="6"/>
              <w:spacing w:before="78" w:line="233" w:lineRule="auto"/>
              <w:ind w:left="110"/>
            </w:pPr>
            <w:r>
              <w:rPr>
                <w:b/>
                <w:bCs/>
                <w:spacing w:val="5"/>
              </w:rPr>
              <w:t>文物</w:t>
            </w:r>
          </w:p>
        </w:tc>
        <w:tc>
          <w:tcPr>
            <w:tcW w:w="827" w:type="dxa"/>
            <w:vAlign w:val="top"/>
          </w:tcPr>
          <w:p w14:paraId="73B8FD38">
            <w:pPr>
              <w:pStyle w:val="6"/>
              <w:spacing w:before="79" w:line="190" w:lineRule="exact"/>
              <w:ind w:left="269"/>
            </w:pPr>
            <w:r>
              <w:rPr>
                <w:b/>
                <w:bCs/>
                <w:spacing w:val="2"/>
                <w:position w:val="1"/>
              </w:rPr>
              <w:t>639.92</w:t>
            </w:r>
          </w:p>
        </w:tc>
        <w:tc>
          <w:tcPr>
            <w:tcW w:w="822" w:type="dxa"/>
            <w:vAlign w:val="top"/>
          </w:tcPr>
          <w:p w14:paraId="07B759A7">
            <w:pPr>
              <w:pStyle w:val="6"/>
              <w:spacing w:before="79" w:line="190" w:lineRule="exact"/>
              <w:ind w:left="265"/>
            </w:pPr>
            <w:r>
              <w:rPr>
                <w:b/>
                <w:bCs/>
                <w:spacing w:val="2"/>
                <w:position w:val="1"/>
              </w:rPr>
              <w:t>639.92</w:t>
            </w:r>
          </w:p>
        </w:tc>
        <w:tc>
          <w:tcPr>
            <w:tcW w:w="789" w:type="dxa"/>
            <w:vAlign w:val="top"/>
          </w:tcPr>
          <w:p w14:paraId="7539F723">
            <w:pPr>
              <w:pStyle w:val="6"/>
              <w:spacing w:before="79" w:line="190" w:lineRule="exact"/>
              <w:ind w:left="384"/>
            </w:pPr>
            <w:r>
              <w:rPr>
                <w:b/>
                <w:bCs/>
                <w:spacing w:val="2"/>
                <w:position w:val="1"/>
              </w:rPr>
              <w:t>0.00</w:t>
            </w:r>
          </w:p>
        </w:tc>
        <w:tc>
          <w:tcPr>
            <w:tcW w:w="914" w:type="dxa"/>
            <w:vAlign w:val="top"/>
          </w:tcPr>
          <w:p w14:paraId="3EC42073">
            <w:pPr>
              <w:pStyle w:val="6"/>
              <w:spacing w:before="79" w:line="190" w:lineRule="exact"/>
              <w:ind w:left="509"/>
            </w:pPr>
            <w:r>
              <w:rPr>
                <w:b/>
                <w:bCs/>
                <w:spacing w:val="2"/>
                <w:position w:val="1"/>
              </w:rPr>
              <w:t>0.00</w:t>
            </w:r>
          </w:p>
        </w:tc>
        <w:tc>
          <w:tcPr>
            <w:tcW w:w="772" w:type="dxa"/>
            <w:vAlign w:val="top"/>
          </w:tcPr>
          <w:p w14:paraId="1AB23067">
            <w:pPr>
              <w:pStyle w:val="6"/>
              <w:spacing w:before="79" w:line="190" w:lineRule="exact"/>
              <w:ind w:left="368"/>
            </w:pPr>
            <w:r>
              <w:rPr>
                <w:b/>
                <w:bCs/>
                <w:spacing w:val="2"/>
                <w:position w:val="1"/>
              </w:rPr>
              <w:t>0.00</w:t>
            </w:r>
          </w:p>
        </w:tc>
        <w:tc>
          <w:tcPr>
            <w:tcW w:w="809" w:type="dxa"/>
            <w:vAlign w:val="top"/>
          </w:tcPr>
          <w:p w14:paraId="45BC0DC6">
            <w:pPr>
              <w:pStyle w:val="6"/>
              <w:spacing w:before="79" w:line="190" w:lineRule="exact"/>
              <w:ind w:left="407"/>
            </w:pPr>
            <w:r>
              <w:rPr>
                <w:b/>
                <w:bCs/>
                <w:spacing w:val="2"/>
                <w:position w:val="1"/>
              </w:rPr>
              <w:t>0.00</w:t>
            </w:r>
          </w:p>
        </w:tc>
        <w:tc>
          <w:tcPr>
            <w:tcW w:w="804" w:type="dxa"/>
            <w:vAlign w:val="top"/>
          </w:tcPr>
          <w:p w14:paraId="3E06C5B4">
            <w:pPr>
              <w:pStyle w:val="6"/>
              <w:spacing w:before="79" w:line="190" w:lineRule="exact"/>
              <w:ind w:left="402"/>
            </w:pPr>
            <w:r>
              <w:rPr>
                <w:b/>
                <w:bCs/>
                <w:spacing w:val="2"/>
                <w:position w:val="1"/>
              </w:rPr>
              <w:t>0.00</w:t>
            </w:r>
          </w:p>
        </w:tc>
        <w:tc>
          <w:tcPr>
            <w:tcW w:w="235" w:type="dxa"/>
            <w:tcBorders>
              <w:top w:val="nil"/>
              <w:bottom w:val="nil"/>
              <w:right w:val="nil"/>
            </w:tcBorders>
            <w:vAlign w:val="top"/>
          </w:tcPr>
          <w:p w14:paraId="03AA2E28">
            <w:pPr>
              <w:rPr>
                <w:rFonts w:ascii="Arial"/>
                <w:sz w:val="21"/>
              </w:rPr>
            </w:pPr>
          </w:p>
        </w:tc>
      </w:tr>
      <w:tr w14:paraId="35A99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49" w:type="dxa"/>
            <w:vAlign w:val="top"/>
          </w:tcPr>
          <w:p w14:paraId="5A463509">
            <w:pPr>
              <w:pStyle w:val="6"/>
              <w:spacing w:before="78" w:line="191" w:lineRule="exact"/>
              <w:ind w:left="115"/>
            </w:pPr>
            <w:r>
              <w:rPr>
                <w:spacing w:val="3"/>
                <w:position w:val="1"/>
              </w:rPr>
              <w:t>2070205</w:t>
            </w:r>
          </w:p>
        </w:tc>
        <w:tc>
          <w:tcPr>
            <w:tcW w:w="2395" w:type="dxa"/>
            <w:vAlign w:val="top"/>
          </w:tcPr>
          <w:p w14:paraId="210E5833">
            <w:pPr>
              <w:pStyle w:val="6"/>
              <w:spacing w:before="78" w:line="232" w:lineRule="auto"/>
              <w:ind w:left="259"/>
            </w:pPr>
            <w:r>
              <w:rPr>
                <w:spacing w:val="7"/>
              </w:rPr>
              <w:t>博物馆</w:t>
            </w:r>
          </w:p>
        </w:tc>
        <w:tc>
          <w:tcPr>
            <w:tcW w:w="827" w:type="dxa"/>
            <w:vAlign w:val="top"/>
          </w:tcPr>
          <w:p w14:paraId="257EE18F">
            <w:pPr>
              <w:pStyle w:val="6"/>
              <w:spacing w:before="78" w:line="190" w:lineRule="exact"/>
              <w:ind w:left="274"/>
            </w:pPr>
            <w:r>
              <w:rPr>
                <w:spacing w:val="3"/>
                <w:position w:val="1"/>
              </w:rPr>
              <w:t>639.92</w:t>
            </w:r>
          </w:p>
        </w:tc>
        <w:tc>
          <w:tcPr>
            <w:tcW w:w="822" w:type="dxa"/>
            <w:vAlign w:val="top"/>
          </w:tcPr>
          <w:p w14:paraId="733CFF2B">
            <w:pPr>
              <w:pStyle w:val="6"/>
              <w:spacing w:before="78" w:line="190" w:lineRule="exact"/>
              <w:ind w:left="270"/>
            </w:pPr>
            <w:r>
              <w:rPr>
                <w:spacing w:val="3"/>
                <w:position w:val="1"/>
              </w:rPr>
              <w:t>639.92</w:t>
            </w:r>
          </w:p>
        </w:tc>
        <w:tc>
          <w:tcPr>
            <w:tcW w:w="789" w:type="dxa"/>
            <w:vAlign w:val="top"/>
          </w:tcPr>
          <w:p w14:paraId="69D8EB8F">
            <w:pPr>
              <w:pStyle w:val="6"/>
              <w:spacing w:before="78" w:line="190" w:lineRule="exact"/>
              <w:ind w:left="386"/>
            </w:pPr>
            <w:r>
              <w:rPr>
                <w:spacing w:val="2"/>
                <w:position w:val="1"/>
              </w:rPr>
              <w:t>0.00</w:t>
            </w:r>
          </w:p>
        </w:tc>
        <w:tc>
          <w:tcPr>
            <w:tcW w:w="914" w:type="dxa"/>
            <w:vAlign w:val="top"/>
          </w:tcPr>
          <w:p w14:paraId="06D82530">
            <w:pPr>
              <w:pStyle w:val="6"/>
              <w:spacing w:before="78" w:line="190" w:lineRule="exact"/>
              <w:ind w:left="512"/>
            </w:pPr>
            <w:r>
              <w:rPr>
                <w:spacing w:val="2"/>
                <w:position w:val="1"/>
              </w:rPr>
              <w:t>0.00</w:t>
            </w:r>
          </w:p>
        </w:tc>
        <w:tc>
          <w:tcPr>
            <w:tcW w:w="772" w:type="dxa"/>
            <w:vAlign w:val="top"/>
          </w:tcPr>
          <w:p w14:paraId="742B88FC">
            <w:pPr>
              <w:pStyle w:val="6"/>
              <w:spacing w:before="78" w:line="190" w:lineRule="exact"/>
              <w:ind w:left="370"/>
            </w:pPr>
            <w:r>
              <w:rPr>
                <w:spacing w:val="2"/>
                <w:position w:val="1"/>
              </w:rPr>
              <w:t>0.00</w:t>
            </w:r>
          </w:p>
        </w:tc>
        <w:tc>
          <w:tcPr>
            <w:tcW w:w="809" w:type="dxa"/>
            <w:vAlign w:val="top"/>
          </w:tcPr>
          <w:p w14:paraId="199BA638">
            <w:pPr>
              <w:pStyle w:val="6"/>
              <w:spacing w:before="78" w:line="190" w:lineRule="exact"/>
              <w:ind w:left="407"/>
            </w:pPr>
            <w:r>
              <w:rPr>
                <w:spacing w:val="2"/>
                <w:position w:val="1"/>
              </w:rPr>
              <w:t>0.00</w:t>
            </w:r>
          </w:p>
        </w:tc>
        <w:tc>
          <w:tcPr>
            <w:tcW w:w="804" w:type="dxa"/>
            <w:vAlign w:val="top"/>
          </w:tcPr>
          <w:p w14:paraId="156F4EB7">
            <w:pPr>
              <w:pStyle w:val="6"/>
              <w:spacing w:before="78" w:line="190" w:lineRule="exact"/>
              <w:ind w:left="402"/>
            </w:pPr>
            <w:r>
              <w:rPr>
                <w:spacing w:val="2"/>
                <w:position w:val="1"/>
              </w:rPr>
              <w:t>0.00</w:t>
            </w:r>
          </w:p>
        </w:tc>
        <w:tc>
          <w:tcPr>
            <w:tcW w:w="235" w:type="dxa"/>
            <w:tcBorders>
              <w:top w:val="nil"/>
              <w:bottom w:val="nil"/>
              <w:right w:val="nil"/>
            </w:tcBorders>
            <w:vAlign w:val="top"/>
          </w:tcPr>
          <w:p w14:paraId="2E4CEC31">
            <w:pPr>
              <w:rPr>
                <w:rFonts w:ascii="Arial"/>
                <w:sz w:val="21"/>
              </w:rPr>
            </w:pPr>
          </w:p>
        </w:tc>
      </w:tr>
      <w:tr w14:paraId="23BBE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49" w:type="dxa"/>
            <w:vAlign w:val="top"/>
          </w:tcPr>
          <w:p w14:paraId="60C142A2">
            <w:pPr>
              <w:pStyle w:val="6"/>
              <w:spacing w:before="78" w:line="190" w:lineRule="exact"/>
              <w:ind w:left="115"/>
            </w:pPr>
            <w:r>
              <w:rPr>
                <w:b/>
                <w:bCs/>
                <w:spacing w:val="2"/>
                <w:position w:val="1"/>
              </w:rPr>
              <w:t>20799</w:t>
            </w:r>
          </w:p>
        </w:tc>
        <w:tc>
          <w:tcPr>
            <w:tcW w:w="2395" w:type="dxa"/>
            <w:vAlign w:val="top"/>
          </w:tcPr>
          <w:p w14:paraId="37411AC7">
            <w:pPr>
              <w:pStyle w:val="6"/>
              <w:spacing w:before="78" w:line="230" w:lineRule="auto"/>
              <w:ind w:left="110"/>
            </w:pPr>
            <w:r>
              <w:rPr>
                <w:b/>
                <w:bCs/>
                <w:spacing w:val="8"/>
              </w:rPr>
              <w:t>其他文化旅游体育与传媒支出</w:t>
            </w:r>
          </w:p>
        </w:tc>
        <w:tc>
          <w:tcPr>
            <w:tcW w:w="827" w:type="dxa"/>
            <w:vAlign w:val="top"/>
          </w:tcPr>
          <w:p w14:paraId="351FCDA0">
            <w:pPr>
              <w:pStyle w:val="6"/>
              <w:spacing w:before="78" w:line="190" w:lineRule="exact"/>
              <w:ind w:left="356"/>
            </w:pPr>
            <w:r>
              <w:rPr>
                <w:b/>
                <w:bCs/>
                <w:position w:val="1"/>
              </w:rPr>
              <w:t>10.00</w:t>
            </w:r>
          </w:p>
        </w:tc>
        <w:tc>
          <w:tcPr>
            <w:tcW w:w="822" w:type="dxa"/>
            <w:vAlign w:val="top"/>
          </w:tcPr>
          <w:p w14:paraId="63F4C409">
            <w:pPr>
              <w:pStyle w:val="6"/>
              <w:spacing w:before="78" w:line="190" w:lineRule="exact"/>
              <w:ind w:left="352"/>
            </w:pPr>
            <w:r>
              <w:rPr>
                <w:b/>
                <w:bCs/>
                <w:position w:val="1"/>
              </w:rPr>
              <w:t>10.00</w:t>
            </w:r>
          </w:p>
        </w:tc>
        <w:tc>
          <w:tcPr>
            <w:tcW w:w="789" w:type="dxa"/>
            <w:vAlign w:val="top"/>
          </w:tcPr>
          <w:p w14:paraId="00B411E2">
            <w:pPr>
              <w:pStyle w:val="6"/>
              <w:spacing w:before="78" w:line="190" w:lineRule="exact"/>
              <w:ind w:left="384"/>
            </w:pPr>
            <w:r>
              <w:rPr>
                <w:b/>
                <w:bCs/>
                <w:spacing w:val="2"/>
                <w:position w:val="1"/>
              </w:rPr>
              <w:t>0.00</w:t>
            </w:r>
          </w:p>
        </w:tc>
        <w:tc>
          <w:tcPr>
            <w:tcW w:w="914" w:type="dxa"/>
            <w:vAlign w:val="top"/>
          </w:tcPr>
          <w:p w14:paraId="06FDDD7C">
            <w:pPr>
              <w:pStyle w:val="6"/>
              <w:spacing w:before="78" w:line="190" w:lineRule="exact"/>
              <w:ind w:left="509"/>
            </w:pPr>
            <w:r>
              <w:rPr>
                <w:b/>
                <w:bCs/>
                <w:spacing w:val="2"/>
                <w:position w:val="1"/>
              </w:rPr>
              <w:t>0.00</w:t>
            </w:r>
          </w:p>
        </w:tc>
        <w:tc>
          <w:tcPr>
            <w:tcW w:w="772" w:type="dxa"/>
            <w:vAlign w:val="top"/>
          </w:tcPr>
          <w:p w14:paraId="2A6AA1BD">
            <w:pPr>
              <w:pStyle w:val="6"/>
              <w:spacing w:before="78" w:line="190" w:lineRule="exact"/>
              <w:ind w:left="368"/>
            </w:pPr>
            <w:r>
              <w:rPr>
                <w:b/>
                <w:bCs/>
                <w:spacing w:val="2"/>
                <w:position w:val="1"/>
              </w:rPr>
              <w:t>0.00</w:t>
            </w:r>
          </w:p>
        </w:tc>
        <w:tc>
          <w:tcPr>
            <w:tcW w:w="809" w:type="dxa"/>
            <w:vAlign w:val="top"/>
          </w:tcPr>
          <w:p w14:paraId="33B29E2D">
            <w:pPr>
              <w:pStyle w:val="6"/>
              <w:spacing w:before="78" w:line="190" w:lineRule="exact"/>
              <w:ind w:left="407"/>
            </w:pPr>
            <w:r>
              <w:rPr>
                <w:b/>
                <w:bCs/>
                <w:spacing w:val="2"/>
                <w:position w:val="1"/>
              </w:rPr>
              <w:t>0.00</w:t>
            </w:r>
          </w:p>
        </w:tc>
        <w:tc>
          <w:tcPr>
            <w:tcW w:w="804" w:type="dxa"/>
            <w:vAlign w:val="top"/>
          </w:tcPr>
          <w:p w14:paraId="43AE0677">
            <w:pPr>
              <w:pStyle w:val="6"/>
              <w:spacing w:before="78" w:line="190" w:lineRule="exact"/>
              <w:ind w:left="402"/>
            </w:pPr>
            <w:r>
              <w:rPr>
                <w:b/>
                <w:bCs/>
                <w:spacing w:val="2"/>
                <w:position w:val="1"/>
              </w:rPr>
              <w:t>0.00</w:t>
            </w:r>
          </w:p>
        </w:tc>
        <w:tc>
          <w:tcPr>
            <w:tcW w:w="235" w:type="dxa"/>
            <w:tcBorders>
              <w:top w:val="nil"/>
              <w:bottom w:val="nil"/>
              <w:right w:val="nil"/>
            </w:tcBorders>
            <w:vAlign w:val="top"/>
          </w:tcPr>
          <w:p w14:paraId="461A34BD">
            <w:pPr>
              <w:rPr>
                <w:rFonts w:ascii="Arial"/>
                <w:sz w:val="21"/>
              </w:rPr>
            </w:pPr>
          </w:p>
        </w:tc>
      </w:tr>
      <w:tr w14:paraId="29C83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49" w:type="dxa"/>
            <w:vAlign w:val="top"/>
          </w:tcPr>
          <w:p w14:paraId="563409BD">
            <w:pPr>
              <w:pStyle w:val="6"/>
              <w:spacing w:before="77" w:line="191" w:lineRule="exact"/>
              <w:ind w:left="115"/>
            </w:pPr>
            <w:r>
              <w:rPr>
                <w:spacing w:val="3"/>
                <w:position w:val="1"/>
              </w:rPr>
              <w:t>2079902</w:t>
            </w:r>
          </w:p>
        </w:tc>
        <w:tc>
          <w:tcPr>
            <w:tcW w:w="2395" w:type="dxa"/>
            <w:vAlign w:val="top"/>
          </w:tcPr>
          <w:p w14:paraId="1BCE44E6">
            <w:pPr>
              <w:pStyle w:val="6"/>
              <w:spacing w:before="78" w:line="230" w:lineRule="auto"/>
              <w:ind w:left="260"/>
            </w:pPr>
            <w:r>
              <w:rPr>
                <w:spacing w:val="8"/>
              </w:rPr>
              <w:t>宣传文化发展专项支出</w:t>
            </w:r>
          </w:p>
        </w:tc>
        <w:tc>
          <w:tcPr>
            <w:tcW w:w="827" w:type="dxa"/>
            <w:vAlign w:val="top"/>
          </w:tcPr>
          <w:p w14:paraId="6BF2C51A">
            <w:pPr>
              <w:pStyle w:val="6"/>
              <w:spacing w:before="77" w:line="190" w:lineRule="exact"/>
              <w:ind w:left="358"/>
            </w:pPr>
            <w:r>
              <w:rPr>
                <w:spacing w:val="1"/>
                <w:position w:val="1"/>
              </w:rPr>
              <w:t>10.00</w:t>
            </w:r>
          </w:p>
        </w:tc>
        <w:tc>
          <w:tcPr>
            <w:tcW w:w="822" w:type="dxa"/>
            <w:vAlign w:val="top"/>
          </w:tcPr>
          <w:p w14:paraId="656B211B">
            <w:pPr>
              <w:pStyle w:val="6"/>
              <w:spacing w:before="77" w:line="190" w:lineRule="exact"/>
              <w:ind w:left="354"/>
            </w:pPr>
            <w:r>
              <w:rPr>
                <w:spacing w:val="1"/>
                <w:position w:val="1"/>
              </w:rPr>
              <w:t>10.00</w:t>
            </w:r>
          </w:p>
        </w:tc>
        <w:tc>
          <w:tcPr>
            <w:tcW w:w="789" w:type="dxa"/>
            <w:vAlign w:val="top"/>
          </w:tcPr>
          <w:p w14:paraId="43653FC8">
            <w:pPr>
              <w:pStyle w:val="6"/>
              <w:spacing w:before="77" w:line="190" w:lineRule="exact"/>
              <w:ind w:left="386"/>
            </w:pPr>
            <w:r>
              <w:rPr>
                <w:spacing w:val="2"/>
                <w:position w:val="1"/>
              </w:rPr>
              <w:t>0.00</w:t>
            </w:r>
          </w:p>
        </w:tc>
        <w:tc>
          <w:tcPr>
            <w:tcW w:w="914" w:type="dxa"/>
            <w:vAlign w:val="top"/>
          </w:tcPr>
          <w:p w14:paraId="3D0A6397">
            <w:pPr>
              <w:pStyle w:val="6"/>
              <w:spacing w:before="77" w:line="190" w:lineRule="exact"/>
              <w:ind w:left="512"/>
            </w:pPr>
            <w:r>
              <w:rPr>
                <w:spacing w:val="2"/>
                <w:position w:val="1"/>
              </w:rPr>
              <w:t>0.00</w:t>
            </w:r>
          </w:p>
        </w:tc>
        <w:tc>
          <w:tcPr>
            <w:tcW w:w="772" w:type="dxa"/>
            <w:vAlign w:val="top"/>
          </w:tcPr>
          <w:p w14:paraId="192FB4E0">
            <w:pPr>
              <w:pStyle w:val="6"/>
              <w:spacing w:before="77" w:line="190" w:lineRule="exact"/>
              <w:ind w:left="370"/>
            </w:pPr>
            <w:r>
              <w:rPr>
                <w:spacing w:val="2"/>
                <w:position w:val="1"/>
              </w:rPr>
              <w:t>0.00</w:t>
            </w:r>
          </w:p>
        </w:tc>
        <w:tc>
          <w:tcPr>
            <w:tcW w:w="809" w:type="dxa"/>
            <w:vAlign w:val="top"/>
          </w:tcPr>
          <w:p w14:paraId="0C0E1FA5">
            <w:pPr>
              <w:pStyle w:val="6"/>
              <w:spacing w:before="77" w:line="190" w:lineRule="exact"/>
              <w:ind w:left="407"/>
            </w:pPr>
            <w:r>
              <w:rPr>
                <w:spacing w:val="2"/>
                <w:position w:val="1"/>
              </w:rPr>
              <w:t>0.00</w:t>
            </w:r>
          </w:p>
        </w:tc>
        <w:tc>
          <w:tcPr>
            <w:tcW w:w="804" w:type="dxa"/>
            <w:vAlign w:val="top"/>
          </w:tcPr>
          <w:p w14:paraId="53954F91">
            <w:pPr>
              <w:pStyle w:val="6"/>
              <w:spacing w:before="77" w:line="190" w:lineRule="exact"/>
              <w:ind w:left="402"/>
            </w:pPr>
            <w:r>
              <w:rPr>
                <w:spacing w:val="2"/>
                <w:position w:val="1"/>
              </w:rPr>
              <w:t>0.00</w:t>
            </w:r>
          </w:p>
        </w:tc>
        <w:tc>
          <w:tcPr>
            <w:tcW w:w="235" w:type="dxa"/>
            <w:tcBorders>
              <w:top w:val="nil"/>
              <w:bottom w:val="nil"/>
              <w:right w:val="nil"/>
            </w:tcBorders>
            <w:vAlign w:val="top"/>
          </w:tcPr>
          <w:p w14:paraId="01C2886F">
            <w:pPr>
              <w:rPr>
                <w:rFonts w:ascii="Arial"/>
                <w:sz w:val="21"/>
              </w:rPr>
            </w:pPr>
          </w:p>
        </w:tc>
      </w:tr>
      <w:tr w14:paraId="3B087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49" w:type="dxa"/>
            <w:vAlign w:val="top"/>
          </w:tcPr>
          <w:p w14:paraId="06041972">
            <w:pPr>
              <w:pStyle w:val="6"/>
              <w:spacing w:before="77" w:line="191" w:lineRule="exact"/>
              <w:ind w:left="115"/>
            </w:pPr>
            <w:r>
              <w:rPr>
                <w:b/>
                <w:bCs/>
                <w:spacing w:val="1"/>
                <w:position w:val="1"/>
              </w:rPr>
              <w:t>208</w:t>
            </w:r>
          </w:p>
        </w:tc>
        <w:tc>
          <w:tcPr>
            <w:tcW w:w="2395" w:type="dxa"/>
            <w:vAlign w:val="top"/>
          </w:tcPr>
          <w:p w14:paraId="63D6610A">
            <w:pPr>
              <w:pStyle w:val="6"/>
              <w:spacing w:before="77" w:line="230" w:lineRule="auto"/>
              <w:ind w:left="110"/>
            </w:pPr>
            <w:r>
              <w:rPr>
                <w:b/>
                <w:bCs/>
                <w:spacing w:val="8"/>
              </w:rPr>
              <w:t>社会保障和就业支出</w:t>
            </w:r>
          </w:p>
        </w:tc>
        <w:tc>
          <w:tcPr>
            <w:tcW w:w="827" w:type="dxa"/>
            <w:vAlign w:val="top"/>
          </w:tcPr>
          <w:p w14:paraId="69756EE7">
            <w:pPr>
              <w:pStyle w:val="6"/>
              <w:spacing w:before="77" w:line="190" w:lineRule="exact"/>
              <w:ind w:left="421"/>
            </w:pPr>
            <w:r>
              <w:rPr>
                <w:b/>
                <w:bCs/>
                <w:spacing w:val="2"/>
                <w:position w:val="1"/>
              </w:rPr>
              <w:t>2.74</w:t>
            </w:r>
          </w:p>
        </w:tc>
        <w:tc>
          <w:tcPr>
            <w:tcW w:w="822" w:type="dxa"/>
            <w:vAlign w:val="top"/>
          </w:tcPr>
          <w:p w14:paraId="0123C038">
            <w:pPr>
              <w:pStyle w:val="6"/>
              <w:spacing w:before="77" w:line="190" w:lineRule="exact"/>
              <w:ind w:left="417"/>
            </w:pPr>
            <w:r>
              <w:rPr>
                <w:b/>
                <w:bCs/>
                <w:spacing w:val="2"/>
                <w:position w:val="1"/>
              </w:rPr>
              <w:t>2.74</w:t>
            </w:r>
          </w:p>
        </w:tc>
        <w:tc>
          <w:tcPr>
            <w:tcW w:w="789" w:type="dxa"/>
            <w:vAlign w:val="top"/>
          </w:tcPr>
          <w:p w14:paraId="2B8CD740">
            <w:pPr>
              <w:pStyle w:val="6"/>
              <w:spacing w:before="77" w:line="190" w:lineRule="exact"/>
              <w:ind w:left="384"/>
            </w:pPr>
            <w:r>
              <w:rPr>
                <w:b/>
                <w:bCs/>
                <w:spacing w:val="2"/>
                <w:position w:val="1"/>
              </w:rPr>
              <w:t>0.00</w:t>
            </w:r>
          </w:p>
        </w:tc>
        <w:tc>
          <w:tcPr>
            <w:tcW w:w="914" w:type="dxa"/>
            <w:vAlign w:val="top"/>
          </w:tcPr>
          <w:p w14:paraId="54F52B8F">
            <w:pPr>
              <w:pStyle w:val="6"/>
              <w:spacing w:before="77" w:line="190" w:lineRule="exact"/>
              <w:ind w:left="509"/>
            </w:pPr>
            <w:r>
              <w:rPr>
                <w:b/>
                <w:bCs/>
                <w:spacing w:val="2"/>
                <w:position w:val="1"/>
              </w:rPr>
              <w:t>0.00</w:t>
            </w:r>
          </w:p>
        </w:tc>
        <w:tc>
          <w:tcPr>
            <w:tcW w:w="772" w:type="dxa"/>
            <w:vAlign w:val="top"/>
          </w:tcPr>
          <w:p w14:paraId="6BCEE2C1">
            <w:pPr>
              <w:pStyle w:val="6"/>
              <w:spacing w:before="77" w:line="190" w:lineRule="exact"/>
              <w:ind w:left="368"/>
            </w:pPr>
            <w:r>
              <w:rPr>
                <w:b/>
                <w:bCs/>
                <w:spacing w:val="2"/>
                <w:position w:val="1"/>
              </w:rPr>
              <w:t>0.00</w:t>
            </w:r>
          </w:p>
        </w:tc>
        <w:tc>
          <w:tcPr>
            <w:tcW w:w="809" w:type="dxa"/>
            <w:vAlign w:val="top"/>
          </w:tcPr>
          <w:p w14:paraId="0B5F51FF">
            <w:pPr>
              <w:pStyle w:val="6"/>
              <w:spacing w:before="77" w:line="190" w:lineRule="exact"/>
              <w:ind w:left="407"/>
            </w:pPr>
            <w:r>
              <w:rPr>
                <w:b/>
                <w:bCs/>
                <w:spacing w:val="2"/>
                <w:position w:val="1"/>
              </w:rPr>
              <w:t>0.00</w:t>
            </w:r>
          </w:p>
        </w:tc>
        <w:tc>
          <w:tcPr>
            <w:tcW w:w="804" w:type="dxa"/>
            <w:vAlign w:val="top"/>
          </w:tcPr>
          <w:p w14:paraId="12AD7A22">
            <w:pPr>
              <w:pStyle w:val="6"/>
              <w:spacing w:before="77" w:line="190" w:lineRule="exact"/>
              <w:ind w:left="402"/>
            </w:pPr>
            <w:r>
              <w:rPr>
                <w:b/>
                <w:bCs/>
                <w:spacing w:val="2"/>
                <w:position w:val="1"/>
              </w:rPr>
              <w:t>0.00</w:t>
            </w:r>
          </w:p>
        </w:tc>
        <w:tc>
          <w:tcPr>
            <w:tcW w:w="235" w:type="dxa"/>
            <w:tcBorders>
              <w:top w:val="nil"/>
              <w:bottom w:val="nil"/>
              <w:right w:val="nil"/>
            </w:tcBorders>
            <w:vAlign w:val="top"/>
          </w:tcPr>
          <w:p w14:paraId="75DE8898">
            <w:pPr>
              <w:rPr>
                <w:rFonts w:ascii="Arial"/>
                <w:sz w:val="21"/>
              </w:rPr>
            </w:pPr>
          </w:p>
        </w:tc>
      </w:tr>
      <w:tr w14:paraId="0FDA7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49" w:type="dxa"/>
            <w:vAlign w:val="top"/>
          </w:tcPr>
          <w:p w14:paraId="405EB7DD">
            <w:pPr>
              <w:pStyle w:val="6"/>
              <w:spacing w:before="77" w:line="190" w:lineRule="exact"/>
              <w:ind w:left="115"/>
            </w:pPr>
            <w:r>
              <w:rPr>
                <w:b/>
                <w:bCs/>
                <w:spacing w:val="2"/>
                <w:position w:val="1"/>
              </w:rPr>
              <w:t>20811</w:t>
            </w:r>
          </w:p>
        </w:tc>
        <w:tc>
          <w:tcPr>
            <w:tcW w:w="2395" w:type="dxa"/>
            <w:vAlign w:val="top"/>
          </w:tcPr>
          <w:p w14:paraId="1CC185FD">
            <w:pPr>
              <w:pStyle w:val="6"/>
              <w:spacing w:before="76" w:line="232" w:lineRule="auto"/>
              <w:ind w:left="109"/>
            </w:pPr>
            <w:r>
              <w:rPr>
                <w:b/>
                <w:bCs/>
                <w:spacing w:val="7"/>
              </w:rPr>
              <w:t>残疾人事业</w:t>
            </w:r>
          </w:p>
        </w:tc>
        <w:tc>
          <w:tcPr>
            <w:tcW w:w="827" w:type="dxa"/>
            <w:vAlign w:val="top"/>
          </w:tcPr>
          <w:p w14:paraId="4583B7A9">
            <w:pPr>
              <w:pStyle w:val="6"/>
              <w:spacing w:before="77" w:line="190" w:lineRule="exact"/>
              <w:ind w:left="421"/>
            </w:pPr>
            <w:r>
              <w:rPr>
                <w:b/>
                <w:bCs/>
                <w:spacing w:val="2"/>
                <w:position w:val="1"/>
              </w:rPr>
              <w:t>2.74</w:t>
            </w:r>
          </w:p>
        </w:tc>
        <w:tc>
          <w:tcPr>
            <w:tcW w:w="822" w:type="dxa"/>
            <w:vAlign w:val="top"/>
          </w:tcPr>
          <w:p w14:paraId="4277A7F3">
            <w:pPr>
              <w:pStyle w:val="6"/>
              <w:spacing w:before="77" w:line="190" w:lineRule="exact"/>
              <w:ind w:left="417"/>
            </w:pPr>
            <w:r>
              <w:rPr>
                <w:b/>
                <w:bCs/>
                <w:spacing w:val="2"/>
                <w:position w:val="1"/>
              </w:rPr>
              <w:t>2.74</w:t>
            </w:r>
          </w:p>
        </w:tc>
        <w:tc>
          <w:tcPr>
            <w:tcW w:w="789" w:type="dxa"/>
            <w:vAlign w:val="top"/>
          </w:tcPr>
          <w:p w14:paraId="53C3D132">
            <w:pPr>
              <w:pStyle w:val="6"/>
              <w:spacing w:before="77" w:line="190" w:lineRule="exact"/>
              <w:ind w:left="384"/>
            </w:pPr>
            <w:r>
              <w:rPr>
                <w:b/>
                <w:bCs/>
                <w:spacing w:val="2"/>
                <w:position w:val="1"/>
              </w:rPr>
              <w:t>0.00</w:t>
            </w:r>
          </w:p>
        </w:tc>
        <w:tc>
          <w:tcPr>
            <w:tcW w:w="914" w:type="dxa"/>
            <w:vAlign w:val="top"/>
          </w:tcPr>
          <w:p w14:paraId="4CF614EB">
            <w:pPr>
              <w:pStyle w:val="6"/>
              <w:spacing w:before="77" w:line="190" w:lineRule="exact"/>
              <w:ind w:left="509"/>
            </w:pPr>
            <w:r>
              <w:rPr>
                <w:b/>
                <w:bCs/>
                <w:spacing w:val="2"/>
                <w:position w:val="1"/>
              </w:rPr>
              <w:t>0.00</w:t>
            </w:r>
          </w:p>
        </w:tc>
        <w:tc>
          <w:tcPr>
            <w:tcW w:w="772" w:type="dxa"/>
            <w:vAlign w:val="top"/>
          </w:tcPr>
          <w:p w14:paraId="54D9B78F">
            <w:pPr>
              <w:pStyle w:val="6"/>
              <w:spacing w:before="77" w:line="190" w:lineRule="exact"/>
              <w:ind w:left="368"/>
            </w:pPr>
            <w:r>
              <w:rPr>
                <w:b/>
                <w:bCs/>
                <w:spacing w:val="2"/>
                <w:position w:val="1"/>
              </w:rPr>
              <w:t>0.00</w:t>
            </w:r>
          </w:p>
        </w:tc>
        <w:tc>
          <w:tcPr>
            <w:tcW w:w="809" w:type="dxa"/>
            <w:vAlign w:val="top"/>
          </w:tcPr>
          <w:p w14:paraId="46E20212">
            <w:pPr>
              <w:pStyle w:val="6"/>
              <w:spacing w:before="77" w:line="190" w:lineRule="exact"/>
              <w:ind w:left="407"/>
            </w:pPr>
            <w:r>
              <w:rPr>
                <w:b/>
                <w:bCs/>
                <w:spacing w:val="2"/>
                <w:position w:val="1"/>
              </w:rPr>
              <w:t>0.00</w:t>
            </w:r>
          </w:p>
        </w:tc>
        <w:tc>
          <w:tcPr>
            <w:tcW w:w="804" w:type="dxa"/>
            <w:vAlign w:val="top"/>
          </w:tcPr>
          <w:p w14:paraId="3B8321DD">
            <w:pPr>
              <w:pStyle w:val="6"/>
              <w:spacing w:before="77" w:line="190" w:lineRule="exact"/>
              <w:ind w:left="402"/>
            </w:pPr>
            <w:r>
              <w:rPr>
                <w:b/>
                <w:bCs/>
                <w:spacing w:val="2"/>
                <w:position w:val="1"/>
              </w:rPr>
              <w:t>0.00</w:t>
            </w:r>
          </w:p>
        </w:tc>
        <w:tc>
          <w:tcPr>
            <w:tcW w:w="235" w:type="dxa"/>
            <w:tcBorders>
              <w:top w:val="nil"/>
              <w:bottom w:val="nil"/>
              <w:right w:val="nil"/>
            </w:tcBorders>
            <w:vAlign w:val="top"/>
          </w:tcPr>
          <w:p w14:paraId="2D867C5A">
            <w:pPr>
              <w:rPr>
                <w:rFonts w:ascii="Arial"/>
                <w:sz w:val="21"/>
              </w:rPr>
            </w:pPr>
          </w:p>
        </w:tc>
      </w:tr>
      <w:tr w14:paraId="47116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49" w:type="dxa"/>
            <w:vAlign w:val="top"/>
          </w:tcPr>
          <w:p w14:paraId="302C3600">
            <w:pPr>
              <w:pStyle w:val="6"/>
              <w:spacing w:before="79" w:line="190" w:lineRule="exact"/>
              <w:ind w:left="115"/>
            </w:pPr>
            <w:r>
              <w:rPr>
                <w:spacing w:val="3"/>
                <w:position w:val="1"/>
              </w:rPr>
              <w:t>2081199</w:t>
            </w:r>
          </w:p>
        </w:tc>
        <w:tc>
          <w:tcPr>
            <w:tcW w:w="2395" w:type="dxa"/>
            <w:vAlign w:val="top"/>
          </w:tcPr>
          <w:p w14:paraId="71A07019">
            <w:pPr>
              <w:pStyle w:val="6"/>
              <w:spacing w:before="78" w:line="232" w:lineRule="auto"/>
              <w:ind w:left="259"/>
            </w:pPr>
            <w:r>
              <w:rPr>
                <w:spacing w:val="9"/>
              </w:rPr>
              <w:t>其他残疾人事业支出</w:t>
            </w:r>
          </w:p>
        </w:tc>
        <w:tc>
          <w:tcPr>
            <w:tcW w:w="827" w:type="dxa"/>
            <w:vAlign w:val="top"/>
          </w:tcPr>
          <w:p w14:paraId="5D83522D">
            <w:pPr>
              <w:pStyle w:val="6"/>
              <w:spacing w:before="79" w:line="190" w:lineRule="exact"/>
              <w:ind w:left="423"/>
            </w:pPr>
            <w:r>
              <w:rPr>
                <w:spacing w:val="2"/>
                <w:position w:val="1"/>
              </w:rPr>
              <w:t>2.74</w:t>
            </w:r>
          </w:p>
        </w:tc>
        <w:tc>
          <w:tcPr>
            <w:tcW w:w="822" w:type="dxa"/>
            <w:vAlign w:val="top"/>
          </w:tcPr>
          <w:p w14:paraId="5BBE3215">
            <w:pPr>
              <w:pStyle w:val="6"/>
              <w:spacing w:before="79" w:line="190" w:lineRule="exact"/>
              <w:ind w:left="419"/>
            </w:pPr>
            <w:r>
              <w:rPr>
                <w:spacing w:val="2"/>
                <w:position w:val="1"/>
              </w:rPr>
              <w:t>2.74</w:t>
            </w:r>
          </w:p>
        </w:tc>
        <w:tc>
          <w:tcPr>
            <w:tcW w:w="789" w:type="dxa"/>
            <w:vAlign w:val="top"/>
          </w:tcPr>
          <w:p w14:paraId="53857B41">
            <w:pPr>
              <w:pStyle w:val="6"/>
              <w:spacing w:before="79" w:line="190" w:lineRule="exact"/>
              <w:ind w:left="386"/>
            </w:pPr>
            <w:r>
              <w:rPr>
                <w:spacing w:val="2"/>
                <w:position w:val="1"/>
              </w:rPr>
              <w:t>0.00</w:t>
            </w:r>
          </w:p>
        </w:tc>
        <w:tc>
          <w:tcPr>
            <w:tcW w:w="914" w:type="dxa"/>
            <w:vAlign w:val="top"/>
          </w:tcPr>
          <w:p w14:paraId="17E6D37F">
            <w:pPr>
              <w:pStyle w:val="6"/>
              <w:spacing w:before="79" w:line="190" w:lineRule="exact"/>
              <w:ind w:left="512"/>
            </w:pPr>
            <w:r>
              <w:rPr>
                <w:spacing w:val="2"/>
                <w:position w:val="1"/>
              </w:rPr>
              <w:t>0.00</w:t>
            </w:r>
          </w:p>
        </w:tc>
        <w:tc>
          <w:tcPr>
            <w:tcW w:w="772" w:type="dxa"/>
            <w:vAlign w:val="top"/>
          </w:tcPr>
          <w:p w14:paraId="1A63BD99">
            <w:pPr>
              <w:pStyle w:val="6"/>
              <w:spacing w:before="79" w:line="190" w:lineRule="exact"/>
              <w:ind w:left="370"/>
            </w:pPr>
            <w:r>
              <w:rPr>
                <w:spacing w:val="2"/>
                <w:position w:val="1"/>
              </w:rPr>
              <w:t>0.00</w:t>
            </w:r>
          </w:p>
        </w:tc>
        <w:tc>
          <w:tcPr>
            <w:tcW w:w="809" w:type="dxa"/>
            <w:vAlign w:val="top"/>
          </w:tcPr>
          <w:p w14:paraId="45C13271">
            <w:pPr>
              <w:pStyle w:val="6"/>
              <w:spacing w:before="79" w:line="190" w:lineRule="exact"/>
              <w:ind w:left="407"/>
            </w:pPr>
            <w:r>
              <w:rPr>
                <w:spacing w:val="2"/>
                <w:position w:val="1"/>
              </w:rPr>
              <w:t>0.00</w:t>
            </w:r>
          </w:p>
        </w:tc>
        <w:tc>
          <w:tcPr>
            <w:tcW w:w="804" w:type="dxa"/>
            <w:vAlign w:val="top"/>
          </w:tcPr>
          <w:p w14:paraId="158CE710">
            <w:pPr>
              <w:pStyle w:val="6"/>
              <w:spacing w:before="79" w:line="190" w:lineRule="exact"/>
              <w:ind w:left="402"/>
            </w:pPr>
            <w:r>
              <w:rPr>
                <w:spacing w:val="2"/>
                <w:position w:val="1"/>
              </w:rPr>
              <w:t>0.00</w:t>
            </w:r>
          </w:p>
        </w:tc>
        <w:tc>
          <w:tcPr>
            <w:tcW w:w="235" w:type="dxa"/>
            <w:tcBorders>
              <w:top w:val="nil"/>
              <w:bottom w:val="nil"/>
              <w:right w:val="nil"/>
            </w:tcBorders>
            <w:vAlign w:val="top"/>
          </w:tcPr>
          <w:p w14:paraId="301FD18D">
            <w:pPr>
              <w:rPr>
                <w:rFonts w:ascii="Arial"/>
                <w:sz w:val="21"/>
              </w:rPr>
            </w:pPr>
          </w:p>
        </w:tc>
      </w:tr>
      <w:tr w14:paraId="3226D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9281" w:type="dxa"/>
            <w:gridSpan w:val="9"/>
            <w:vAlign w:val="top"/>
          </w:tcPr>
          <w:p w14:paraId="446F3954">
            <w:pPr>
              <w:pStyle w:val="6"/>
              <w:spacing w:before="78" w:line="230" w:lineRule="auto"/>
              <w:ind w:left="113"/>
            </w:pPr>
            <w:r>
              <w:rPr>
                <w:spacing w:val="9"/>
              </w:rPr>
              <w:t>注：本表反映部门本年度取得的各项收入情况。</w:t>
            </w:r>
          </w:p>
        </w:tc>
        <w:tc>
          <w:tcPr>
            <w:tcW w:w="235" w:type="dxa"/>
            <w:tcBorders>
              <w:top w:val="nil"/>
              <w:bottom w:val="nil"/>
              <w:right w:val="nil"/>
            </w:tcBorders>
            <w:vAlign w:val="top"/>
          </w:tcPr>
          <w:p w14:paraId="58C737D5">
            <w:pPr>
              <w:rPr>
                <w:rFonts w:ascii="Arial"/>
                <w:sz w:val="21"/>
              </w:rPr>
            </w:pPr>
          </w:p>
        </w:tc>
      </w:tr>
      <w:tr w14:paraId="717FB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9516" w:type="dxa"/>
            <w:gridSpan w:val="10"/>
            <w:vAlign w:val="top"/>
          </w:tcPr>
          <w:p w14:paraId="346DB882">
            <w:pPr>
              <w:spacing w:before="49" w:line="222" w:lineRule="auto"/>
              <w:ind w:left="4075"/>
              <w:rPr>
                <w:rFonts w:ascii="黑体" w:hAnsi="黑体" w:eastAsia="黑体" w:cs="黑体"/>
                <w:sz w:val="28"/>
                <w:szCs w:val="28"/>
              </w:rPr>
            </w:pPr>
            <w:r>
              <w:rPr>
                <w:rFonts w:ascii="黑体" w:hAnsi="黑体" w:eastAsia="黑体" w:cs="黑体"/>
                <w:spacing w:val="-4"/>
                <w:sz w:val="28"/>
                <w:szCs w:val="28"/>
              </w:rPr>
              <w:t>支出决算表</w:t>
            </w:r>
          </w:p>
          <w:p w14:paraId="30D27134">
            <w:pPr>
              <w:pStyle w:val="6"/>
              <w:spacing w:before="52" w:line="272" w:lineRule="auto"/>
              <w:ind w:left="117" w:right="107" w:firstLine="8489"/>
              <w:rPr>
                <w:sz w:val="18"/>
                <w:szCs w:val="18"/>
              </w:rPr>
            </w:pPr>
            <w:r>
              <w:rPr>
                <w:spacing w:val="-6"/>
                <w:sz w:val="18"/>
                <w:szCs w:val="18"/>
              </w:rPr>
              <w:t>公开</w:t>
            </w:r>
            <w:r>
              <w:rPr>
                <w:spacing w:val="-36"/>
                <w:sz w:val="18"/>
                <w:szCs w:val="18"/>
              </w:rPr>
              <w:t xml:space="preserve"> </w:t>
            </w:r>
            <w:r>
              <w:rPr>
                <w:spacing w:val="-6"/>
                <w:sz w:val="18"/>
                <w:szCs w:val="18"/>
              </w:rPr>
              <w:t>03</w:t>
            </w:r>
            <w:r>
              <w:rPr>
                <w:spacing w:val="-39"/>
                <w:sz w:val="18"/>
                <w:szCs w:val="18"/>
              </w:rPr>
              <w:t xml:space="preserve"> </w:t>
            </w:r>
            <w:r>
              <w:rPr>
                <w:spacing w:val="-6"/>
                <w:sz w:val="18"/>
                <w:szCs w:val="18"/>
              </w:rPr>
              <w:t>表</w:t>
            </w:r>
            <w:r>
              <w:rPr>
                <w:sz w:val="18"/>
                <w:szCs w:val="18"/>
              </w:rPr>
              <w:t>部门：中共长沙市委党史研究室           2020</w:t>
            </w:r>
            <w:r>
              <w:rPr>
                <w:spacing w:val="-37"/>
                <w:sz w:val="18"/>
                <w:szCs w:val="18"/>
              </w:rPr>
              <w:t xml:space="preserve"> </w:t>
            </w:r>
            <w:r>
              <w:rPr>
                <w:sz w:val="18"/>
                <w:szCs w:val="18"/>
              </w:rPr>
              <w:t xml:space="preserve">年度           </w:t>
            </w:r>
            <w:r>
              <w:rPr>
                <w:spacing w:val="-1"/>
                <w:sz w:val="18"/>
                <w:szCs w:val="18"/>
              </w:rPr>
              <w:t xml:space="preserve">                               金额单位：万元</w:t>
            </w:r>
          </w:p>
        </w:tc>
      </w:tr>
      <w:tr w14:paraId="45F89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544" w:type="dxa"/>
            <w:gridSpan w:val="2"/>
            <w:vAlign w:val="top"/>
          </w:tcPr>
          <w:p w14:paraId="6CA8726D">
            <w:pPr>
              <w:pStyle w:val="6"/>
              <w:spacing w:before="78" w:line="232" w:lineRule="auto"/>
              <w:ind w:left="116"/>
            </w:pPr>
            <w:r>
              <w:rPr>
                <w:spacing w:val="4"/>
              </w:rPr>
              <w:t>项目</w:t>
            </w:r>
          </w:p>
        </w:tc>
        <w:tc>
          <w:tcPr>
            <w:tcW w:w="827" w:type="dxa"/>
            <w:vMerge w:val="restart"/>
            <w:tcBorders>
              <w:bottom w:val="nil"/>
            </w:tcBorders>
            <w:vAlign w:val="top"/>
          </w:tcPr>
          <w:p w14:paraId="234271D8">
            <w:pPr>
              <w:spacing w:line="399" w:lineRule="auto"/>
              <w:rPr>
                <w:rFonts w:ascii="Arial"/>
                <w:sz w:val="21"/>
              </w:rPr>
            </w:pPr>
          </w:p>
          <w:p w14:paraId="2476AA68">
            <w:pPr>
              <w:pStyle w:val="6"/>
              <w:spacing w:before="46" w:line="255" w:lineRule="auto"/>
              <w:ind w:left="265" w:right="113" w:hanging="148"/>
            </w:pPr>
            <w:r>
              <w:rPr>
                <w:spacing w:val="7"/>
              </w:rPr>
              <w:t>本年支出</w:t>
            </w:r>
            <w:r>
              <w:rPr>
                <w:spacing w:val="5"/>
              </w:rPr>
              <w:t>合计</w:t>
            </w:r>
          </w:p>
        </w:tc>
        <w:tc>
          <w:tcPr>
            <w:tcW w:w="822" w:type="dxa"/>
            <w:vMerge w:val="restart"/>
            <w:tcBorders>
              <w:bottom w:val="nil"/>
            </w:tcBorders>
            <w:vAlign w:val="top"/>
          </w:tcPr>
          <w:p w14:paraId="575F016E">
            <w:pPr>
              <w:spacing w:line="247" w:lineRule="auto"/>
              <w:rPr>
                <w:rFonts w:ascii="Arial"/>
                <w:sz w:val="21"/>
              </w:rPr>
            </w:pPr>
          </w:p>
          <w:p w14:paraId="0F39E891">
            <w:pPr>
              <w:spacing w:line="248" w:lineRule="auto"/>
              <w:rPr>
                <w:rFonts w:ascii="Arial"/>
                <w:sz w:val="21"/>
              </w:rPr>
            </w:pPr>
          </w:p>
          <w:p w14:paraId="416F899D">
            <w:pPr>
              <w:pStyle w:val="6"/>
              <w:spacing w:before="46" w:line="230" w:lineRule="auto"/>
              <w:ind w:left="115"/>
            </w:pPr>
            <w:r>
              <w:rPr>
                <w:spacing w:val="7"/>
              </w:rPr>
              <w:t>基本支出</w:t>
            </w:r>
          </w:p>
        </w:tc>
        <w:tc>
          <w:tcPr>
            <w:tcW w:w="789" w:type="dxa"/>
            <w:vMerge w:val="restart"/>
            <w:tcBorders>
              <w:bottom w:val="nil"/>
            </w:tcBorders>
            <w:vAlign w:val="top"/>
          </w:tcPr>
          <w:p w14:paraId="1388242B">
            <w:pPr>
              <w:spacing w:line="399" w:lineRule="auto"/>
              <w:rPr>
                <w:rFonts w:ascii="Arial"/>
                <w:sz w:val="21"/>
              </w:rPr>
            </w:pPr>
          </w:p>
          <w:p w14:paraId="23D82D65">
            <w:pPr>
              <w:pStyle w:val="6"/>
              <w:spacing w:before="46" w:line="256" w:lineRule="auto"/>
              <w:ind w:left="335" w:right="166" w:hanging="159"/>
            </w:pPr>
            <w:r>
              <w:rPr>
                <w:spacing w:val="6"/>
              </w:rPr>
              <w:t>项目支</w:t>
            </w:r>
            <w:r>
              <w:t>出</w:t>
            </w:r>
          </w:p>
        </w:tc>
        <w:tc>
          <w:tcPr>
            <w:tcW w:w="914" w:type="dxa"/>
            <w:vMerge w:val="restart"/>
            <w:tcBorders>
              <w:bottom w:val="nil"/>
            </w:tcBorders>
            <w:vAlign w:val="top"/>
          </w:tcPr>
          <w:p w14:paraId="217C86BE">
            <w:pPr>
              <w:spacing w:line="399" w:lineRule="auto"/>
              <w:rPr>
                <w:rFonts w:ascii="Arial"/>
                <w:sz w:val="21"/>
              </w:rPr>
            </w:pPr>
          </w:p>
          <w:p w14:paraId="0B3752F0">
            <w:pPr>
              <w:pStyle w:val="6"/>
              <w:spacing w:before="45" w:line="255" w:lineRule="auto"/>
              <w:ind w:left="311" w:right="156" w:hanging="150"/>
            </w:pPr>
            <w:r>
              <w:rPr>
                <w:spacing w:val="7"/>
              </w:rPr>
              <w:t>上缴上级</w:t>
            </w:r>
            <w:r>
              <w:rPr>
                <w:spacing w:val="5"/>
              </w:rPr>
              <w:t>支出</w:t>
            </w:r>
          </w:p>
        </w:tc>
        <w:tc>
          <w:tcPr>
            <w:tcW w:w="772" w:type="dxa"/>
            <w:vMerge w:val="restart"/>
            <w:tcBorders>
              <w:bottom w:val="nil"/>
            </w:tcBorders>
            <w:vAlign w:val="top"/>
          </w:tcPr>
          <w:p w14:paraId="6044F809">
            <w:pPr>
              <w:spacing w:line="399" w:lineRule="auto"/>
              <w:rPr>
                <w:rFonts w:ascii="Arial"/>
                <w:sz w:val="21"/>
              </w:rPr>
            </w:pPr>
          </w:p>
          <w:p w14:paraId="437F78F8">
            <w:pPr>
              <w:pStyle w:val="6"/>
              <w:spacing w:before="46" w:line="256" w:lineRule="auto"/>
              <w:ind w:left="328" w:right="158" w:hanging="162"/>
            </w:pPr>
            <w:r>
              <w:rPr>
                <w:spacing w:val="7"/>
              </w:rPr>
              <w:t>经营支</w:t>
            </w:r>
            <w:r>
              <w:t>出</w:t>
            </w:r>
          </w:p>
        </w:tc>
        <w:tc>
          <w:tcPr>
            <w:tcW w:w="1848" w:type="dxa"/>
            <w:gridSpan w:val="3"/>
            <w:vMerge w:val="restart"/>
            <w:tcBorders>
              <w:bottom w:val="nil"/>
            </w:tcBorders>
            <w:vAlign w:val="top"/>
          </w:tcPr>
          <w:p w14:paraId="296BE892">
            <w:pPr>
              <w:spacing w:line="247" w:lineRule="auto"/>
              <w:rPr>
                <w:rFonts w:ascii="Arial"/>
                <w:sz w:val="21"/>
              </w:rPr>
            </w:pPr>
          </w:p>
          <w:p w14:paraId="7EE76BDD">
            <w:pPr>
              <w:spacing w:line="248" w:lineRule="auto"/>
              <w:rPr>
                <w:rFonts w:ascii="Arial"/>
                <w:sz w:val="21"/>
              </w:rPr>
            </w:pPr>
          </w:p>
          <w:p w14:paraId="1BB64463">
            <w:pPr>
              <w:pStyle w:val="6"/>
              <w:spacing w:before="46" w:line="230" w:lineRule="auto"/>
              <w:ind w:left="252"/>
            </w:pPr>
            <w:r>
              <w:rPr>
                <w:spacing w:val="9"/>
              </w:rPr>
              <w:t>对附属单位补助支出</w:t>
            </w:r>
          </w:p>
        </w:tc>
      </w:tr>
      <w:tr w14:paraId="2CEA16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1149" w:type="dxa"/>
            <w:vAlign w:val="top"/>
          </w:tcPr>
          <w:p w14:paraId="721ACA9C">
            <w:pPr>
              <w:spacing w:line="245" w:lineRule="auto"/>
              <w:rPr>
                <w:rFonts w:ascii="Arial"/>
                <w:sz w:val="21"/>
              </w:rPr>
            </w:pPr>
          </w:p>
          <w:p w14:paraId="44A3FC75">
            <w:pPr>
              <w:pStyle w:val="6"/>
              <w:spacing w:before="45" w:line="257" w:lineRule="auto"/>
              <w:ind w:left="428" w:right="123" w:hanging="298"/>
            </w:pPr>
            <w:r>
              <w:rPr>
                <w:spacing w:val="8"/>
              </w:rPr>
              <w:t>功能分类科目</w:t>
            </w:r>
            <w:r>
              <w:rPr>
                <w:spacing w:val="5"/>
              </w:rPr>
              <w:t>编码</w:t>
            </w:r>
          </w:p>
        </w:tc>
        <w:tc>
          <w:tcPr>
            <w:tcW w:w="2395" w:type="dxa"/>
            <w:vAlign w:val="top"/>
          </w:tcPr>
          <w:p w14:paraId="68CC5129">
            <w:pPr>
              <w:spacing w:line="342" w:lineRule="auto"/>
              <w:rPr>
                <w:rFonts w:ascii="Arial"/>
                <w:sz w:val="21"/>
              </w:rPr>
            </w:pPr>
          </w:p>
          <w:p w14:paraId="4FD7F18F">
            <w:pPr>
              <w:pStyle w:val="6"/>
              <w:spacing w:before="46" w:line="230" w:lineRule="auto"/>
              <w:ind w:left="899"/>
            </w:pPr>
            <w:r>
              <w:rPr>
                <w:spacing w:val="7"/>
              </w:rPr>
              <w:t>科目名称</w:t>
            </w:r>
          </w:p>
        </w:tc>
        <w:tc>
          <w:tcPr>
            <w:tcW w:w="827" w:type="dxa"/>
            <w:vMerge w:val="continue"/>
            <w:tcBorders>
              <w:top w:val="nil"/>
            </w:tcBorders>
            <w:vAlign w:val="top"/>
          </w:tcPr>
          <w:p w14:paraId="1D84670F">
            <w:pPr>
              <w:rPr>
                <w:rFonts w:ascii="Arial"/>
                <w:sz w:val="21"/>
              </w:rPr>
            </w:pPr>
          </w:p>
        </w:tc>
        <w:tc>
          <w:tcPr>
            <w:tcW w:w="822" w:type="dxa"/>
            <w:vMerge w:val="continue"/>
            <w:tcBorders>
              <w:top w:val="nil"/>
            </w:tcBorders>
            <w:vAlign w:val="top"/>
          </w:tcPr>
          <w:p w14:paraId="06531F84">
            <w:pPr>
              <w:rPr>
                <w:rFonts w:ascii="Arial"/>
                <w:sz w:val="21"/>
              </w:rPr>
            </w:pPr>
          </w:p>
        </w:tc>
        <w:tc>
          <w:tcPr>
            <w:tcW w:w="789" w:type="dxa"/>
            <w:vMerge w:val="continue"/>
            <w:tcBorders>
              <w:top w:val="nil"/>
            </w:tcBorders>
            <w:vAlign w:val="top"/>
          </w:tcPr>
          <w:p w14:paraId="4EA73378">
            <w:pPr>
              <w:rPr>
                <w:rFonts w:ascii="Arial"/>
                <w:sz w:val="21"/>
              </w:rPr>
            </w:pPr>
          </w:p>
        </w:tc>
        <w:tc>
          <w:tcPr>
            <w:tcW w:w="914" w:type="dxa"/>
            <w:vMerge w:val="continue"/>
            <w:tcBorders>
              <w:top w:val="nil"/>
            </w:tcBorders>
            <w:vAlign w:val="top"/>
          </w:tcPr>
          <w:p w14:paraId="0BAB2B29">
            <w:pPr>
              <w:rPr>
                <w:rFonts w:ascii="Arial"/>
                <w:sz w:val="21"/>
              </w:rPr>
            </w:pPr>
          </w:p>
        </w:tc>
        <w:tc>
          <w:tcPr>
            <w:tcW w:w="772" w:type="dxa"/>
            <w:vMerge w:val="continue"/>
            <w:tcBorders>
              <w:top w:val="nil"/>
            </w:tcBorders>
            <w:vAlign w:val="top"/>
          </w:tcPr>
          <w:p w14:paraId="4CC370AE">
            <w:pPr>
              <w:rPr>
                <w:rFonts w:ascii="Arial"/>
                <w:sz w:val="21"/>
              </w:rPr>
            </w:pPr>
          </w:p>
        </w:tc>
        <w:tc>
          <w:tcPr>
            <w:tcW w:w="1848" w:type="dxa"/>
            <w:gridSpan w:val="3"/>
            <w:vMerge w:val="continue"/>
            <w:tcBorders>
              <w:top w:val="nil"/>
            </w:tcBorders>
            <w:vAlign w:val="top"/>
          </w:tcPr>
          <w:p w14:paraId="3D53BA24">
            <w:pPr>
              <w:rPr>
                <w:rFonts w:ascii="Arial"/>
                <w:sz w:val="21"/>
              </w:rPr>
            </w:pPr>
          </w:p>
        </w:tc>
      </w:tr>
      <w:tr w14:paraId="6D8FD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544" w:type="dxa"/>
            <w:gridSpan w:val="2"/>
            <w:vAlign w:val="top"/>
          </w:tcPr>
          <w:p w14:paraId="4B8A6CD8">
            <w:pPr>
              <w:pStyle w:val="6"/>
              <w:spacing w:before="80" w:line="231" w:lineRule="auto"/>
              <w:ind w:left="1625"/>
            </w:pPr>
            <w:r>
              <w:rPr>
                <w:spacing w:val="5"/>
              </w:rPr>
              <w:t>栏次</w:t>
            </w:r>
          </w:p>
        </w:tc>
        <w:tc>
          <w:tcPr>
            <w:tcW w:w="827" w:type="dxa"/>
            <w:vAlign w:val="top"/>
          </w:tcPr>
          <w:p w14:paraId="2B3F7F17">
            <w:pPr>
              <w:pStyle w:val="6"/>
              <w:spacing w:before="80" w:line="191" w:lineRule="exact"/>
              <w:ind w:left="389"/>
            </w:pPr>
            <w:r>
              <w:rPr>
                <w:position w:val="1"/>
              </w:rPr>
              <w:t>1</w:t>
            </w:r>
          </w:p>
        </w:tc>
        <w:tc>
          <w:tcPr>
            <w:tcW w:w="822" w:type="dxa"/>
            <w:vAlign w:val="top"/>
          </w:tcPr>
          <w:p w14:paraId="67CEBF88">
            <w:pPr>
              <w:pStyle w:val="6"/>
              <w:spacing w:before="80" w:line="191" w:lineRule="exact"/>
              <w:ind w:left="378"/>
            </w:pPr>
            <w:r>
              <w:rPr>
                <w:position w:val="1"/>
              </w:rPr>
              <w:t>2</w:t>
            </w:r>
          </w:p>
        </w:tc>
        <w:tc>
          <w:tcPr>
            <w:tcW w:w="789" w:type="dxa"/>
            <w:vAlign w:val="top"/>
          </w:tcPr>
          <w:p w14:paraId="1DA70B1D">
            <w:pPr>
              <w:pStyle w:val="6"/>
              <w:spacing w:before="80" w:line="190" w:lineRule="exact"/>
              <w:ind w:left="364"/>
            </w:pPr>
            <w:r>
              <w:rPr>
                <w:position w:val="1"/>
              </w:rPr>
              <w:t>3</w:t>
            </w:r>
          </w:p>
        </w:tc>
        <w:tc>
          <w:tcPr>
            <w:tcW w:w="914" w:type="dxa"/>
            <w:vAlign w:val="top"/>
          </w:tcPr>
          <w:p w14:paraId="5598599E">
            <w:pPr>
              <w:pStyle w:val="6"/>
              <w:spacing w:before="80" w:line="191" w:lineRule="exact"/>
              <w:ind w:left="424"/>
            </w:pPr>
            <w:r>
              <w:rPr>
                <w:position w:val="1"/>
              </w:rPr>
              <w:t>4</w:t>
            </w:r>
          </w:p>
        </w:tc>
        <w:tc>
          <w:tcPr>
            <w:tcW w:w="772" w:type="dxa"/>
            <w:vAlign w:val="top"/>
          </w:tcPr>
          <w:p w14:paraId="6C1CDC8B">
            <w:pPr>
              <w:pStyle w:val="6"/>
              <w:spacing w:before="80" w:line="190" w:lineRule="exact"/>
              <w:ind w:left="355"/>
            </w:pPr>
            <w:r>
              <w:rPr>
                <w:position w:val="1"/>
              </w:rPr>
              <w:t>5</w:t>
            </w:r>
          </w:p>
        </w:tc>
        <w:tc>
          <w:tcPr>
            <w:tcW w:w="1848" w:type="dxa"/>
            <w:gridSpan w:val="3"/>
            <w:vAlign w:val="top"/>
          </w:tcPr>
          <w:p w14:paraId="3A94EC62">
            <w:pPr>
              <w:pStyle w:val="6"/>
              <w:spacing w:before="80" w:line="190" w:lineRule="exact"/>
              <w:ind w:left="890"/>
            </w:pPr>
            <w:r>
              <w:rPr>
                <w:position w:val="1"/>
              </w:rPr>
              <w:t>6</w:t>
            </w:r>
          </w:p>
        </w:tc>
      </w:tr>
      <w:tr w14:paraId="6491A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544" w:type="dxa"/>
            <w:gridSpan w:val="2"/>
            <w:vAlign w:val="top"/>
          </w:tcPr>
          <w:p w14:paraId="20B4FA51">
            <w:pPr>
              <w:pStyle w:val="6"/>
              <w:spacing w:before="79" w:line="233" w:lineRule="auto"/>
              <w:ind w:left="114"/>
            </w:pPr>
            <w:r>
              <w:rPr>
                <w:spacing w:val="5"/>
              </w:rPr>
              <w:t>合计</w:t>
            </w:r>
          </w:p>
        </w:tc>
        <w:tc>
          <w:tcPr>
            <w:tcW w:w="827" w:type="dxa"/>
            <w:vAlign w:val="top"/>
          </w:tcPr>
          <w:p w14:paraId="51FBCA2F">
            <w:pPr>
              <w:pStyle w:val="6"/>
              <w:spacing w:before="79" w:line="228" w:lineRule="auto"/>
              <w:ind w:left="128"/>
            </w:pPr>
            <w:r>
              <w:rPr>
                <w:b/>
                <w:bCs/>
                <w:spacing w:val="2"/>
              </w:rPr>
              <w:t>1,635.52</w:t>
            </w:r>
          </w:p>
        </w:tc>
        <w:tc>
          <w:tcPr>
            <w:tcW w:w="822" w:type="dxa"/>
            <w:vAlign w:val="top"/>
          </w:tcPr>
          <w:p w14:paraId="21E4BCED">
            <w:pPr>
              <w:pStyle w:val="6"/>
              <w:spacing w:before="79" w:line="228" w:lineRule="auto"/>
              <w:ind w:left="124"/>
            </w:pPr>
            <w:r>
              <w:rPr>
                <w:b/>
                <w:bCs/>
                <w:spacing w:val="2"/>
              </w:rPr>
              <w:t>1,052.95</w:t>
            </w:r>
          </w:p>
        </w:tc>
        <w:tc>
          <w:tcPr>
            <w:tcW w:w="789" w:type="dxa"/>
            <w:vAlign w:val="top"/>
          </w:tcPr>
          <w:p w14:paraId="17CF8E1B">
            <w:pPr>
              <w:pStyle w:val="6"/>
              <w:spacing w:before="79" w:line="190" w:lineRule="exact"/>
              <w:ind w:left="234"/>
            </w:pPr>
            <w:r>
              <w:rPr>
                <w:b/>
                <w:bCs/>
                <w:spacing w:val="2"/>
                <w:position w:val="1"/>
              </w:rPr>
              <w:t>582.56</w:t>
            </w:r>
          </w:p>
        </w:tc>
        <w:tc>
          <w:tcPr>
            <w:tcW w:w="914" w:type="dxa"/>
            <w:vAlign w:val="top"/>
          </w:tcPr>
          <w:p w14:paraId="2A42299D">
            <w:pPr>
              <w:pStyle w:val="6"/>
              <w:spacing w:before="79" w:line="190" w:lineRule="exact"/>
              <w:ind w:left="509"/>
            </w:pPr>
            <w:r>
              <w:rPr>
                <w:b/>
                <w:bCs/>
                <w:spacing w:val="2"/>
                <w:position w:val="1"/>
              </w:rPr>
              <w:t>0.00</w:t>
            </w:r>
          </w:p>
        </w:tc>
        <w:tc>
          <w:tcPr>
            <w:tcW w:w="772" w:type="dxa"/>
            <w:vAlign w:val="top"/>
          </w:tcPr>
          <w:p w14:paraId="6B8599F4">
            <w:pPr>
              <w:pStyle w:val="6"/>
              <w:spacing w:before="79" w:line="190" w:lineRule="exact"/>
              <w:ind w:left="368"/>
            </w:pPr>
            <w:r>
              <w:rPr>
                <w:b/>
                <w:bCs/>
                <w:spacing w:val="2"/>
                <w:position w:val="1"/>
              </w:rPr>
              <w:t>0.00</w:t>
            </w:r>
          </w:p>
        </w:tc>
        <w:tc>
          <w:tcPr>
            <w:tcW w:w="1848" w:type="dxa"/>
            <w:gridSpan w:val="3"/>
            <w:vAlign w:val="top"/>
          </w:tcPr>
          <w:p w14:paraId="09CDB93C">
            <w:pPr>
              <w:pStyle w:val="6"/>
              <w:spacing w:before="79" w:line="190" w:lineRule="exact"/>
              <w:ind w:left="1439"/>
            </w:pPr>
            <w:r>
              <w:rPr>
                <w:b/>
                <w:bCs/>
                <w:spacing w:val="2"/>
                <w:position w:val="1"/>
              </w:rPr>
              <w:t>0.00</w:t>
            </w:r>
          </w:p>
        </w:tc>
      </w:tr>
      <w:tr w14:paraId="63AE5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49" w:type="dxa"/>
            <w:vAlign w:val="top"/>
          </w:tcPr>
          <w:p w14:paraId="59D11E74">
            <w:pPr>
              <w:pStyle w:val="6"/>
              <w:spacing w:before="79" w:line="190" w:lineRule="exact"/>
              <w:ind w:left="115"/>
            </w:pPr>
            <w:r>
              <w:rPr>
                <w:b/>
                <w:bCs/>
                <w:spacing w:val="1"/>
                <w:position w:val="1"/>
              </w:rPr>
              <w:t>201</w:t>
            </w:r>
          </w:p>
        </w:tc>
        <w:tc>
          <w:tcPr>
            <w:tcW w:w="2395" w:type="dxa"/>
            <w:vAlign w:val="top"/>
          </w:tcPr>
          <w:p w14:paraId="3A9CA29A">
            <w:pPr>
              <w:pStyle w:val="6"/>
              <w:spacing w:before="79" w:line="231" w:lineRule="auto"/>
              <w:ind w:left="111"/>
            </w:pPr>
            <w:r>
              <w:rPr>
                <w:b/>
                <w:bCs/>
                <w:spacing w:val="7"/>
              </w:rPr>
              <w:t>一般公共服务支出</w:t>
            </w:r>
          </w:p>
        </w:tc>
        <w:tc>
          <w:tcPr>
            <w:tcW w:w="827" w:type="dxa"/>
            <w:vAlign w:val="top"/>
          </w:tcPr>
          <w:p w14:paraId="2DD48EDE">
            <w:pPr>
              <w:pStyle w:val="6"/>
              <w:spacing w:before="79" w:line="190" w:lineRule="exact"/>
              <w:ind w:left="268"/>
            </w:pPr>
            <w:r>
              <w:rPr>
                <w:b/>
                <w:bCs/>
                <w:spacing w:val="3"/>
                <w:position w:val="1"/>
              </w:rPr>
              <w:t>982.87</w:t>
            </w:r>
          </w:p>
        </w:tc>
        <w:tc>
          <w:tcPr>
            <w:tcW w:w="822" w:type="dxa"/>
            <w:vAlign w:val="top"/>
          </w:tcPr>
          <w:p w14:paraId="3AA9C1C5">
            <w:pPr>
              <w:pStyle w:val="6"/>
              <w:spacing w:before="79" w:line="190" w:lineRule="exact"/>
              <w:ind w:left="265"/>
            </w:pPr>
            <w:r>
              <w:rPr>
                <w:b/>
                <w:bCs/>
                <w:spacing w:val="2"/>
                <w:position w:val="1"/>
              </w:rPr>
              <w:t>640.68</w:t>
            </w:r>
          </w:p>
        </w:tc>
        <w:tc>
          <w:tcPr>
            <w:tcW w:w="789" w:type="dxa"/>
            <w:vAlign w:val="top"/>
          </w:tcPr>
          <w:p w14:paraId="7C966C00">
            <w:pPr>
              <w:pStyle w:val="6"/>
              <w:spacing w:before="79" w:line="190" w:lineRule="exact"/>
              <w:ind w:left="234"/>
            </w:pPr>
            <w:r>
              <w:rPr>
                <w:b/>
                <w:bCs/>
                <w:spacing w:val="2"/>
                <w:position w:val="1"/>
              </w:rPr>
              <w:t>342.19</w:t>
            </w:r>
          </w:p>
        </w:tc>
        <w:tc>
          <w:tcPr>
            <w:tcW w:w="914" w:type="dxa"/>
            <w:vAlign w:val="top"/>
          </w:tcPr>
          <w:p w14:paraId="2863C519">
            <w:pPr>
              <w:pStyle w:val="6"/>
              <w:spacing w:before="79" w:line="190" w:lineRule="exact"/>
              <w:ind w:left="509"/>
            </w:pPr>
            <w:r>
              <w:rPr>
                <w:b/>
                <w:bCs/>
                <w:spacing w:val="2"/>
                <w:position w:val="1"/>
              </w:rPr>
              <w:t>0.00</w:t>
            </w:r>
          </w:p>
        </w:tc>
        <w:tc>
          <w:tcPr>
            <w:tcW w:w="772" w:type="dxa"/>
            <w:vAlign w:val="top"/>
          </w:tcPr>
          <w:p w14:paraId="12134660">
            <w:pPr>
              <w:pStyle w:val="6"/>
              <w:spacing w:before="79" w:line="190" w:lineRule="exact"/>
              <w:ind w:left="368"/>
            </w:pPr>
            <w:r>
              <w:rPr>
                <w:b/>
                <w:bCs/>
                <w:spacing w:val="2"/>
                <w:position w:val="1"/>
              </w:rPr>
              <w:t>0.00</w:t>
            </w:r>
          </w:p>
        </w:tc>
        <w:tc>
          <w:tcPr>
            <w:tcW w:w="1848" w:type="dxa"/>
            <w:gridSpan w:val="3"/>
            <w:vAlign w:val="top"/>
          </w:tcPr>
          <w:p w14:paraId="21CF3C60">
            <w:pPr>
              <w:pStyle w:val="6"/>
              <w:spacing w:before="79" w:line="190" w:lineRule="exact"/>
              <w:ind w:left="1439"/>
            </w:pPr>
            <w:r>
              <w:rPr>
                <w:b/>
                <w:bCs/>
                <w:spacing w:val="2"/>
                <w:position w:val="1"/>
              </w:rPr>
              <w:t>0.00</w:t>
            </w:r>
          </w:p>
        </w:tc>
      </w:tr>
      <w:tr w14:paraId="05D58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1149" w:type="dxa"/>
            <w:vAlign w:val="top"/>
          </w:tcPr>
          <w:p w14:paraId="2CF76747">
            <w:pPr>
              <w:pStyle w:val="6"/>
              <w:spacing w:before="124" w:line="191" w:lineRule="exact"/>
              <w:ind w:left="115"/>
            </w:pPr>
            <w:r>
              <w:rPr>
                <w:b/>
                <w:bCs/>
                <w:spacing w:val="2"/>
                <w:position w:val="1"/>
              </w:rPr>
              <w:t>20103</w:t>
            </w:r>
          </w:p>
        </w:tc>
        <w:tc>
          <w:tcPr>
            <w:tcW w:w="2395" w:type="dxa"/>
            <w:vAlign w:val="top"/>
          </w:tcPr>
          <w:p w14:paraId="7E74A154">
            <w:pPr>
              <w:pStyle w:val="6"/>
              <w:spacing w:before="29" w:line="234" w:lineRule="auto"/>
              <w:ind w:left="110" w:right="178" w:hanging="1"/>
            </w:pPr>
            <w:r>
              <w:rPr>
                <w:b/>
                <w:bCs/>
                <w:spacing w:val="8"/>
              </w:rPr>
              <w:t>政府办公厅（室）及相关机构事</w:t>
            </w:r>
            <w:r>
              <w:rPr>
                <w:b/>
                <w:bCs/>
              </w:rPr>
              <w:t>务</w:t>
            </w:r>
          </w:p>
        </w:tc>
        <w:tc>
          <w:tcPr>
            <w:tcW w:w="827" w:type="dxa"/>
            <w:vAlign w:val="top"/>
          </w:tcPr>
          <w:p w14:paraId="70AD893B">
            <w:pPr>
              <w:pStyle w:val="6"/>
              <w:spacing w:before="124" w:line="190" w:lineRule="exact"/>
              <w:ind w:left="279"/>
            </w:pPr>
            <w:r>
              <w:rPr>
                <w:b/>
                <w:bCs/>
                <w:spacing w:val="1"/>
                <w:position w:val="1"/>
              </w:rPr>
              <w:t>100.15</w:t>
            </w:r>
          </w:p>
        </w:tc>
        <w:tc>
          <w:tcPr>
            <w:tcW w:w="822" w:type="dxa"/>
            <w:vAlign w:val="top"/>
          </w:tcPr>
          <w:p w14:paraId="009CAD75">
            <w:pPr>
              <w:pStyle w:val="6"/>
              <w:spacing w:before="124" w:line="190" w:lineRule="exact"/>
              <w:ind w:left="416"/>
            </w:pPr>
            <w:r>
              <w:rPr>
                <w:b/>
                <w:bCs/>
                <w:spacing w:val="2"/>
                <w:position w:val="1"/>
              </w:rPr>
              <w:t>0.00</w:t>
            </w:r>
          </w:p>
        </w:tc>
        <w:tc>
          <w:tcPr>
            <w:tcW w:w="789" w:type="dxa"/>
            <w:vAlign w:val="top"/>
          </w:tcPr>
          <w:p w14:paraId="7E795993">
            <w:pPr>
              <w:pStyle w:val="6"/>
              <w:spacing w:before="124" w:line="190" w:lineRule="exact"/>
              <w:ind w:left="243"/>
            </w:pPr>
            <w:r>
              <w:rPr>
                <w:b/>
                <w:bCs/>
                <w:spacing w:val="1"/>
                <w:position w:val="1"/>
              </w:rPr>
              <w:t>100.15</w:t>
            </w:r>
          </w:p>
        </w:tc>
        <w:tc>
          <w:tcPr>
            <w:tcW w:w="914" w:type="dxa"/>
            <w:vAlign w:val="top"/>
          </w:tcPr>
          <w:p w14:paraId="32BDD878">
            <w:pPr>
              <w:pStyle w:val="6"/>
              <w:spacing w:before="124" w:line="190" w:lineRule="exact"/>
              <w:ind w:left="509"/>
            </w:pPr>
            <w:r>
              <w:rPr>
                <w:b/>
                <w:bCs/>
                <w:spacing w:val="2"/>
                <w:position w:val="1"/>
              </w:rPr>
              <w:t>0.00</w:t>
            </w:r>
          </w:p>
        </w:tc>
        <w:tc>
          <w:tcPr>
            <w:tcW w:w="772" w:type="dxa"/>
            <w:vAlign w:val="top"/>
          </w:tcPr>
          <w:p w14:paraId="2AE2A151">
            <w:pPr>
              <w:pStyle w:val="6"/>
              <w:spacing w:before="124" w:line="190" w:lineRule="exact"/>
              <w:ind w:left="368"/>
            </w:pPr>
            <w:r>
              <w:rPr>
                <w:b/>
                <w:bCs/>
                <w:spacing w:val="2"/>
                <w:position w:val="1"/>
              </w:rPr>
              <w:t>0.00</w:t>
            </w:r>
          </w:p>
        </w:tc>
        <w:tc>
          <w:tcPr>
            <w:tcW w:w="1848" w:type="dxa"/>
            <w:gridSpan w:val="3"/>
            <w:vAlign w:val="top"/>
          </w:tcPr>
          <w:p w14:paraId="458BE63B">
            <w:pPr>
              <w:pStyle w:val="6"/>
              <w:spacing w:before="124" w:line="190" w:lineRule="exact"/>
              <w:ind w:left="1439"/>
            </w:pPr>
            <w:r>
              <w:rPr>
                <w:b/>
                <w:bCs/>
                <w:spacing w:val="2"/>
                <w:position w:val="1"/>
              </w:rPr>
              <w:t>0.00</w:t>
            </w:r>
          </w:p>
        </w:tc>
      </w:tr>
      <w:tr w14:paraId="17C17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49" w:type="dxa"/>
            <w:vAlign w:val="top"/>
          </w:tcPr>
          <w:p w14:paraId="665ABAA3">
            <w:pPr>
              <w:pStyle w:val="6"/>
              <w:spacing w:before="80" w:line="191" w:lineRule="exact"/>
              <w:ind w:left="115"/>
            </w:pPr>
            <w:r>
              <w:rPr>
                <w:spacing w:val="3"/>
                <w:position w:val="1"/>
              </w:rPr>
              <w:t>2010301</w:t>
            </w:r>
          </w:p>
        </w:tc>
        <w:tc>
          <w:tcPr>
            <w:tcW w:w="2395" w:type="dxa"/>
            <w:vAlign w:val="top"/>
          </w:tcPr>
          <w:p w14:paraId="5F502958">
            <w:pPr>
              <w:pStyle w:val="6"/>
              <w:spacing w:before="80" w:line="232" w:lineRule="auto"/>
              <w:ind w:left="260"/>
            </w:pPr>
            <w:r>
              <w:rPr>
                <w:spacing w:val="7"/>
              </w:rPr>
              <w:t>行政运行</w:t>
            </w:r>
          </w:p>
        </w:tc>
        <w:tc>
          <w:tcPr>
            <w:tcW w:w="827" w:type="dxa"/>
            <w:vAlign w:val="top"/>
          </w:tcPr>
          <w:p w14:paraId="0D2BD4D4">
            <w:pPr>
              <w:pStyle w:val="6"/>
              <w:spacing w:before="80" w:line="190" w:lineRule="exact"/>
              <w:ind w:left="284"/>
            </w:pPr>
            <w:r>
              <w:rPr>
                <w:spacing w:val="2"/>
                <w:position w:val="1"/>
              </w:rPr>
              <w:t>100.15</w:t>
            </w:r>
          </w:p>
        </w:tc>
        <w:tc>
          <w:tcPr>
            <w:tcW w:w="822" w:type="dxa"/>
            <w:vAlign w:val="top"/>
          </w:tcPr>
          <w:p w14:paraId="5A31B727">
            <w:pPr>
              <w:pStyle w:val="6"/>
              <w:spacing w:before="80" w:line="190" w:lineRule="exact"/>
              <w:ind w:left="419"/>
            </w:pPr>
            <w:r>
              <w:rPr>
                <w:spacing w:val="2"/>
                <w:position w:val="1"/>
              </w:rPr>
              <w:t>0.00</w:t>
            </w:r>
          </w:p>
        </w:tc>
        <w:tc>
          <w:tcPr>
            <w:tcW w:w="789" w:type="dxa"/>
            <w:vAlign w:val="top"/>
          </w:tcPr>
          <w:p w14:paraId="029310A9">
            <w:pPr>
              <w:pStyle w:val="6"/>
              <w:spacing w:before="80" w:line="190" w:lineRule="exact"/>
              <w:ind w:left="245"/>
            </w:pPr>
            <w:r>
              <w:rPr>
                <w:spacing w:val="2"/>
                <w:position w:val="1"/>
              </w:rPr>
              <w:t>100.15</w:t>
            </w:r>
          </w:p>
        </w:tc>
        <w:tc>
          <w:tcPr>
            <w:tcW w:w="914" w:type="dxa"/>
            <w:vAlign w:val="top"/>
          </w:tcPr>
          <w:p w14:paraId="055B6047">
            <w:pPr>
              <w:pStyle w:val="6"/>
              <w:spacing w:before="80" w:line="190" w:lineRule="exact"/>
              <w:ind w:left="512"/>
            </w:pPr>
            <w:r>
              <w:rPr>
                <w:spacing w:val="2"/>
                <w:position w:val="1"/>
              </w:rPr>
              <w:t>0.00</w:t>
            </w:r>
          </w:p>
        </w:tc>
        <w:tc>
          <w:tcPr>
            <w:tcW w:w="772" w:type="dxa"/>
            <w:vAlign w:val="top"/>
          </w:tcPr>
          <w:p w14:paraId="20854634">
            <w:pPr>
              <w:pStyle w:val="6"/>
              <w:spacing w:before="80" w:line="190" w:lineRule="exact"/>
              <w:ind w:left="370"/>
            </w:pPr>
            <w:r>
              <w:rPr>
                <w:spacing w:val="2"/>
                <w:position w:val="1"/>
              </w:rPr>
              <w:t>0.00</w:t>
            </w:r>
          </w:p>
        </w:tc>
        <w:tc>
          <w:tcPr>
            <w:tcW w:w="1848" w:type="dxa"/>
            <w:gridSpan w:val="3"/>
            <w:vAlign w:val="top"/>
          </w:tcPr>
          <w:p w14:paraId="6591FD27">
            <w:pPr>
              <w:pStyle w:val="6"/>
              <w:spacing w:before="80" w:line="190" w:lineRule="exact"/>
              <w:ind w:left="1442"/>
            </w:pPr>
            <w:r>
              <w:rPr>
                <w:spacing w:val="2"/>
                <w:position w:val="1"/>
              </w:rPr>
              <w:t>0.00</w:t>
            </w:r>
          </w:p>
        </w:tc>
      </w:tr>
      <w:tr w14:paraId="1F626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49" w:type="dxa"/>
            <w:vAlign w:val="top"/>
          </w:tcPr>
          <w:p w14:paraId="270BD2EA">
            <w:pPr>
              <w:pStyle w:val="6"/>
              <w:spacing w:before="80" w:line="190" w:lineRule="exact"/>
              <w:ind w:left="115"/>
            </w:pPr>
            <w:r>
              <w:rPr>
                <w:b/>
                <w:bCs/>
                <w:spacing w:val="2"/>
                <w:position w:val="1"/>
              </w:rPr>
              <w:t>20106</w:t>
            </w:r>
          </w:p>
        </w:tc>
        <w:tc>
          <w:tcPr>
            <w:tcW w:w="2395" w:type="dxa"/>
            <w:vAlign w:val="top"/>
          </w:tcPr>
          <w:p w14:paraId="64888B16">
            <w:pPr>
              <w:pStyle w:val="6"/>
              <w:spacing w:before="80" w:line="231" w:lineRule="auto"/>
              <w:ind w:left="110"/>
            </w:pPr>
            <w:r>
              <w:rPr>
                <w:b/>
                <w:bCs/>
                <w:spacing w:val="6"/>
              </w:rPr>
              <w:t>财政事务</w:t>
            </w:r>
          </w:p>
        </w:tc>
        <w:tc>
          <w:tcPr>
            <w:tcW w:w="827" w:type="dxa"/>
            <w:vAlign w:val="top"/>
          </w:tcPr>
          <w:p w14:paraId="4045D05F">
            <w:pPr>
              <w:pStyle w:val="6"/>
              <w:spacing w:before="80" w:line="190" w:lineRule="exact"/>
              <w:ind w:left="420"/>
            </w:pPr>
            <w:r>
              <w:rPr>
                <w:b/>
                <w:bCs/>
                <w:spacing w:val="2"/>
                <w:position w:val="1"/>
              </w:rPr>
              <w:t>0.50</w:t>
            </w:r>
          </w:p>
        </w:tc>
        <w:tc>
          <w:tcPr>
            <w:tcW w:w="822" w:type="dxa"/>
            <w:vAlign w:val="top"/>
          </w:tcPr>
          <w:p w14:paraId="638B2D94">
            <w:pPr>
              <w:pStyle w:val="6"/>
              <w:spacing w:before="80" w:line="190" w:lineRule="exact"/>
              <w:ind w:left="416"/>
            </w:pPr>
            <w:r>
              <w:rPr>
                <w:b/>
                <w:bCs/>
                <w:spacing w:val="2"/>
                <w:position w:val="1"/>
              </w:rPr>
              <w:t>0.50</w:t>
            </w:r>
          </w:p>
        </w:tc>
        <w:tc>
          <w:tcPr>
            <w:tcW w:w="789" w:type="dxa"/>
            <w:vAlign w:val="top"/>
          </w:tcPr>
          <w:p w14:paraId="6DBCCF26">
            <w:pPr>
              <w:pStyle w:val="6"/>
              <w:spacing w:before="80" w:line="190" w:lineRule="exact"/>
              <w:ind w:left="384"/>
            </w:pPr>
            <w:r>
              <w:rPr>
                <w:b/>
                <w:bCs/>
                <w:spacing w:val="2"/>
                <w:position w:val="1"/>
              </w:rPr>
              <w:t>0.00</w:t>
            </w:r>
          </w:p>
        </w:tc>
        <w:tc>
          <w:tcPr>
            <w:tcW w:w="914" w:type="dxa"/>
            <w:vAlign w:val="top"/>
          </w:tcPr>
          <w:p w14:paraId="0CEB41A4">
            <w:pPr>
              <w:pStyle w:val="6"/>
              <w:spacing w:before="80" w:line="190" w:lineRule="exact"/>
              <w:ind w:left="509"/>
            </w:pPr>
            <w:r>
              <w:rPr>
                <w:b/>
                <w:bCs/>
                <w:spacing w:val="2"/>
                <w:position w:val="1"/>
              </w:rPr>
              <w:t>0.00</w:t>
            </w:r>
          </w:p>
        </w:tc>
        <w:tc>
          <w:tcPr>
            <w:tcW w:w="772" w:type="dxa"/>
            <w:vAlign w:val="top"/>
          </w:tcPr>
          <w:p w14:paraId="6144F27C">
            <w:pPr>
              <w:pStyle w:val="6"/>
              <w:spacing w:before="80" w:line="190" w:lineRule="exact"/>
              <w:ind w:left="368"/>
            </w:pPr>
            <w:r>
              <w:rPr>
                <w:b/>
                <w:bCs/>
                <w:spacing w:val="2"/>
                <w:position w:val="1"/>
              </w:rPr>
              <w:t>0.00</w:t>
            </w:r>
          </w:p>
        </w:tc>
        <w:tc>
          <w:tcPr>
            <w:tcW w:w="1848" w:type="dxa"/>
            <w:gridSpan w:val="3"/>
            <w:vAlign w:val="top"/>
          </w:tcPr>
          <w:p w14:paraId="0F8E1C87">
            <w:pPr>
              <w:pStyle w:val="6"/>
              <w:spacing w:before="80" w:line="190" w:lineRule="exact"/>
              <w:ind w:left="1439"/>
            </w:pPr>
            <w:r>
              <w:rPr>
                <w:b/>
                <w:bCs/>
                <w:spacing w:val="2"/>
                <w:position w:val="1"/>
              </w:rPr>
              <w:t>0.00</w:t>
            </w:r>
          </w:p>
        </w:tc>
      </w:tr>
      <w:tr w14:paraId="6D458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49" w:type="dxa"/>
            <w:vAlign w:val="top"/>
          </w:tcPr>
          <w:p w14:paraId="2E83A80D">
            <w:pPr>
              <w:pStyle w:val="6"/>
              <w:spacing w:before="79" w:line="191" w:lineRule="exact"/>
              <w:ind w:left="115"/>
            </w:pPr>
            <w:r>
              <w:rPr>
                <w:spacing w:val="3"/>
                <w:position w:val="1"/>
              </w:rPr>
              <w:t>2010699</w:t>
            </w:r>
          </w:p>
        </w:tc>
        <w:tc>
          <w:tcPr>
            <w:tcW w:w="2395" w:type="dxa"/>
            <w:vAlign w:val="top"/>
          </w:tcPr>
          <w:p w14:paraId="5464E1BC">
            <w:pPr>
              <w:pStyle w:val="6"/>
              <w:spacing w:before="79" w:line="231" w:lineRule="auto"/>
              <w:ind w:left="259"/>
            </w:pPr>
            <w:r>
              <w:rPr>
                <w:spacing w:val="8"/>
              </w:rPr>
              <w:t>其他财政事务支出</w:t>
            </w:r>
          </w:p>
        </w:tc>
        <w:tc>
          <w:tcPr>
            <w:tcW w:w="827" w:type="dxa"/>
            <w:vAlign w:val="top"/>
          </w:tcPr>
          <w:p w14:paraId="0F2493D9">
            <w:pPr>
              <w:pStyle w:val="6"/>
              <w:spacing w:before="79" w:line="190" w:lineRule="exact"/>
              <w:ind w:left="422"/>
            </w:pPr>
            <w:r>
              <w:rPr>
                <w:spacing w:val="2"/>
                <w:position w:val="1"/>
              </w:rPr>
              <w:t>0.50</w:t>
            </w:r>
          </w:p>
        </w:tc>
        <w:tc>
          <w:tcPr>
            <w:tcW w:w="822" w:type="dxa"/>
            <w:vAlign w:val="top"/>
          </w:tcPr>
          <w:p w14:paraId="65A2BF7F">
            <w:pPr>
              <w:pStyle w:val="6"/>
              <w:spacing w:before="79" w:line="190" w:lineRule="exact"/>
              <w:ind w:left="419"/>
            </w:pPr>
            <w:r>
              <w:rPr>
                <w:spacing w:val="2"/>
                <w:position w:val="1"/>
              </w:rPr>
              <w:t>0.50</w:t>
            </w:r>
          </w:p>
        </w:tc>
        <w:tc>
          <w:tcPr>
            <w:tcW w:w="789" w:type="dxa"/>
            <w:vAlign w:val="top"/>
          </w:tcPr>
          <w:p w14:paraId="4DC250F1">
            <w:pPr>
              <w:pStyle w:val="6"/>
              <w:spacing w:before="79" w:line="190" w:lineRule="exact"/>
              <w:ind w:left="386"/>
            </w:pPr>
            <w:r>
              <w:rPr>
                <w:spacing w:val="2"/>
                <w:position w:val="1"/>
              </w:rPr>
              <w:t>0.00</w:t>
            </w:r>
          </w:p>
        </w:tc>
        <w:tc>
          <w:tcPr>
            <w:tcW w:w="914" w:type="dxa"/>
            <w:vAlign w:val="top"/>
          </w:tcPr>
          <w:p w14:paraId="439B30B5">
            <w:pPr>
              <w:pStyle w:val="6"/>
              <w:spacing w:before="79" w:line="190" w:lineRule="exact"/>
              <w:ind w:left="512"/>
            </w:pPr>
            <w:r>
              <w:rPr>
                <w:spacing w:val="2"/>
                <w:position w:val="1"/>
              </w:rPr>
              <w:t>0.00</w:t>
            </w:r>
          </w:p>
        </w:tc>
        <w:tc>
          <w:tcPr>
            <w:tcW w:w="772" w:type="dxa"/>
            <w:vAlign w:val="top"/>
          </w:tcPr>
          <w:p w14:paraId="6D03EF7D">
            <w:pPr>
              <w:pStyle w:val="6"/>
              <w:spacing w:before="79" w:line="190" w:lineRule="exact"/>
              <w:ind w:left="370"/>
            </w:pPr>
            <w:r>
              <w:rPr>
                <w:spacing w:val="2"/>
                <w:position w:val="1"/>
              </w:rPr>
              <w:t>0.00</w:t>
            </w:r>
          </w:p>
        </w:tc>
        <w:tc>
          <w:tcPr>
            <w:tcW w:w="1848" w:type="dxa"/>
            <w:gridSpan w:val="3"/>
            <w:vAlign w:val="top"/>
          </w:tcPr>
          <w:p w14:paraId="2A333C75">
            <w:pPr>
              <w:pStyle w:val="6"/>
              <w:spacing w:before="79" w:line="190" w:lineRule="exact"/>
              <w:ind w:left="1442"/>
            </w:pPr>
            <w:r>
              <w:rPr>
                <w:spacing w:val="2"/>
                <w:position w:val="1"/>
              </w:rPr>
              <w:t>0.00</w:t>
            </w:r>
          </w:p>
        </w:tc>
      </w:tr>
      <w:tr w14:paraId="46523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1149" w:type="dxa"/>
            <w:vAlign w:val="top"/>
          </w:tcPr>
          <w:p w14:paraId="53C11376">
            <w:pPr>
              <w:pStyle w:val="6"/>
              <w:spacing w:before="125" w:line="190" w:lineRule="exact"/>
              <w:ind w:left="115"/>
            </w:pPr>
            <w:r>
              <w:rPr>
                <w:b/>
                <w:bCs/>
                <w:spacing w:val="2"/>
                <w:position w:val="1"/>
              </w:rPr>
              <w:t>20131</w:t>
            </w:r>
          </w:p>
        </w:tc>
        <w:tc>
          <w:tcPr>
            <w:tcW w:w="2395" w:type="dxa"/>
            <w:vAlign w:val="top"/>
          </w:tcPr>
          <w:p w14:paraId="4C584DBE">
            <w:pPr>
              <w:pStyle w:val="6"/>
              <w:spacing w:before="29" w:line="234" w:lineRule="auto"/>
              <w:ind w:left="110" w:right="178"/>
            </w:pPr>
            <w:r>
              <w:rPr>
                <w:b/>
                <w:bCs/>
                <w:spacing w:val="8"/>
              </w:rPr>
              <w:t>党委办公厅（室）及相关机构事</w:t>
            </w:r>
            <w:r>
              <w:rPr>
                <w:b/>
                <w:bCs/>
              </w:rPr>
              <w:t>务</w:t>
            </w:r>
          </w:p>
        </w:tc>
        <w:tc>
          <w:tcPr>
            <w:tcW w:w="827" w:type="dxa"/>
            <w:vAlign w:val="top"/>
          </w:tcPr>
          <w:p w14:paraId="64B8592A">
            <w:pPr>
              <w:pStyle w:val="6"/>
              <w:spacing w:before="125" w:line="190" w:lineRule="exact"/>
              <w:ind w:left="268"/>
            </w:pPr>
            <w:r>
              <w:rPr>
                <w:b/>
                <w:bCs/>
                <w:spacing w:val="3"/>
                <w:position w:val="1"/>
              </w:rPr>
              <w:t>882.21</w:t>
            </w:r>
          </w:p>
        </w:tc>
        <w:tc>
          <w:tcPr>
            <w:tcW w:w="822" w:type="dxa"/>
            <w:vAlign w:val="top"/>
          </w:tcPr>
          <w:p w14:paraId="6C767B12">
            <w:pPr>
              <w:pStyle w:val="6"/>
              <w:spacing w:before="125" w:line="190" w:lineRule="exact"/>
              <w:ind w:left="265"/>
            </w:pPr>
            <w:r>
              <w:rPr>
                <w:b/>
                <w:bCs/>
                <w:spacing w:val="2"/>
                <w:position w:val="1"/>
              </w:rPr>
              <w:t>640.18</w:t>
            </w:r>
          </w:p>
        </w:tc>
        <w:tc>
          <w:tcPr>
            <w:tcW w:w="789" w:type="dxa"/>
            <w:vAlign w:val="top"/>
          </w:tcPr>
          <w:p w14:paraId="39A61B91">
            <w:pPr>
              <w:pStyle w:val="6"/>
              <w:spacing w:before="125" w:line="190" w:lineRule="exact"/>
              <w:ind w:left="233"/>
            </w:pPr>
            <w:r>
              <w:rPr>
                <w:b/>
                <w:bCs/>
                <w:spacing w:val="2"/>
                <w:position w:val="1"/>
              </w:rPr>
              <w:t>242.03</w:t>
            </w:r>
          </w:p>
        </w:tc>
        <w:tc>
          <w:tcPr>
            <w:tcW w:w="914" w:type="dxa"/>
            <w:vAlign w:val="top"/>
          </w:tcPr>
          <w:p w14:paraId="210A5F2D">
            <w:pPr>
              <w:pStyle w:val="6"/>
              <w:spacing w:before="125" w:line="190" w:lineRule="exact"/>
              <w:ind w:left="509"/>
            </w:pPr>
            <w:r>
              <w:rPr>
                <w:b/>
                <w:bCs/>
                <w:spacing w:val="2"/>
                <w:position w:val="1"/>
              </w:rPr>
              <w:t>0.00</w:t>
            </w:r>
          </w:p>
        </w:tc>
        <w:tc>
          <w:tcPr>
            <w:tcW w:w="772" w:type="dxa"/>
            <w:vAlign w:val="top"/>
          </w:tcPr>
          <w:p w14:paraId="5E05095A">
            <w:pPr>
              <w:pStyle w:val="6"/>
              <w:spacing w:before="125" w:line="190" w:lineRule="exact"/>
              <w:ind w:left="368"/>
            </w:pPr>
            <w:r>
              <w:rPr>
                <w:b/>
                <w:bCs/>
                <w:spacing w:val="2"/>
                <w:position w:val="1"/>
              </w:rPr>
              <w:t>0.00</w:t>
            </w:r>
          </w:p>
        </w:tc>
        <w:tc>
          <w:tcPr>
            <w:tcW w:w="1848" w:type="dxa"/>
            <w:gridSpan w:val="3"/>
            <w:vAlign w:val="top"/>
          </w:tcPr>
          <w:p w14:paraId="142964A2">
            <w:pPr>
              <w:pStyle w:val="6"/>
              <w:spacing w:before="125" w:line="190" w:lineRule="exact"/>
              <w:ind w:left="1439"/>
            </w:pPr>
            <w:r>
              <w:rPr>
                <w:b/>
                <w:bCs/>
                <w:spacing w:val="2"/>
                <w:position w:val="1"/>
              </w:rPr>
              <w:t>0.00</w:t>
            </w:r>
          </w:p>
        </w:tc>
      </w:tr>
      <w:tr w14:paraId="09AF7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1149" w:type="dxa"/>
            <w:vAlign w:val="top"/>
          </w:tcPr>
          <w:p w14:paraId="1011C7A0">
            <w:pPr>
              <w:pStyle w:val="6"/>
              <w:spacing w:before="78" w:line="191" w:lineRule="exact"/>
              <w:ind w:left="115"/>
            </w:pPr>
            <w:r>
              <w:rPr>
                <w:spacing w:val="3"/>
                <w:position w:val="1"/>
              </w:rPr>
              <w:t>2013101</w:t>
            </w:r>
          </w:p>
        </w:tc>
        <w:tc>
          <w:tcPr>
            <w:tcW w:w="2395" w:type="dxa"/>
            <w:vAlign w:val="top"/>
          </w:tcPr>
          <w:p w14:paraId="2130E8E5">
            <w:pPr>
              <w:pStyle w:val="6"/>
              <w:spacing w:before="78" w:line="232" w:lineRule="auto"/>
              <w:ind w:left="260"/>
            </w:pPr>
            <w:r>
              <w:rPr>
                <w:spacing w:val="7"/>
              </w:rPr>
              <w:t>行政运行</w:t>
            </w:r>
          </w:p>
        </w:tc>
        <w:tc>
          <w:tcPr>
            <w:tcW w:w="827" w:type="dxa"/>
            <w:vAlign w:val="top"/>
          </w:tcPr>
          <w:p w14:paraId="4AAB8002">
            <w:pPr>
              <w:pStyle w:val="6"/>
              <w:spacing w:before="78" w:line="190" w:lineRule="exact"/>
              <w:ind w:left="274"/>
            </w:pPr>
            <w:r>
              <w:rPr>
                <w:spacing w:val="3"/>
                <w:position w:val="1"/>
              </w:rPr>
              <w:t>640.18</w:t>
            </w:r>
          </w:p>
        </w:tc>
        <w:tc>
          <w:tcPr>
            <w:tcW w:w="822" w:type="dxa"/>
            <w:vAlign w:val="top"/>
          </w:tcPr>
          <w:p w14:paraId="34D09949">
            <w:pPr>
              <w:pStyle w:val="6"/>
              <w:spacing w:before="78" w:line="190" w:lineRule="exact"/>
              <w:ind w:left="270"/>
            </w:pPr>
            <w:r>
              <w:rPr>
                <w:spacing w:val="3"/>
                <w:position w:val="1"/>
              </w:rPr>
              <w:t>640.18</w:t>
            </w:r>
          </w:p>
        </w:tc>
        <w:tc>
          <w:tcPr>
            <w:tcW w:w="789" w:type="dxa"/>
            <w:vAlign w:val="top"/>
          </w:tcPr>
          <w:p w14:paraId="24920FF1">
            <w:pPr>
              <w:pStyle w:val="6"/>
              <w:spacing w:before="78" w:line="190" w:lineRule="exact"/>
              <w:ind w:left="386"/>
            </w:pPr>
            <w:r>
              <w:rPr>
                <w:spacing w:val="2"/>
                <w:position w:val="1"/>
              </w:rPr>
              <w:t>0.00</w:t>
            </w:r>
          </w:p>
        </w:tc>
        <w:tc>
          <w:tcPr>
            <w:tcW w:w="914" w:type="dxa"/>
            <w:vAlign w:val="top"/>
          </w:tcPr>
          <w:p w14:paraId="620790B1">
            <w:pPr>
              <w:pStyle w:val="6"/>
              <w:spacing w:before="78" w:line="190" w:lineRule="exact"/>
              <w:ind w:left="512"/>
            </w:pPr>
            <w:r>
              <w:rPr>
                <w:spacing w:val="2"/>
                <w:position w:val="1"/>
              </w:rPr>
              <w:t>0.00</w:t>
            </w:r>
          </w:p>
        </w:tc>
        <w:tc>
          <w:tcPr>
            <w:tcW w:w="772" w:type="dxa"/>
            <w:vAlign w:val="top"/>
          </w:tcPr>
          <w:p w14:paraId="1AA9B7DF">
            <w:pPr>
              <w:pStyle w:val="6"/>
              <w:spacing w:before="78" w:line="190" w:lineRule="exact"/>
              <w:ind w:left="370"/>
            </w:pPr>
            <w:r>
              <w:rPr>
                <w:spacing w:val="2"/>
                <w:position w:val="1"/>
              </w:rPr>
              <w:t>0.00</w:t>
            </w:r>
          </w:p>
        </w:tc>
        <w:tc>
          <w:tcPr>
            <w:tcW w:w="1848" w:type="dxa"/>
            <w:gridSpan w:val="3"/>
            <w:vAlign w:val="top"/>
          </w:tcPr>
          <w:p w14:paraId="04BB0756">
            <w:pPr>
              <w:pStyle w:val="6"/>
              <w:spacing w:before="78" w:line="190" w:lineRule="exact"/>
              <w:ind w:left="1442"/>
            </w:pPr>
            <w:r>
              <w:rPr>
                <w:spacing w:val="2"/>
                <w:position w:val="1"/>
              </w:rPr>
              <w:t>0.00</w:t>
            </w:r>
          </w:p>
        </w:tc>
      </w:tr>
    </w:tbl>
    <w:p w14:paraId="541F50D7">
      <w:pPr>
        <w:pStyle w:val="2"/>
      </w:pPr>
    </w:p>
    <w:p w14:paraId="6487979E">
      <w:pPr>
        <w:sectPr>
          <w:pgSz w:w="11915" w:h="16840"/>
          <w:pgMar w:top="400" w:right="1407" w:bottom="0" w:left="986" w:header="0" w:footer="0" w:gutter="0"/>
          <w:cols w:space="720" w:num="1"/>
        </w:sectPr>
      </w:pPr>
    </w:p>
    <w:p w14:paraId="42EB3D63">
      <w:pPr>
        <w:spacing w:before="19"/>
      </w:pPr>
    </w:p>
    <w:p w14:paraId="0E73C5EF">
      <w:pPr>
        <w:spacing w:before="19"/>
      </w:pPr>
    </w:p>
    <w:p w14:paraId="52140DD0">
      <w:pPr>
        <w:spacing w:before="18"/>
      </w:pPr>
    </w:p>
    <w:p w14:paraId="3DEDCE6A">
      <w:pPr>
        <w:spacing w:before="18"/>
      </w:pPr>
    </w:p>
    <w:tbl>
      <w:tblPr>
        <w:tblStyle w:val="5"/>
        <w:tblW w:w="95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9"/>
        <w:gridCol w:w="649"/>
        <w:gridCol w:w="503"/>
        <w:gridCol w:w="729"/>
        <w:gridCol w:w="515"/>
        <w:gridCol w:w="827"/>
        <w:gridCol w:w="822"/>
        <w:gridCol w:w="789"/>
        <w:gridCol w:w="914"/>
        <w:gridCol w:w="772"/>
        <w:gridCol w:w="831"/>
        <w:gridCol w:w="1016"/>
      </w:tblGrid>
      <w:tr w14:paraId="468B6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1149" w:type="dxa"/>
            <w:tcBorders>
              <w:top w:val="nil"/>
            </w:tcBorders>
            <w:vAlign w:val="top"/>
          </w:tcPr>
          <w:p w14:paraId="2B8A79A5">
            <w:pPr>
              <w:pStyle w:val="6"/>
              <w:spacing w:before="84" w:line="190" w:lineRule="exact"/>
              <w:ind w:left="115"/>
            </w:pPr>
            <w:r>
              <w:rPr>
                <w:spacing w:val="3"/>
                <w:position w:val="1"/>
              </w:rPr>
              <w:t>2013102</w:t>
            </w:r>
          </w:p>
        </w:tc>
        <w:tc>
          <w:tcPr>
            <w:tcW w:w="2396" w:type="dxa"/>
            <w:gridSpan w:val="4"/>
            <w:tcBorders>
              <w:top w:val="nil"/>
            </w:tcBorders>
            <w:vAlign w:val="top"/>
          </w:tcPr>
          <w:p w14:paraId="3C0319C6">
            <w:pPr>
              <w:pStyle w:val="6"/>
              <w:spacing w:before="84" w:line="231" w:lineRule="auto"/>
              <w:ind w:left="260"/>
            </w:pPr>
            <w:r>
              <w:rPr>
                <w:spacing w:val="8"/>
              </w:rPr>
              <w:t>一般行政管理事务</w:t>
            </w:r>
          </w:p>
        </w:tc>
        <w:tc>
          <w:tcPr>
            <w:tcW w:w="827" w:type="dxa"/>
            <w:tcBorders>
              <w:top w:val="nil"/>
            </w:tcBorders>
            <w:vAlign w:val="top"/>
          </w:tcPr>
          <w:p w14:paraId="69EB02D4">
            <w:pPr>
              <w:pStyle w:val="6"/>
              <w:spacing w:before="84" w:line="190" w:lineRule="exact"/>
              <w:ind w:left="421"/>
            </w:pPr>
            <w:r>
              <w:rPr>
                <w:spacing w:val="2"/>
                <w:position w:val="1"/>
              </w:rPr>
              <w:t>0.20</w:t>
            </w:r>
          </w:p>
        </w:tc>
        <w:tc>
          <w:tcPr>
            <w:tcW w:w="822" w:type="dxa"/>
            <w:tcBorders>
              <w:top w:val="nil"/>
            </w:tcBorders>
            <w:vAlign w:val="top"/>
          </w:tcPr>
          <w:p w14:paraId="3B85597A">
            <w:pPr>
              <w:pStyle w:val="6"/>
              <w:spacing w:before="84" w:line="190" w:lineRule="exact"/>
              <w:ind w:left="418"/>
            </w:pPr>
            <w:r>
              <w:rPr>
                <w:spacing w:val="2"/>
                <w:position w:val="1"/>
              </w:rPr>
              <w:t>0.00</w:t>
            </w:r>
          </w:p>
        </w:tc>
        <w:tc>
          <w:tcPr>
            <w:tcW w:w="789" w:type="dxa"/>
            <w:tcBorders>
              <w:top w:val="nil"/>
            </w:tcBorders>
            <w:vAlign w:val="top"/>
          </w:tcPr>
          <w:p w14:paraId="079DC400">
            <w:pPr>
              <w:pStyle w:val="6"/>
              <w:spacing w:before="84" w:line="190" w:lineRule="exact"/>
              <w:ind w:left="385"/>
            </w:pPr>
            <w:r>
              <w:rPr>
                <w:spacing w:val="2"/>
                <w:position w:val="1"/>
              </w:rPr>
              <w:t>0.20</w:t>
            </w:r>
          </w:p>
        </w:tc>
        <w:tc>
          <w:tcPr>
            <w:tcW w:w="914" w:type="dxa"/>
            <w:tcBorders>
              <w:top w:val="nil"/>
            </w:tcBorders>
            <w:vAlign w:val="top"/>
          </w:tcPr>
          <w:p w14:paraId="54A129E9">
            <w:pPr>
              <w:pStyle w:val="6"/>
              <w:spacing w:before="84" w:line="190" w:lineRule="exact"/>
              <w:ind w:left="511"/>
            </w:pPr>
            <w:r>
              <w:rPr>
                <w:spacing w:val="2"/>
                <w:position w:val="1"/>
              </w:rPr>
              <w:t>0.00</w:t>
            </w:r>
          </w:p>
        </w:tc>
        <w:tc>
          <w:tcPr>
            <w:tcW w:w="772" w:type="dxa"/>
            <w:tcBorders>
              <w:top w:val="nil"/>
            </w:tcBorders>
            <w:vAlign w:val="top"/>
          </w:tcPr>
          <w:p w14:paraId="35E26B19">
            <w:pPr>
              <w:pStyle w:val="6"/>
              <w:spacing w:before="84" w:line="190" w:lineRule="exact"/>
              <w:ind w:left="369"/>
            </w:pPr>
            <w:r>
              <w:rPr>
                <w:spacing w:val="2"/>
                <w:position w:val="1"/>
              </w:rPr>
              <w:t>0.00</w:t>
            </w:r>
          </w:p>
        </w:tc>
        <w:tc>
          <w:tcPr>
            <w:tcW w:w="1847" w:type="dxa"/>
            <w:gridSpan w:val="2"/>
            <w:tcBorders>
              <w:top w:val="nil"/>
            </w:tcBorders>
            <w:vAlign w:val="top"/>
          </w:tcPr>
          <w:p w14:paraId="26DA2666">
            <w:pPr>
              <w:pStyle w:val="6"/>
              <w:spacing w:before="84" w:line="190" w:lineRule="exact"/>
              <w:ind w:left="1441"/>
            </w:pPr>
            <w:r>
              <w:rPr>
                <w:spacing w:val="2"/>
                <w:position w:val="1"/>
              </w:rPr>
              <w:t>0.00</w:t>
            </w:r>
          </w:p>
        </w:tc>
      </w:tr>
      <w:tr w14:paraId="5F2FB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49" w:type="dxa"/>
            <w:vAlign w:val="top"/>
          </w:tcPr>
          <w:p w14:paraId="21AF5A30">
            <w:pPr>
              <w:pStyle w:val="6"/>
              <w:spacing w:before="74" w:line="191" w:lineRule="exact"/>
              <w:ind w:left="115"/>
            </w:pPr>
            <w:r>
              <w:rPr>
                <w:spacing w:val="3"/>
                <w:position w:val="1"/>
              </w:rPr>
              <w:t>2013105</w:t>
            </w:r>
          </w:p>
        </w:tc>
        <w:tc>
          <w:tcPr>
            <w:tcW w:w="2396" w:type="dxa"/>
            <w:gridSpan w:val="4"/>
            <w:vAlign w:val="top"/>
          </w:tcPr>
          <w:p w14:paraId="2F177E1F">
            <w:pPr>
              <w:pStyle w:val="6"/>
              <w:spacing w:before="74" w:line="231" w:lineRule="auto"/>
              <w:ind w:left="259"/>
            </w:pPr>
            <w:r>
              <w:rPr>
                <w:spacing w:val="7"/>
              </w:rPr>
              <w:t>专项业务</w:t>
            </w:r>
          </w:p>
        </w:tc>
        <w:tc>
          <w:tcPr>
            <w:tcW w:w="827" w:type="dxa"/>
            <w:vAlign w:val="top"/>
          </w:tcPr>
          <w:p w14:paraId="293D3451">
            <w:pPr>
              <w:pStyle w:val="6"/>
              <w:spacing w:before="74" w:line="190" w:lineRule="exact"/>
              <w:ind w:left="273"/>
            </w:pPr>
            <w:r>
              <w:rPr>
                <w:spacing w:val="3"/>
                <w:position w:val="1"/>
              </w:rPr>
              <w:t>241.83</w:t>
            </w:r>
          </w:p>
        </w:tc>
        <w:tc>
          <w:tcPr>
            <w:tcW w:w="822" w:type="dxa"/>
            <w:vAlign w:val="top"/>
          </w:tcPr>
          <w:p w14:paraId="4A7329E2">
            <w:pPr>
              <w:pStyle w:val="6"/>
              <w:spacing w:before="74" w:line="190" w:lineRule="exact"/>
              <w:ind w:left="418"/>
            </w:pPr>
            <w:r>
              <w:rPr>
                <w:spacing w:val="2"/>
                <w:position w:val="1"/>
              </w:rPr>
              <w:t>0.00</w:t>
            </w:r>
          </w:p>
        </w:tc>
        <w:tc>
          <w:tcPr>
            <w:tcW w:w="789" w:type="dxa"/>
            <w:vAlign w:val="top"/>
          </w:tcPr>
          <w:p w14:paraId="0AFCF4D4">
            <w:pPr>
              <w:pStyle w:val="6"/>
              <w:spacing w:before="74" w:line="190" w:lineRule="exact"/>
              <w:ind w:left="235"/>
            </w:pPr>
            <w:r>
              <w:rPr>
                <w:spacing w:val="3"/>
                <w:position w:val="1"/>
              </w:rPr>
              <w:t>241.83</w:t>
            </w:r>
          </w:p>
        </w:tc>
        <w:tc>
          <w:tcPr>
            <w:tcW w:w="914" w:type="dxa"/>
            <w:vAlign w:val="top"/>
          </w:tcPr>
          <w:p w14:paraId="6C7981E5">
            <w:pPr>
              <w:pStyle w:val="6"/>
              <w:spacing w:before="74" w:line="190" w:lineRule="exact"/>
              <w:ind w:left="511"/>
            </w:pPr>
            <w:r>
              <w:rPr>
                <w:spacing w:val="2"/>
                <w:position w:val="1"/>
              </w:rPr>
              <w:t>0.00</w:t>
            </w:r>
          </w:p>
        </w:tc>
        <w:tc>
          <w:tcPr>
            <w:tcW w:w="772" w:type="dxa"/>
            <w:vAlign w:val="top"/>
          </w:tcPr>
          <w:p w14:paraId="559502B5">
            <w:pPr>
              <w:pStyle w:val="6"/>
              <w:spacing w:before="74" w:line="190" w:lineRule="exact"/>
              <w:ind w:left="369"/>
            </w:pPr>
            <w:r>
              <w:rPr>
                <w:spacing w:val="2"/>
                <w:position w:val="1"/>
              </w:rPr>
              <w:t>0.00</w:t>
            </w:r>
          </w:p>
        </w:tc>
        <w:tc>
          <w:tcPr>
            <w:tcW w:w="1847" w:type="dxa"/>
            <w:gridSpan w:val="2"/>
            <w:vAlign w:val="top"/>
          </w:tcPr>
          <w:p w14:paraId="3852C951">
            <w:pPr>
              <w:pStyle w:val="6"/>
              <w:spacing w:before="74" w:line="190" w:lineRule="exact"/>
              <w:ind w:left="1441"/>
            </w:pPr>
            <w:r>
              <w:rPr>
                <w:spacing w:val="2"/>
                <w:position w:val="1"/>
              </w:rPr>
              <w:t>0.00</w:t>
            </w:r>
          </w:p>
        </w:tc>
      </w:tr>
      <w:tr w14:paraId="090CD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49" w:type="dxa"/>
            <w:vAlign w:val="top"/>
          </w:tcPr>
          <w:p w14:paraId="6E662E18">
            <w:pPr>
              <w:pStyle w:val="6"/>
              <w:spacing w:before="76" w:line="191" w:lineRule="exact"/>
              <w:ind w:left="115"/>
            </w:pPr>
            <w:r>
              <w:rPr>
                <w:b/>
                <w:bCs/>
                <w:spacing w:val="1"/>
                <w:position w:val="1"/>
              </w:rPr>
              <w:t>207</w:t>
            </w:r>
          </w:p>
        </w:tc>
        <w:tc>
          <w:tcPr>
            <w:tcW w:w="2396" w:type="dxa"/>
            <w:gridSpan w:val="4"/>
            <w:vAlign w:val="top"/>
          </w:tcPr>
          <w:p w14:paraId="526C2D9C">
            <w:pPr>
              <w:pStyle w:val="6"/>
              <w:spacing w:before="77" w:line="230" w:lineRule="auto"/>
              <w:ind w:left="110"/>
            </w:pPr>
            <w:r>
              <w:rPr>
                <w:b/>
                <w:bCs/>
                <w:spacing w:val="8"/>
              </w:rPr>
              <w:t>文化旅游体育与传媒支出</w:t>
            </w:r>
          </w:p>
        </w:tc>
        <w:tc>
          <w:tcPr>
            <w:tcW w:w="827" w:type="dxa"/>
            <w:vAlign w:val="top"/>
          </w:tcPr>
          <w:p w14:paraId="0187C3C9">
            <w:pPr>
              <w:pStyle w:val="6"/>
              <w:spacing w:before="76" w:line="190" w:lineRule="exact"/>
              <w:ind w:left="268"/>
            </w:pPr>
            <w:r>
              <w:rPr>
                <w:b/>
                <w:bCs/>
                <w:spacing w:val="2"/>
                <w:position w:val="1"/>
              </w:rPr>
              <w:t>649.92</w:t>
            </w:r>
          </w:p>
        </w:tc>
        <w:tc>
          <w:tcPr>
            <w:tcW w:w="822" w:type="dxa"/>
            <w:vAlign w:val="top"/>
          </w:tcPr>
          <w:p w14:paraId="3E9A2DF0">
            <w:pPr>
              <w:pStyle w:val="6"/>
              <w:spacing w:before="76" w:line="190" w:lineRule="exact"/>
              <w:ind w:left="262"/>
            </w:pPr>
            <w:r>
              <w:rPr>
                <w:b/>
                <w:bCs/>
                <w:spacing w:val="3"/>
                <w:position w:val="1"/>
              </w:rPr>
              <w:t>409.54</w:t>
            </w:r>
          </w:p>
        </w:tc>
        <w:tc>
          <w:tcPr>
            <w:tcW w:w="789" w:type="dxa"/>
            <w:vAlign w:val="top"/>
          </w:tcPr>
          <w:p w14:paraId="55263869">
            <w:pPr>
              <w:pStyle w:val="6"/>
              <w:spacing w:before="76" w:line="190" w:lineRule="exact"/>
              <w:ind w:left="232"/>
            </w:pPr>
            <w:r>
              <w:rPr>
                <w:b/>
                <w:bCs/>
                <w:spacing w:val="2"/>
                <w:position w:val="1"/>
              </w:rPr>
              <w:t>240.38</w:t>
            </w:r>
          </w:p>
        </w:tc>
        <w:tc>
          <w:tcPr>
            <w:tcW w:w="914" w:type="dxa"/>
            <w:vAlign w:val="top"/>
          </w:tcPr>
          <w:p w14:paraId="617E03DE">
            <w:pPr>
              <w:pStyle w:val="6"/>
              <w:spacing w:before="76" w:line="190" w:lineRule="exact"/>
              <w:ind w:left="508"/>
            </w:pPr>
            <w:r>
              <w:rPr>
                <w:b/>
                <w:bCs/>
                <w:spacing w:val="2"/>
                <w:position w:val="1"/>
              </w:rPr>
              <w:t>0.00</w:t>
            </w:r>
          </w:p>
        </w:tc>
        <w:tc>
          <w:tcPr>
            <w:tcW w:w="772" w:type="dxa"/>
            <w:vAlign w:val="top"/>
          </w:tcPr>
          <w:p w14:paraId="4D234FB4">
            <w:pPr>
              <w:pStyle w:val="6"/>
              <w:spacing w:before="76" w:line="190" w:lineRule="exact"/>
              <w:ind w:left="367"/>
            </w:pPr>
            <w:r>
              <w:rPr>
                <w:b/>
                <w:bCs/>
                <w:spacing w:val="2"/>
                <w:position w:val="1"/>
              </w:rPr>
              <w:t>0.00</w:t>
            </w:r>
          </w:p>
        </w:tc>
        <w:tc>
          <w:tcPr>
            <w:tcW w:w="1847" w:type="dxa"/>
            <w:gridSpan w:val="2"/>
            <w:vAlign w:val="top"/>
          </w:tcPr>
          <w:p w14:paraId="0229B09F">
            <w:pPr>
              <w:pStyle w:val="6"/>
              <w:spacing w:before="76" w:line="190" w:lineRule="exact"/>
              <w:ind w:left="1438"/>
            </w:pPr>
            <w:r>
              <w:rPr>
                <w:b/>
                <w:bCs/>
                <w:spacing w:val="2"/>
                <w:position w:val="1"/>
              </w:rPr>
              <w:t>0.00</w:t>
            </w:r>
          </w:p>
        </w:tc>
      </w:tr>
      <w:tr w14:paraId="43C39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49" w:type="dxa"/>
            <w:vAlign w:val="top"/>
          </w:tcPr>
          <w:p w14:paraId="1E64199B">
            <w:pPr>
              <w:pStyle w:val="6"/>
              <w:spacing w:before="76" w:line="191" w:lineRule="exact"/>
              <w:ind w:left="115"/>
            </w:pPr>
            <w:r>
              <w:rPr>
                <w:b/>
                <w:bCs/>
                <w:spacing w:val="2"/>
                <w:position w:val="1"/>
              </w:rPr>
              <w:t>20702</w:t>
            </w:r>
          </w:p>
        </w:tc>
        <w:tc>
          <w:tcPr>
            <w:tcW w:w="2396" w:type="dxa"/>
            <w:gridSpan w:val="4"/>
            <w:vAlign w:val="top"/>
          </w:tcPr>
          <w:p w14:paraId="3C8DCFFD">
            <w:pPr>
              <w:pStyle w:val="6"/>
              <w:spacing w:before="76" w:line="233" w:lineRule="auto"/>
              <w:ind w:left="110"/>
            </w:pPr>
            <w:r>
              <w:rPr>
                <w:b/>
                <w:bCs/>
                <w:spacing w:val="5"/>
              </w:rPr>
              <w:t>文物</w:t>
            </w:r>
          </w:p>
        </w:tc>
        <w:tc>
          <w:tcPr>
            <w:tcW w:w="827" w:type="dxa"/>
            <w:vAlign w:val="top"/>
          </w:tcPr>
          <w:p w14:paraId="1C9F6891">
            <w:pPr>
              <w:pStyle w:val="6"/>
              <w:spacing w:before="76" w:line="190" w:lineRule="exact"/>
              <w:ind w:left="268"/>
            </w:pPr>
            <w:r>
              <w:rPr>
                <w:b/>
                <w:bCs/>
                <w:spacing w:val="2"/>
                <w:position w:val="1"/>
              </w:rPr>
              <w:t>639.92</w:t>
            </w:r>
          </w:p>
        </w:tc>
        <w:tc>
          <w:tcPr>
            <w:tcW w:w="822" w:type="dxa"/>
            <w:vAlign w:val="top"/>
          </w:tcPr>
          <w:p w14:paraId="33E18AE7">
            <w:pPr>
              <w:pStyle w:val="6"/>
              <w:spacing w:before="76" w:line="190" w:lineRule="exact"/>
              <w:ind w:left="262"/>
            </w:pPr>
            <w:r>
              <w:rPr>
                <w:b/>
                <w:bCs/>
                <w:spacing w:val="3"/>
                <w:position w:val="1"/>
              </w:rPr>
              <w:t>409.54</w:t>
            </w:r>
          </w:p>
        </w:tc>
        <w:tc>
          <w:tcPr>
            <w:tcW w:w="789" w:type="dxa"/>
            <w:vAlign w:val="top"/>
          </w:tcPr>
          <w:p w14:paraId="6915916D">
            <w:pPr>
              <w:pStyle w:val="6"/>
              <w:spacing w:before="76" w:line="190" w:lineRule="exact"/>
              <w:ind w:left="232"/>
            </w:pPr>
            <w:r>
              <w:rPr>
                <w:b/>
                <w:bCs/>
                <w:spacing w:val="2"/>
                <w:position w:val="1"/>
              </w:rPr>
              <w:t>230.38</w:t>
            </w:r>
          </w:p>
        </w:tc>
        <w:tc>
          <w:tcPr>
            <w:tcW w:w="914" w:type="dxa"/>
            <w:vAlign w:val="top"/>
          </w:tcPr>
          <w:p w14:paraId="3EFA3DB4">
            <w:pPr>
              <w:pStyle w:val="6"/>
              <w:spacing w:before="76" w:line="190" w:lineRule="exact"/>
              <w:ind w:left="508"/>
            </w:pPr>
            <w:r>
              <w:rPr>
                <w:b/>
                <w:bCs/>
                <w:spacing w:val="2"/>
                <w:position w:val="1"/>
              </w:rPr>
              <w:t>0.00</w:t>
            </w:r>
          </w:p>
        </w:tc>
        <w:tc>
          <w:tcPr>
            <w:tcW w:w="772" w:type="dxa"/>
            <w:vAlign w:val="top"/>
          </w:tcPr>
          <w:p w14:paraId="35519BE0">
            <w:pPr>
              <w:pStyle w:val="6"/>
              <w:spacing w:before="76" w:line="190" w:lineRule="exact"/>
              <w:ind w:left="367"/>
            </w:pPr>
            <w:r>
              <w:rPr>
                <w:b/>
                <w:bCs/>
                <w:spacing w:val="2"/>
                <w:position w:val="1"/>
              </w:rPr>
              <w:t>0.00</w:t>
            </w:r>
          </w:p>
        </w:tc>
        <w:tc>
          <w:tcPr>
            <w:tcW w:w="1847" w:type="dxa"/>
            <w:gridSpan w:val="2"/>
            <w:vAlign w:val="top"/>
          </w:tcPr>
          <w:p w14:paraId="25A17526">
            <w:pPr>
              <w:pStyle w:val="6"/>
              <w:spacing w:before="76" w:line="190" w:lineRule="exact"/>
              <w:ind w:left="1438"/>
            </w:pPr>
            <w:r>
              <w:rPr>
                <w:b/>
                <w:bCs/>
                <w:spacing w:val="2"/>
                <w:position w:val="1"/>
              </w:rPr>
              <w:t>0.00</w:t>
            </w:r>
          </w:p>
        </w:tc>
      </w:tr>
      <w:tr w14:paraId="259B5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49" w:type="dxa"/>
            <w:vAlign w:val="top"/>
          </w:tcPr>
          <w:p w14:paraId="61A7B8E7">
            <w:pPr>
              <w:pStyle w:val="6"/>
              <w:spacing w:before="76" w:line="190" w:lineRule="exact"/>
              <w:ind w:left="115"/>
            </w:pPr>
            <w:r>
              <w:rPr>
                <w:spacing w:val="3"/>
                <w:position w:val="1"/>
              </w:rPr>
              <w:t>2070205</w:t>
            </w:r>
          </w:p>
        </w:tc>
        <w:tc>
          <w:tcPr>
            <w:tcW w:w="2396" w:type="dxa"/>
            <w:gridSpan w:val="4"/>
            <w:vAlign w:val="top"/>
          </w:tcPr>
          <w:p w14:paraId="764F6795">
            <w:pPr>
              <w:pStyle w:val="6"/>
              <w:spacing w:before="75" w:line="232" w:lineRule="auto"/>
              <w:ind w:left="259"/>
            </w:pPr>
            <w:r>
              <w:rPr>
                <w:spacing w:val="7"/>
              </w:rPr>
              <w:t>博物馆</w:t>
            </w:r>
          </w:p>
        </w:tc>
        <w:tc>
          <w:tcPr>
            <w:tcW w:w="827" w:type="dxa"/>
            <w:vAlign w:val="top"/>
          </w:tcPr>
          <w:p w14:paraId="050DC38C">
            <w:pPr>
              <w:pStyle w:val="6"/>
              <w:spacing w:before="76" w:line="190" w:lineRule="exact"/>
              <w:ind w:left="273"/>
            </w:pPr>
            <w:r>
              <w:rPr>
                <w:spacing w:val="3"/>
                <w:position w:val="1"/>
              </w:rPr>
              <w:t>639.92</w:t>
            </w:r>
          </w:p>
        </w:tc>
        <w:tc>
          <w:tcPr>
            <w:tcW w:w="822" w:type="dxa"/>
            <w:vAlign w:val="top"/>
          </w:tcPr>
          <w:p w14:paraId="6CCEF718">
            <w:pPr>
              <w:pStyle w:val="6"/>
              <w:spacing w:before="76" w:line="190" w:lineRule="exact"/>
              <w:ind w:left="267"/>
            </w:pPr>
            <w:r>
              <w:rPr>
                <w:spacing w:val="3"/>
                <w:position w:val="1"/>
              </w:rPr>
              <w:t>409.54</w:t>
            </w:r>
          </w:p>
        </w:tc>
        <w:tc>
          <w:tcPr>
            <w:tcW w:w="789" w:type="dxa"/>
            <w:vAlign w:val="top"/>
          </w:tcPr>
          <w:p w14:paraId="0EEBC0E1">
            <w:pPr>
              <w:pStyle w:val="6"/>
              <w:spacing w:before="76" w:line="190" w:lineRule="exact"/>
              <w:ind w:left="235"/>
            </w:pPr>
            <w:r>
              <w:rPr>
                <w:spacing w:val="3"/>
                <w:position w:val="1"/>
              </w:rPr>
              <w:t>230.38</w:t>
            </w:r>
          </w:p>
        </w:tc>
        <w:tc>
          <w:tcPr>
            <w:tcW w:w="914" w:type="dxa"/>
            <w:vAlign w:val="top"/>
          </w:tcPr>
          <w:p w14:paraId="158977E3">
            <w:pPr>
              <w:pStyle w:val="6"/>
              <w:spacing w:before="76" w:line="190" w:lineRule="exact"/>
              <w:ind w:left="511"/>
            </w:pPr>
            <w:r>
              <w:rPr>
                <w:spacing w:val="2"/>
                <w:position w:val="1"/>
              </w:rPr>
              <w:t>0.00</w:t>
            </w:r>
          </w:p>
        </w:tc>
        <w:tc>
          <w:tcPr>
            <w:tcW w:w="772" w:type="dxa"/>
            <w:vAlign w:val="top"/>
          </w:tcPr>
          <w:p w14:paraId="1874E605">
            <w:pPr>
              <w:pStyle w:val="6"/>
              <w:spacing w:before="76" w:line="190" w:lineRule="exact"/>
              <w:ind w:left="369"/>
            </w:pPr>
            <w:r>
              <w:rPr>
                <w:spacing w:val="2"/>
                <w:position w:val="1"/>
              </w:rPr>
              <w:t>0.00</w:t>
            </w:r>
          </w:p>
        </w:tc>
        <w:tc>
          <w:tcPr>
            <w:tcW w:w="1847" w:type="dxa"/>
            <w:gridSpan w:val="2"/>
            <w:vAlign w:val="top"/>
          </w:tcPr>
          <w:p w14:paraId="0A20AF81">
            <w:pPr>
              <w:pStyle w:val="6"/>
              <w:spacing w:before="76" w:line="190" w:lineRule="exact"/>
              <w:ind w:left="1441"/>
            </w:pPr>
            <w:r>
              <w:rPr>
                <w:spacing w:val="2"/>
                <w:position w:val="1"/>
              </w:rPr>
              <w:t>0.00</w:t>
            </w:r>
          </w:p>
        </w:tc>
      </w:tr>
      <w:tr w14:paraId="5C10F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49" w:type="dxa"/>
            <w:vAlign w:val="top"/>
          </w:tcPr>
          <w:p w14:paraId="1C37F187">
            <w:pPr>
              <w:pStyle w:val="6"/>
              <w:spacing w:before="75" w:line="191" w:lineRule="exact"/>
              <w:ind w:left="115"/>
            </w:pPr>
            <w:r>
              <w:rPr>
                <w:b/>
                <w:bCs/>
                <w:spacing w:val="2"/>
                <w:position w:val="1"/>
              </w:rPr>
              <w:t>20799</w:t>
            </w:r>
          </w:p>
        </w:tc>
        <w:tc>
          <w:tcPr>
            <w:tcW w:w="2396" w:type="dxa"/>
            <w:gridSpan w:val="4"/>
            <w:vAlign w:val="top"/>
          </w:tcPr>
          <w:p w14:paraId="4B33B899">
            <w:pPr>
              <w:pStyle w:val="6"/>
              <w:spacing w:before="75" w:line="230" w:lineRule="auto"/>
              <w:ind w:left="110"/>
            </w:pPr>
            <w:r>
              <w:rPr>
                <w:b/>
                <w:bCs/>
                <w:spacing w:val="8"/>
              </w:rPr>
              <w:t>其他文化旅游体育与传媒支出</w:t>
            </w:r>
          </w:p>
        </w:tc>
        <w:tc>
          <w:tcPr>
            <w:tcW w:w="827" w:type="dxa"/>
            <w:vAlign w:val="top"/>
          </w:tcPr>
          <w:p w14:paraId="3A1B6103">
            <w:pPr>
              <w:pStyle w:val="6"/>
              <w:spacing w:before="75" w:line="190" w:lineRule="exact"/>
              <w:ind w:left="355"/>
            </w:pPr>
            <w:r>
              <w:rPr>
                <w:b/>
                <w:bCs/>
                <w:position w:val="1"/>
              </w:rPr>
              <w:t>10.00</w:t>
            </w:r>
          </w:p>
        </w:tc>
        <w:tc>
          <w:tcPr>
            <w:tcW w:w="822" w:type="dxa"/>
            <w:vAlign w:val="top"/>
          </w:tcPr>
          <w:p w14:paraId="12E59B88">
            <w:pPr>
              <w:pStyle w:val="6"/>
              <w:spacing w:before="75" w:line="190" w:lineRule="exact"/>
              <w:ind w:left="415"/>
            </w:pPr>
            <w:r>
              <w:rPr>
                <w:b/>
                <w:bCs/>
                <w:spacing w:val="2"/>
                <w:position w:val="1"/>
              </w:rPr>
              <w:t>0.00</w:t>
            </w:r>
          </w:p>
        </w:tc>
        <w:tc>
          <w:tcPr>
            <w:tcW w:w="789" w:type="dxa"/>
            <w:vAlign w:val="top"/>
          </w:tcPr>
          <w:p w14:paraId="7F59A610">
            <w:pPr>
              <w:pStyle w:val="6"/>
              <w:spacing w:before="75" w:line="190" w:lineRule="exact"/>
              <w:ind w:left="316"/>
            </w:pPr>
            <w:r>
              <w:rPr>
                <w:b/>
                <w:bCs/>
                <w:position w:val="1"/>
              </w:rPr>
              <w:t>10.00</w:t>
            </w:r>
          </w:p>
        </w:tc>
        <w:tc>
          <w:tcPr>
            <w:tcW w:w="914" w:type="dxa"/>
            <w:vAlign w:val="top"/>
          </w:tcPr>
          <w:p w14:paraId="2944DD7E">
            <w:pPr>
              <w:pStyle w:val="6"/>
              <w:spacing w:before="75" w:line="190" w:lineRule="exact"/>
              <w:ind w:left="508"/>
            </w:pPr>
            <w:r>
              <w:rPr>
                <w:b/>
                <w:bCs/>
                <w:spacing w:val="2"/>
                <w:position w:val="1"/>
              </w:rPr>
              <w:t>0.00</w:t>
            </w:r>
          </w:p>
        </w:tc>
        <w:tc>
          <w:tcPr>
            <w:tcW w:w="772" w:type="dxa"/>
            <w:vAlign w:val="top"/>
          </w:tcPr>
          <w:p w14:paraId="18A2087B">
            <w:pPr>
              <w:pStyle w:val="6"/>
              <w:spacing w:before="75" w:line="190" w:lineRule="exact"/>
              <w:ind w:left="367"/>
            </w:pPr>
            <w:r>
              <w:rPr>
                <w:b/>
                <w:bCs/>
                <w:spacing w:val="2"/>
                <w:position w:val="1"/>
              </w:rPr>
              <w:t>0.00</w:t>
            </w:r>
          </w:p>
        </w:tc>
        <w:tc>
          <w:tcPr>
            <w:tcW w:w="1847" w:type="dxa"/>
            <w:gridSpan w:val="2"/>
            <w:vAlign w:val="top"/>
          </w:tcPr>
          <w:p w14:paraId="7FE6EE27">
            <w:pPr>
              <w:pStyle w:val="6"/>
              <w:spacing w:before="75" w:line="190" w:lineRule="exact"/>
              <w:ind w:left="1438"/>
            </w:pPr>
            <w:r>
              <w:rPr>
                <w:b/>
                <w:bCs/>
                <w:spacing w:val="2"/>
                <w:position w:val="1"/>
              </w:rPr>
              <w:t>0.00</w:t>
            </w:r>
          </w:p>
        </w:tc>
      </w:tr>
      <w:tr w14:paraId="23F14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49" w:type="dxa"/>
            <w:vAlign w:val="top"/>
          </w:tcPr>
          <w:p w14:paraId="380C5C38">
            <w:pPr>
              <w:pStyle w:val="6"/>
              <w:spacing w:before="75" w:line="190" w:lineRule="exact"/>
              <w:ind w:left="115"/>
            </w:pPr>
            <w:r>
              <w:rPr>
                <w:spacing w:val="3"/>
                <w:position w:val="1"/>
              </w:rPr>
              <w:t>2079902</w:t>
            </w:r>
          </w:p>
        </w:tc>
        <w:tc>
          <w:tcPr>
            <w:tcW w:w="2396" w:type="dxa"/>
            <w:gridSpan w:val="4"/>
            <w:vAlign w:val="top"/>
          </w:tcPr>
          <w:p w14:paraId="6C3A8D58">
            <w:pPr>
              <w:pStyle w:val="6"/>
              <w:spacing w:before="75" w:line="230" w:lineRule="auto"/>
              <w:ind w:left="260"/>
            </w:pPr>
            <w:r>
              <w:rPr>
                <w:spacing w:val="8"/>
              </w:rPr>
              <w:t>宣传文化发展专项支出</w:t>
            </w:r>
          </w:p>
        </w:tc>
        <w:tc>
          <w:tcPr>
            <w:tcW w:w="827" w:type="dxa"/>
            <w:vAlign w:val="top"/>
          </w:tcPr>
          <w:p w14:paraId="7E940A70">
            <w:pPr>
              <w:pStyle w:val="6"/>
              <w:spacing w:before="75" w:line="190" w:lineRule="exact"/>
              <w:ind w:left="357"/>
            </w:pPr>
            <w:r>
              <w:rPr>
                <w:spacing w:val="1"/>
                <w:position w:val="1"/>
              </w:rPr>
              <w:t>10.00</w:t>
            </w:r>
          </w:p>
        </w:tc>
        <w:tc>
          <w:tcPr>
            <w:tcW w:w="822" w:type="dxa"/>
            <w:vAlign w:val="top"/>
          </w:tcPr>
          <w:p w14:paraId="363D0407">
            <w:pPr>
              <w:pStyle w:val="6"/>
              <w:spacing w:before="75" w:line="190" w:lineRule="exact"/>
              <w:ind w:left="418"/>
            </w:pPr>
            <w:r>
              <w:rPr>
                <w:spacing w:val="2"/>
                <w:position w:val="1"/>
              </w:rPr>
              <w:t>0.00</w:t>
            </w:r>
          </w:p>
        </w:tc>
        <w:tc>
          <w:tcPr>
            <w:tcW w:w="789" w:type="dxa"/>
            <w:vAlign w:val="top"/>
          </w:tcPr>
          <w:p w14:paraId="0F8FCEC1">
            <w:pPr>
              <w:pStyle w:val="6"/>
              <w:spacing w:before="75" w:line="190" w:lineRule="exact"/>
              <w:ind w:left="321"/>
            </w:pPr>
            <w:r>
              <w:rPr>
                <w:spacing w:val="1"/>
                <w:position w:val="1"/>
              </w:rPr>
              <w:t>10.00</w:t>
            </w:r>
          </w:p>
        </w:tc>
        <w:tc>
          <w:tcPr>
            <w:tcW w:w="914" w:type="dxa"/>
            <w:vAlign w:val="top"/>
          </w:tcPr>
          <w:p w14:paraId="56B667D8">
            <w:pPr>
              <w:pStyle w:val="6"/>
              <w:spacing w:before="75" w:line="190" w:lineRule="exact"/>
              <w:ind w:left="511"/>
            </w:pPr>
            <w:r>
              <w:rPr>
                <w:spacing w:val="2"/>
                <w:position w:val="1"/>
              </w:rPr>
              <w:t>0.00</w:t>
            </w:r>
          </w:p>
        </w:tc>
        <w:tc>
          <w:tcPr>
            <w:tcW w:w="772" w:type="dxa"/>
            <w:vAlign w:val="top"/>
          </w:tcPr>
          <w:p w14:paraId="7070F974">
            <w:pPr>
              <w:pStyle w:val="6"/>
              <w:spacing w:before="75" w:line="190" w:lineRule="exact"/>
              <w:ind w:left="369"/>
            </w:pPr>
            <w:r>
              <w:rPr>
                <w:spacing w:val="2"/>
                <w:position w:val="1"/>
              </w:rPr>
              <w:t>0.00</w:t>
            </w:r>
          </w:p>
        </w:tc>
        <w:tc>
          <w:tcPr>
            <w:tcW w:w="1847" w:type="dxa"/>
            <w:gridSpan w:val="2"/>
            <w:vAlign w:val="top"/>
          </w:tcPr>
          <w:p w14:paraId="5FAD3A17">
            <w:pPr>
              <w:pStyle w:val="6"/>
              <w:spacing w:before="75" w:line="190" w:lineRule="exact"/>
              <w:ind w:left="1441"/>
            </w:pPr>
            <w:r>
              <w:rPr>
                <w:spacing w:val="2"/>
                <w:position w:val="1"/>
              </w:rPr>
              <w:t>0.00</w:t>
            </w:r>
          </w:p>
        </w:tc>
      </w:tr>
      <w:tr w14:paraId="6BF67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49" w:type="dxa"/>
            <w:vAlign w:val="top"/>
          </w:tcPr>
          <w:p w14:paraId="21F09A21">
            <w:pPr>
              <w:pStyle w:val="6"/>
              <w:spacing w:before="74" w:line="191" w:lineRule="exact"/>
              <w:ind w:left="115"/>
            </w:pPr>
            <w:r>
              <w:rPr>
                <w:b/>
                <w:bCs/>
                <w:spacing w:val="1"/>
                <w:position w:val="1"/>
              </w:rPr>
              <w:t>208</w:t>
            </w:r>
          </w:p>
        </w:tc>
        <w:tc>
          <w:tcPr>
            <w:tcW w:w="2396" w:type="dxa"/>
            <w:gridSpan w:val="4"/>
            <w:vAlign w:val="top"/>
          </w:tcPr>
          <w:p w14:paraId="614598A0">
            <w:pPr>
              <w:pStyle w:val="6"/>
              <w:spacing w:before="75" w:line="230" w:lineRule="auto"/>
              <w:ind w:left="110"/>
            </w:pPr>
            <w:r>
              <w:rPr>
                <w:b/>
                <w:bCs/>
                <w:spacing w:val="8"/>
              </w:rPr>
              <w:t>社会保障和就业支出</w:t>
            </w:r>
          </w:p>
        </w:tc>
        <w:tc>
          <w:tcPr>
            <w:tcW w:w="827" w:type="dxa"/>
            <w:vAlign w:val="top"/>
          </w:tcPr>
          <w:p w14:paraId="4F2A7D38">
            <w:pPr>
              <w:pStyle w:val="6"/>
              <w:spacing w:before="74" w:line="190" w:lineRule="exact"/>
              <w:ind w:left="420"/>
            </w:pPr>
            <w:r>
              <w:rPr>
                <w:b/>
                <w:bCs/>
                <w:spacing w:val="2"/>
                <w:position w:val="1"/>
              </w:rPr>
              <w:t>2.74</w:t>
            </w:r>
          </w:p>
        </w:tc>
        <w:tc>
          <w:tcPr>
            <w:tcW w:w="822" w:type="dxa"/>
            <w:vAlign w:val="top"/>
          </w:tcPr>
          <w:p w14:paraId="00570D74">
            <w:pPr>
              <w:pStyle w:val="6"/>
              <w:spacing w:before="74" w:line="190" w:lineRule="exact"/>
              <w:ind w:left="416"/>
            </w:pPr>
            <w:r>
              <w:rPr>
                <w:b/>
                <w:bCs/>
                <w:spacing w:val="2"/>
                <w:position w:val="1"/>
              </w:rPr>
              <w:t>2.74</w:t>
            </w:r>
          </w:p>
        </w:tc>
        <w:tc>
          <w:tcPr>
            <w:tcW w:w="789" w:type="dxa"/>
            <w:vAlign w:val="top"/>
          </w:tcPr>
          <w:p w14:paraId="70000D0C">
            <w:pPr>
              <w:pStyle w:val="6"/>
              <w:spacing w:before="74" w:line="190" w:lineRule="exact"/>
              <w:ind w:left="383"/>
            </w:pPr>
            <w:r>
              <w:rPr>
                <w:b/>
                <w:bCs/>
                <w:spacing w:val="2"/>
                <w:position w:val="1"/>
              </w:rPr>
              <w:t>0.00</w:t>
            </w:r>
          </w:p>
        </w:tc>
        <w:tc>
          <w:tcPr>
            <w:tcW w:w="914" w:type="dxa"/>
            <w:vAlign w:val="top"/>
          </w:tcPr>
          <w:p w14:paraId="3CB49825">
            <w:pPr>
              <w:pStyle w:val="6"/>
              <w:spacing w:before="74" w:line="190" w:lineRule="exact"/>
              <w:ind w:left="508"/>
            </w:pPr>
            <w:r>
              <w:rPr>
                <w:b/>
                <w:bCs/>
                <w:spacing w:val="2"/>
                <w:position w:val="1"/>
              </w:rPr>
              <w:t>0.00</w:t>
            </w:r>
          </w:p>
        </w:tc>
        <w:tc>
          <w:tcPr>
            <w:tcW w:w="772" w:type="dxa"/>
            <w:vAlign w:val="top"/>
          </w:tcPr>
          <w:p w14:paraId="3442AE31">
            <w:pPr>
              <w:pStyle w:val="6"/>
              <w:spacing w:before="74" w:line="190" w:lineRule="exact"/>
              <w:ind w:left="367"/>
            </w:pPr>
            <w:r>
              <w:rPr>
                <w:b/>
                <w:bCs/>
                <w:spacing w:val="2"/>
                <w:position w:val="1"/>
              </w:rPr>
              <w:t>0.00</w:t>
            </w:r>
          </w:p>
        </w:tc>
        <w:tc>
          <w:tcPr>
            <w:tcW w:w="1847" w:type="dxa"/>
            <w:gridSpan w:val="2"/>
            <w:vAlign w:val="top"/>
          </w:tcPr>
          <w:p w14:paraId="614AEB79">
            <w:pPr>
              <w:pStyle w:val="6"/>
              <w:spacing w:before="74" w:line="190" w:lineRule="exact"/>
              <w:ind w:left="1438"/>
            </w:pPr>
            <w:r>
              <w:rPr>
                <w:b/>
                <w:bCs/>
                <w:spacing w:val="2"/>
                <w:position w:val="1"/>
              </w:rPr>
              <w:t>0.00</w:t>
            </w:r>
          </w:p>
        </w:tc>
      </w:tr>
      <w:tr w14:paraId="640A9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49" w:type="dxa"/>
            <w:vAlign w:val="top"/>
          </w:tcPr>
          <w:p w14:paraId="018015DB">
            <w:pPr>
              <w:pStyle w:val="6"/>
              <w:spacing w:before="76" w:line="191" w:lineRule="exact"/>
              <w:ind w:left="115"/>
            </w:pPr>
            <w:r>
              <w:rPr>
                <w:b/>
                <w:bCs/>
                <w:spacing w:val="2"/>
                <w:position w:val="1"/>
              </w:rPr>
              <w:t>20811</w:t>
            </w:r>
          </w:p>
        </w:tc>
        <w:tc>
          <w:tcPr>
            <w:tcW w:w="2396" w:type="dxa"/>
            <w:gridSpan w:val="4"/>
            <w:vAlign w:val="top"/>
          </w:tcPr>
          <w:p w14:paraId="5F5BD3BC">
            <w:pPr>
              <w:pStyle w:val="6"/>
              <w:spacing w:before="76" w:line="232" w:lineRule="auto"/>
              <w:ind w:left="109"/>
            </w:pPr>
            <w:r>
              <w:rPr>
                <w:b/>
                <w:bCs/>
                <w:spacing w:val="7"/>
              </w:rPr>
              <w:t>残疾人事业</w:t>
            </w:r>
          </w:p>
        </w:tc>
        <w:tc>
          <w:tcPr>
            <w:tcW w:w="827" w:type="dxa"/>
            <w:vAlign w:val="top"/>
          </w:tcPr>
          <w:p w14:paraId="37F7FF34">
            <w:pPr>
              <w:pStyle w:val="6"/>
              <w:spacing w:before="76" w:line="190" w:lineRule="exact"/>
              <w:ind w:left="420"/>
            </w:pPr>
            <w:r>
              <w:rPr>
                <w:b/>
                <w:bCs/>
                <w:spacing w:val="2"/>
                <w:position w:val="1"/>
              </w:rPr>
              <w:t>2.74</w:t>
            </w:r>
          </w:p>
        </w:tc>
        <w:tc>
          <w:tcPr>
            <w:tcW w:w="822" w:type="dxa"/>
            <w:vAlign w:val="top"/>
          </w:tcPr>
          <w:p w14:paraId="5F9D6FCE">
            <w:pPr>
              <w:pStyle w:val="6"/>
              <w:spacing w:before="76" w:line="190" w:lineRule="exact"/>
              <w:ind w:left="416"/>
            </w:pPr>
            <w:r>
              <w:rPr>
                <w:b/>
                <w:bCs/>
                <w:spacing w:val="2"/>
                <w:position w:val="1"/>
              </w:rPr>
              <w:t>2.74</w:t>
            </w:r>
          </w:p>
        </w:tc>
        <w:tc>
          <w:tcPr>
            <w:tcW w:w="789" w:type="dxa"/>
            <w:vAlign w:val="top"/>
          </w:tcPr>
          <w:p w14:paraId="767BC1A5">
            <w:pPr>
              <w:pStyle w:val="6"/>
              <w:spacing w:before="76" w:line="190" w:lineRule="exact"/>
              <w:ind w:left="383"/>
            </w:pPr>
            <w:r>
              <w:rPr>
                <w:b/>
                <w:bCs/>
                <w:spacing w:val="2"/>
                <w:position w:val="1"/>
              </w:rPr>
              <w:t>0.00</w:t>
            </w:r>
          </w:p>
        </w:tc>
        <w:tc>
          <w:tcPr>
            <w:tcW w:w="914" w:type="dxa"/>
            <w:vAlign w:val="top"/>
          </w:tcPr>
          <w:p w14:paraId="690D24D2">
            <w:pPr>
              <w:pStyle w:val="6"/>
              <w:spacing w:before="76" w:line="190" w:lineRule="exact"/>
              <w:ind w:left="508"/>
            </w:pPr>
            <w:r>
              <w:rPr>
                <w:b/>
                <w:bCs/>
                <w:spacing w:val="2"/>
                <w:position w:val="1"/>
              </w:rPr>
              <w:t>0.00</w:t>
            </w:r>
          </w:p>
        </w:tc>
        <w:tc>
          <w:tcPr>
            <w:tcW w:w="772" w:type="dxa"/>
            <w:vAlign w:val="top"/>
          </w:tcPr>
          <w:p w14:paraId="2B584726">
            <w:pPr>
              <w:pStyle w:val="6"/>
              <w:spacing w:before="76" w:line="190" w:lineRule="exact"/>
              <w:ind w:left="367"/>
            </w:pPr>
            <w:r>
              <w:rPr>
                <w:b/>
                <w:bCs/>
                <w:spacing w:val="2"/>
                <w:position w:val="1"/>
              </w:rPr>
              <w:t>0.00</w:t>
            </w:r>
          </w:p>
        </w:tc>
        <w:tc>
          <w:tcPr>
            <w:tcW w:w="1847" w:type="dxa"/>
            <w:gridSpan w:val="2"/>
            <w:vAlign w:val="top"/>
          </w:tcPr>
          <w:p w14:paraId="50035497">
            <w:pPr>
              <w:pStyle w:val="6"/>
              <w:spacing w:before="76" w:line="190" w:lineRule="exact"/>
              <w:ind w:left="1438"/>
            </w:pPr>
            <w:r>
              <w:rPr>
                <w:b/>
                <w:bCs/>
                <w:spacing w:val="2"/>
                <w:position w:val="1"/>
              </w:rPr>
              <w:t>0.00</w:t>
            </w:r>
          </w:p>
        </w:tc>
      </w:tr>
      <w:tr w14:paraId="38B05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49" w:type="dxa"/>
            <w:vAlign w:val="top"/>
          </w:tcPr>
          <w:p w14:paraId="6E78F581">
            <w:pPr>
              <w:pStyle w:val="6"/>
              <w:spacing w:before="76" w:line="191" w:lineRule="exact"/>
              <w:ind w:left="115"/>
            </w:pPr>
            <w:r>
              <w:rPr>
                <w:spacing w:val="3"/>
                <w:position w:val="1"/>
              </w:rPr>
              <w:t>2081199</w:t>
            </w:r>
          </w:p>
        </w:tc>
        <w:tc>
          <w:tcPr>
            <w:tcW w:w="2396" w:type="dxa"/>
            <w:gridSpan w:val="4"/>
            <w:vAlign w:val="top"/>
          </w:tcPr>
          <w:p w14:paraId="52D47F44">
            <w:pPr>
              <w:pStyle w:val="6"/>
              <w:spacing w:before="76" w:line="232" w:lineRule="auto"/>
              <w:ind w:left="259"/>
            </w:pPr>
            <w:r>
              <w:rPr>
                <w:spacing w:val="9"/>
              </w:rPr>
              <w:t>其他残疾人事业支出</w:t>
            </w:r>
          </w:p>
        </w:tc>
        <w:tc>
          <w:tcPr>
            <w:tcW w:w="827" w:type="dxa"/>
            <w:vAlign w:val="top"/>
          </w:tcPr>
          <w:p w14:paraId="7A3DE76E">
            <w:pPr>
              <w:pStyle w:val="6"/>
              <w:spacing w:before="76" w:line="190" w:lineRule="exact"/>
              <w:ind w:left="422"/>
            </w:pPr>
            <w:r>
              <w:rPr>
                <w:spacing w:val="2"/>
                <w:position w:val="1"/>
              </w:rPr>
              <w:t>2.74</w:t>
            </w:r>
          </w:p>
        </w:tc>
        <w:tc>
          <w:tcPr>
            <w:tcW w:w="822" w:type="dxa"/>
            <w:vAlign w:val="top"/>
          </w:tcPr>
          <w:p w14:paraId="7A38D98F">
            <w:pPr>
              <w:pStyle w:val="6"/>
              <w:spacing w:before="76" w:line="190" w:lineRule="exact"/>
              <w:ind w:left="418"/>
            </w:pPr>
            <w:r>
              <w:rPr>
                <w:spacing w:val="2"/>
                <w:position w:val="1"/>
              </w:rPr>
              <w:t>2.74</w:t>
            </w:r>
          </w:p>
        </w:tc>
        <w:tc>
          <w:tcPr>
            <w:tcW w:w="789" w:type="dxa"/>
            <w:vAlign w:val="top"/>
          </w:tcPr>
          <w:p w14:paraId="339814F4">
            <w:pPr>
              <w:pStyle w:val="6"/>
              <w:spacing w:before="76" w:line="190" w:lineRule="exact"/>
              <w:ind w:left="385"/>
            </w:pPr>
            <w:r>
              <w:rPr>
                <w:spacing w:val="2"/>
                <w:position w:val="1"/>
              </w:rPr>
              <w:t>0.00</w:t>
            </w:r>
          </w:p>
        </w:tc>
        <w:tc>
          <w:tcPr>
            <w:tcW w:w="914" w:type="dxa"/>
            <w:vAlign w:val="top"/>
          </w:tcPr>
          <w:p w14:paraId="56C6F752">
            <w:pPr>
              <w:pStyle w:val="6"/>
              <w:spacing w:before="76" w:line="190" w:lineRule="exact"/>
              <w:ind w:left="511"/>
            </w:pPr>
            <w:r>
              <w:rPr>
                <w:spacing w:val="2"/>
                <w:position w:val="1"/>
              </w:rPr>
              <w:t>0.00</w:t>
            </w:r>
          </w:p>
        </w:tc>
        <w:tc>
          <w:tcPr>
            <w:tcW w:w="772" w:type="dxa"/>
            <w:vAlign w:val="top"/>
          </w:tcPr>
          <w:p w14:paraId="38D20B07">
            <w:pPr>
              <w:pStyle w:val="6"/>
              <w:spacing w:before="76" w:line="190" w:lineRule="exact"/>
              <w:ind w:left="369"/>
            </w:pPr>
            <w:r>
              <w:rPr>
                <w:spacing w:val="2"/>
                <w:position w:val="1"/>
              </w:rPr>
              <w:t>0.00</w:t>
            </w:r>
          </w:p>
        </w:tc>
        <w:tc>
          <w:tcPr>
            <w:tcW w:w="1847" w:type="dxa"/>
            <w:gridSpan w:val="2"/>
            <w:vAlign w:val="top"/>
          </w:tcPr>
          <w:p w14:paraId="7E76FCE7">
            <w:pPr>
              <w:pStyle w:val="6"/>
              <w:spacing w:before="76" w:line="190" w:lineRule="exact"/>
              <w:ind w:left="1441"/>
            </w:pPr>
            <w:r>
              <w:rPr>
                <w:spacing w:val="2"/>
                <w:position w:val="1"/>
              </w:rPr>
              <w:t>0.00</w:t>
            </w:r>
          </w:p>
        </w:tc>
      </w:tr>
      <w:tr w14:paraId="2ECC0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9516" w:type="dxa"/>
            <w:gridSpan w:val="12"/>
            <w:vAlign w:val="top"/>
          </w:tcPr>
          <w:p w14:paraId="7A7C024C">
            <w:pPr>
              <w:pStyle w:val="6"/>
              <w:spacing w:before="76" w:line="230" w:lineRule="auto"/>
              <w:ind w:left="113"/>
            </w:pPr>
            <w:r>
              <w:rPr>
                <w:spacing w:val="9"/>
              </w:rPr>
              <w:t>注：本表反映部门本年度各项支出情况。</w:t>
            </w:r>
          </w:p>
        </w:tc>
      </w:tr>
      <w:tr w14:paraId="73E4C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9516" w:type="dxa"/>
            <w:gridSpan w:val="12"/>
            <w:vAlign w:val="top"/>
          </w:tcPr>
          <w:p w14:paraId="58739504">
            <w:pPr>
              <w:rPr>
                <w:rFonts w:ascii="Arial"/>
                <w:sz w:val="21"/>
              </w:rPr>
            </w:pPr>
          </w:p>
        </w:tc>
      </w:tr>
      <w:tr w14:paraId="486FF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9516" w:type="dxa"/>
            <w:gridSpan w:val="12"/>
            <w:tcBorders>
              <w:bottom w:val="single" w:color="808080" w:sz="2" w:space="0"/>
            </w:tcBorders>
            <w:vAlign w:val="top"/>
          </w:tcPr>
          <w:p w14:paraId="4EAC81AF">
            <w:pPr>
              <w:spacing w:before="48" w:line="222" w:lineRule="auto"/>
              <w:ind w:left="3090"/>
              <w:rPr>
                <w:rFonts w:ascii="黑体" w:hAnsi="黑体" w:eastAsia="黑体" w:cs="黑体"/>
                <w:sz w:val="28"/>
                <w:szCs w:val="28"/>
              </w:rPr>
            </w:pPr>
            <w:r>
              <w:rPr>
                <w:rFonts w:ascii="黑体" w:hAnsi="黑体" w:eastAsia="黑体" w:cs="黑体"/>
                <w:spacing w:val="-1"/>
                <w:sz w:val="28"/>
                <w:szCs w:val="28"/>
              </w:rPr>
              <w:t>财政拨款收入支出决算总表</w:t>
            </w:r>
          </w:p>
          <w:p w14:paraId="2D42FC23">
            <w:pPr>
              <w:pStyle w:val="6"/>
              <w:spacing w:before="51" w:line="273" w:lineRule="auto"/>
              <w:ind w:left="117" w:right="107" w:firstLine="8489"/>
              <w:rPr>
                <w:sz w:val="18"/>
                <w:szCs w:val="18"/>
              </w:rPr>
            </w:pPr>
            <w:r>
              <w:rPr>
                <w:spacing w:val="-6"/>
                <w:sz w:val="18"/>
                <w:szCs w:val="18"/>
              </w:rPr>
              <w:t>公开</w:t>
            </w:r>
            <w:r>
              <w:rPr>
                <w:spacing w:val="-36"/>
                <w:sz w:val="18"/>
                <w:szCs w:val="18"/>
              </w:rPr>
              <w:t xml:space="preserve"> </w:t>
            </w:r>
            <w:r>
              <w:rPr>
                <w:spacing w:val="-6"/>
                <w:sz w:val="18"/>
                <w:szCs w:val="18"/>
              </w:rPr>
              <w:t>04</w:t>
            </w:r>
            <w:r>
              <w:rPr>
                <w:spacing w:val="-39"/>
                <w:sz w:val="18"/>
                <w:szCs w:val="18"/>
              </w:rPr>
              <w:t xml:space="preserve"> </w:t>
            </w:r>
            <w:r>
              <w:rPr>
                <w:spacing w:val="-6"/>
                <w:sz w:val="18"/>
                <w:szCs w:val="18"/>
              </w:rPr>
              <w:t>表</w:t>
            </w:r>
            <w:r>
              <w:rPr>
                <w:sz w:val="18"/>
                <w:szCs w:val="18"/>
              </w:rPr>
              <w:t xml:space="preserve">部门：中共长沙市委党史研究室                            </w:t>
            </w:r>
            <w:r>
              <w:rPr>
                <w:spacing w:val="-1"/>
                <w:sz w:val="18"/>
                <w:szCs w:val="18"/>
              </w:rPr>
              <w:t xml:space="preserve">  2020</w:t>
            </w:r>
            <w:r>
              <w:rPr>
                <w:spacing w:val="-37"/>
                <w:sz w:val="18"/>
                <w:szCs w:val="18"/>
              </w:rPr>
              <w:t xml:space="preserve"> </w:t>
            </w:r>
            <w:r>
              <w:rPr>
                <w:spacing w:val="-1"/>
                <w:sz w:val="18"/>
                <w:szCs w:val="18"/>
              </w:rPr>
              <w:t>年度                       金额单位：万元</w:t>
            </w:r>
          </w:p>
        </w:tc>
      </w:tr>
      <w:tr w14:paraId="3990B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030" w:type="dxa"/>
            <w:gridSpan w:val="4"/>
            <w:tcBorders>
              <w:top w:val="single" w:color="808080" w:sz="2" w:space="0"/>
            </w:tcBorders>
            <w:vAlign w:val="top"/>
          </w:tcPr>
          <w:p w14:paraId="0691CAD2">
            <w:pPr>
              <w:pStyle w:val="6"/>
              <w:spacing w:before="77" w:line="231" w:lineRule="auto"/>
              <w:ind w:left="1184"/>
            </w:pPr>
            <w:r>
              <w:t>收</w:t>
            </w:r>
            <w:r>
              <w:rPr>
                <w:spacing w:val="6"/>
              </w:rPr>
              <w:t xml:space="preserve">     </w:t>
            </w:r>
            <w:r>
              <w:t>入</w:t>
            </w:r>
          </w:p>
        </w:tc>
        <w:tc>
          <w:tcPr>
            <w:tcW w:w="6486" w:type="dxa"/>
            <w:gridSpan w:val="8"/>
            <w:tcBorders>
              <w:top w:val="single" w:color="808080" w:sz="2" w:space="0"/>
            </w:tcBorders>
            <w:vAlign w:val="top"/>
          </w:tcPr>
          <w:p w14:paraId="7A31D0B8">
            <w:pPr>
              <w:pStyle w:val="6"/>
              <w:spacing w:before="77" w:line="232" w:lineRule="auto"/>
              <w:ind w:left="2906"/>
            </w:pPr>
            <w:r>
              <w:rPr>
                <w:spacing w:val="1"/>
              </w:rPr>
              <w:t>支</w:t>
            </w:r>
            <w:r>
              <w:rPr>
                <w:spacing w:val="9"/>
              </w:rPr>
              <w:t xml:space="preserve">     </w:t>
            </w:r>
            <w:r>
              <w:rPr>
                <w:spacing w:val="1"/>
              </w:rPr>
              <w:t>出</w:t>
            </w:r>
          </w:p>
        </w:tc>
      </w:tr>
      <w:tr w14:paraId="6F8F5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9" w:hRule="atLeast"/>
        </w:trPr>
        <w:tc>
          <w:tcPr>
            <w:tcW w:w="1798" w:type="dxa"/>
            <w:gridSpan w:val="2"/>
            <w:vAlign w:val="top"/>
          </w:tcPr>
          <w:p w14:paraId="67737DB5">
            <w:pPr>
              <w:spacing w:line="327" w:lineRule="auto"/>
              <w:rPr>
                <w:rFonts w:ascii="Arial"/>
                <w:sz w:val="21"/>
              </w:rPr>
            </w:pPr>
          </w:p>
          <w:p w14:paraId="59A200CC">
            <w:pPr>
              <w:pStyle w:val="6"/>
              <w:spacing w:before="45" w:line="232" w:lineRule="auto"/>
              <w:ind w:left="116"/>
            </w:pPr>
            <w:r>
              <w:rPr>
                <w:spacing w:val="4"/>
              </w:rPr>
              <w:t>项目</w:t>
            </w:r>
          </w:p>
        </w:tc>
        <w:tc>
          <w:tcPr>
            <w:tcW w:w="503" w:type="dxa"/>
            <w:textDirection w:val="tbRlV"/>
            <w:vAlign w:val="top"/>
          </w:tcPr>
          <w:p w14:paraId="7505CB8B">
            <w:pPr>
              <w:pStyle w:val="6"/>
              <w:spacing w:before="176" w:line="216" w:lineRule="auto"/>
              <w:ind w:left="276"/>
            </w:pPr>
            <w:r>
              <w:rPr>
                <w:spacing w:val="8"/>
              </w:rPr>
              <w:t>行</w:t>
            </w:r>
            <w:r>
              <w:rPr>
                <w:spacing w:val="-24"/>
              </w:rPr>
              <w:t xml:space="preserve"> </w:t>
            </w:r>
            <w:r>
              <w:rPr>
                <w:spacing w:val="8"/>
              </w:rPr>
              <w:t>次</w:t>
            </w:r>
          </w:p>
        </w:tc>
        <w:tc>
          <w:tcPr>
            <w:tcW w:w="729" w:type="dxa"/>
            <w:vAlign w:val="top"/>
          </w:tcPr>
          <w:p w14:paraId="63DA6E64">
            <w:pPr>
              <w:spacing w:line="327" w:lineRule="auto"/>
              <w:rPr>
                <w:rFonts w:ascii="Arial"/>
                <w:sz w:val="21"/>
              </w:rPr>
            </w:pPr>
          </w:p>
          <w:p w14:paraId="4057C87E">
            <w:pPr>
              <w:pStyle w:val="6"/>
              <w:spacing w:before="45" w:line="231" w:lineRule="auto"/>
              <w:ind w:left="216"/>
            </w:pPr>
            <w:r>
              <w:rPr>
                <w:spacing w:val="5"/>
              </w:rPr>
              <w:t>金额</w:t>
            </w:r>
          </w:p>
        </w:tc>
        <w:tc>
          <w:tcPr>
            <w:tcW w:w="2164" w:type="dxa"/>
            <w:gridSpan w:val="3"/>
            <w:vAlign w:val="top"/>
          </w:tcPr>
          <w:p w14:paraId="5D5B0841">
            <w:pPr>
              <w:spacing w:line="327" w:lineRule="auto"/>
              <w:rPr>
                <w:rFonts w:ascii="Arial"/>
                <w:sz w:val="21"/>
              </w:rPr>
            </w:pPr>
          </w:p>
          <w:p w14:paraId="505AFC23">
            <w:pPr>
              <w:pStyle w:val="6"/>
              <w:spacing w:before="45" w:line="232" w:lineRule="auto"/>
              <w:ind w:left="935"/>
            </w:pPr>
            <w:r>
              <w:rPr>
                <w:spacing w:val="4"/>
              </w:rPr>
              <w:t>项目</w:t>
            </w:r>
          </w:p>
        </w:tc>
        <w:tc>
          <w:tcPr>
            <w:tcW w:w="789" w:type="dxa"/>
            <w:vAlign w:val="top"/>
          </w:tcPr>
          <w:p w14:paraId="5FCE8955">
            <w:pPr>
              <w:spacing w:line="327" w:lineRule="auto"/>
              <w:rPr>
                <w:rFonts w:ascii="Arial"/>
                <w:sz w:val="21"/>
              </w:rPr>
            </w:pPr>
          </w:p>
          <w:p w14:paraId="6114FC72">
            <w:pPr>
              <w:pStyle w:val="6"/>
              <w:spacing w:before="45" w:line="231" w:lineRule="auto"/>
              <w:ind w:left="250"/>
            </w:pPr>
            <w:r>
              <w:rPr>
                <w:spacing w:val="4"/>
              </w:rPr>
              <w:t>行次</w:t>
            </w:r>
          </w:p>
        </w:tc>
        <w:tc>
          <w:tcPr>
            <w:tcW w:w="914" w:type="dxa"/>
            <w:vAlign w:val="top"/>
          </w:tcPr>
          <w:p w14:paraId="02BB3E89">
            <w:pPr>
              <w:spacing w:line="327" w:lineRule="auto"/>
              <w:rPr>
                <w:rFonts w:ascii="Arial"/>
                <w:sz w:val="21"/>
              </w:rPr>
            </w:pPr>
          </w:p>
          <w:p w14:paraId="21FAB84E">
            <w:pPr>
              <w:pStyle w:val="6"/>
              <w:spacing w:before="45" w:line="233" w:lineRule="auto"/>
              <w:ind w:left="311"/>
            </w:pPr>
            <w:r>
              <w:rPr>
                <w:spacing w:val="5"/>
              </w:rPr>
              <w:t>合计</w:t>
            </w:r>
          </w:p>
        </w:tc>
        <w:tc>
          <w:tcPr>
            <w:tcW w:w="772" w:type="dxa"/>
            <w:vAlign w:val="top"/>
          </w:tcPr>
          <w:p w14:paraId="4D5C7533">
            <w:pPr>
              <w:pStyle w:val="6"/>
              <w:spacing w:before="81" w:line="233" w:lineRule="auto"/>
              <w:ind w:left="167"/>
            </w:pPr>
            <w:r>
              <w:rPr>
                <w:spacing w:val="6"/>
              </w:rPr>
              <w:t>一般公</w:t>
            </w:r>
          </w:p>
          <w:p w14:paraId="0E3B9E16">
            <w:pPr>
              <w:pStyle w:val="6"/>
              <w:spacing w:before="18" w:line="231" w:lineRule="auto"/>
              <w:ind w:left="164"/>
            </w:pPr>
            <w:r>
              <w:rPr>
                <w:spacing w:val="7"/>
              </w:rPr>
              <w:t>共预算</w:t>
            </w:r>
          </w:p>
          <w:p w14:paraId="7AAF48B6">
            <w:pPr>
              <w:pStyle w:val="6"/>
              <w:spacing w:before="19" w:line="258" w:lineRule="auto"/>
              <w:ind w:left="316" w:right="159" w:hanging="151"/>
            </w:pPr>
            <w:r>
              <w:rPr>
                <w:spacing w:val="7"/>
              </w:rPr>
              <w:t>财政拨</w:t>
            </w:r>
            <w:r>
              <w:rPr>
                <w:spacing w:val="2"/>
              </w:rPr>
              <w:t>款</w:t>
            </w:r>
          </w:p>
        </w:tc>
        <w:tc>
          <w:tcPr>
            <w:tcW w:w="831" w:type="dxa"/>
            <w:vAlign w:val="top"/>
          </w:tcPr>
          <w:p w14:paraId="76DEDE5F">
            <w:pPr>
              <w:pStyle w:val="6"/>
              <w:spacing w:before="180" w:line="257" w:lineRule="auto"/>
              <w:ind w:left="120" w:right="114" w:hanging="1"/>
              <w:jc w:val="both"/>
            </w:pPr>
            <w:r>
              <w:rPr>
                <w:spacing w:val="8"/>
              </w:rPr>
              <w:t>政府性基</w:t>
            </w:r>
            <w:r>
              <w:rPr>
                <w:spacing w:val="7"/>
              </w:rPr>
              <w:t>金预算财</w:t>
            </w:r>
            <w:r>
              <w:rPr>
                <w:spacing w:val="32"/>
              </w:rPr>
              <w:t>政拨款</w:t>
            </w:r>
          </w:p>
        </w:tc>
        <w:tc>
          <w:tcPr>
            <w:tcW w:w="1016" w:type="dxa"/>
            <w:vAlign w:val="top"/>
          </w:tcPr>
          <w:p w14:paraId="64DF9219">
            <w:pPr>
              <w:pStyle w:val="6"/>
              <w:spacing w:before="180" w:line="230" w:lineRule="auto"/>
              <w:ind w:left="150"/>
            </w:pPr>
            <w:r>
              <w:rPr>
                <w:spacing w:val="5"/>
              </w:rPr>
              <w:t>国有资本经</w:t>
            </w:r>
          </w:p>
          <w:p w14:paraId="7755C94D">
            <w:pPr>
              <w:pStyle w:val="6"/>
              <w:spacing w:before="19" w:line="231" w:lineRule="auto"/>
              <w:ind w:left="140"/>
            </w:pPr>
            <w:r>
              <w:rPr>
                <w:spacing w:val="7"/>
              </w:rPr>
              <w:t>营预算财政</w:t>
            </w:r>
          </w:p>
          <w:p w14:paraId="7E5CF2A4">
            <w:pPr>
              <w:pStyle w:val="6"/>
              <w:spacing w:before="19" w:line="231" w:lineRule="auto"/>
              <w:ind w:left="362"/>
            </w:pPr>
            <w:r>
              <w:rPr>
                <w:spacing w:val="5"/>
              </w:rPr>
              <w:t>拨款</w:t>
            </w:r>
          </w:p>
        </w:tc>
      </w:tr>
      <w:tr w14:paraId="08E70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798" w:type="dxa"/>
            <w:gridSpan w:val="2"/>
            <w:vAlign w:val="top"/>
          </w:tcPr>
          <w:p w14:paraId="179B24ED">
            <w:pPr>
              <w:pStyle w:val="6"/>
              <w:spacing w:before="78" w:line="231" w:lineRule="auto"/>
              <w:ind w:left="113"/>
            </w:pPr>
            <w:r>
              <w:rPr>
                <w:spacing w:val="5"/>
              </w:rPr>
              <w:t>栏次</w:t>
            </w:r>
          </w:p>
        </w:tc>
        <w:tc>
          <w:tcPr>
            <w:tcW w:w="503" w:type="dxa"/>
            <w:vAlign w:val="top"/>
          </w:tcPr>
          <w:p w14:paraId="6B420C00">
            <w:pPr>
              <w:rPr>
                <w:rFonts w:ascii="Arial"/>
                <w:sz w:val="21"/>
              </w:rPr>
            </w:pPr>
          </w:p>
        </w:tc>
        <w:tc>
          <w:tcPr>
            <w:tcW w:w="729" w:type="dxa"/>
            <w:vAlign w:val="top"/>
          </w:tcPr>
          <w:p w14:paraId="2B9D9ABD">
            <w:pPr>
              <w:pStyle w:val="6"/>
              <w:spacing w:before="78" w:line="191" w:lineRule="exact"/>
              <w:ind w:left="339"/>
            </w:pPr>
            <w:r>
              <w:rPr>
                <w:position w:val="1"/>
              </w:rPr>
              <w:t>1</w:t>
            </w:r>
          </w:p>
        </w:tc>
        <w:tc>
          <w:tcPr>
            <w:tcW w:w="2164" w:type="dxa"/>
            <w:gridSpan w:val="3"/>
            <w:vAlign w:val="top"/>
          </w:tcPr>
          <w:p w14:paraId="218E9369">
            <w:pPr>
              <w:pStyle w:val="6"/>
              <w:spacing w:before="130" w:line="217" w:lineRule="auto"/>
              <w:ind w:left="110"/>
            </w:pPr>
            <w:r>
              <w:rPr>
                <w:spacing w:val="5"/>
              </w:rPr>
              <w:t>栏次</w:t>
            </w:r>
          </w:p>
        </w:tc>
        <w:tc>
          <w:tcPr>
            <w:tcW w:w="789" w:type="dxa"/>
            <w:vAlign w:val="top"/>
          </w:tcPr>
          <w:p w14:paraId="69F7CE8A">
            <w:pPr>
              <w:rPr>
                <w:rFonts w:ascii="Arial"/>
                <w:sz w:val="21"/>
              </w:rPr>
            </w:pPr>
          </w:p>
        </w:tc>
        <w:tc>
          <w:tcPr>
            <w:tcW w:w="914" w:type="dxa"/>
            <w:vAlign w:val="top"/>
          </w:tcPr>
          <w:p w14:paraId="08775332">
            <w:pPr>
              <w:pStyle w:val="6"/>
              <w:spacing w:before="78" w:line="191" w:lineRule="exact"/>
              <w:ind w:left="425"/>
            </w:pPr>
            <w:r>
              <w:rPr>
                <w:position w:val="1"/>
              </w:rPr>
              <w:t>2</w:t>
            </w:r>
          </w:p>
        </w:tc>
        <w:tc>
          <w:tcPr>
            <w:tcW w:w="772" w:type="dxa"/>
            <w:vAlign w:val="top"/>
          </w:tcPr>
          <w:p w14:paraId="6243C588">
            <w:pPr>
              <w:pStyle w:val="6"/>
              <w:spacing w:before="78" w:line="190" w:lineRule="exact"/>
              <w:ind w:left="354"/>
            </w:pPr>
            <w:r>
              <w:rPr>
                <w:position w:val="1"/>
              </w:rPr>
              <w:t>3</w:t>
            </w:r>
          </w:p>
        </w:tc>
        <w:tc>
          <w:tcPr>
            <w:tcW w:w="831" w:type="dxa"/>
            <w:vAlign w:val="top"/>
          </w:tcPr>
          <w:p w14:paraId="7CEB901D">
            <w:pPr>
              <w:pStyle w:val="6"/>
              <w:spacing w:before="78" w:line="191" w:lineRule="exact"/>
              <w:ind w:left="381"/>
            </w:pPr>
            <w:r>
              <w:rPr>
                <w:position w:val="1"/>
              </w:rPr>
              <w:t>4</w:t>
            </w:r>
          </w:p>
        </w:tc>
        <w:tc>
          <w:tcPr>
            <w:tcW w:w="1016" w:type="dxa"/>
            <w:vAlign w:val="top"/>
          </w:tcPr>
          <w:p w14:paraId="4F2C216F">
            <w:pPr>
              <w:pStyle w:val="6"/>
              <w:spacing w:before="78" w:line="190" w:lineRule="exact"/>
              <w:ind w:left="477"/>
            </w:pPr>
            <w:r>
              <w:rPr>
                <w:position w:val="1"/>
              </w:rPr>
              <w:t>5</w:t>
            </w:r>
          </w:p>
        </w:tc>
      </w:tr>
      <w:tr w14:paraId="157AE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1798" w:type="dxa"/>
            <w:gridSpan w:val="2"/>
            <w:vAlign w:val="top"/>
          </w:tcPr>
          <w:p w14:paraId="489CC5E1">
            <w:pPr>
              <w:pStyle w:val="6"/>
              <w:spacing w:before="24" w:line="237" w:lineRule="auto"/>
              <w:ind w:left="114" w:right="187" w:firstLine="1"/>
            </w:pPr>
            <w:r>
              <w:rPr>
                <w:spacing w:val="8"/>
              </w:rPr>
              <w:t>一、一般公共预算财政</w:t>
            </w:r>
            <w:r>
              <w:rPr>
                <w:spacing w:val="5"/>
              </w:rPr>
              <w:t>拨款</w:t>
            </w:r>
          </w:p>
        </w:tc>
        <w:tc>
          <w:tcPr>
            <w:tcW w:w="503" w:type="dxa"/>
            <w:vAlign w:val="top"/>
          </w:tcPr>
          <w:p w14:paraId="2AF8DC58">
            <w:pPr>
              <w:pStyle w:val="6"/>
              <w:spacing w:before="123" w:line="191" w:lineRule="exact"/>
              <w:ind w:left="227"/>
            </w:pPr>
            <w:r>
              <w:rPr>
                <w:position w:val="1"/>
              </w:rPr>
              <w:t>1</w:t>
            </w:r>
          </w:p>
        </w:tc>
        <w:tc>
          <w:tcPr>
            <w:tcW w:w="729" w:type="dxa"/>
            <w:vAlign w:val="top"/>
          </w:tcPr>
          <w:p w14:paraId="479BC8BA">
            <w:pPr>
              <w:pStyle w:val="6"/>
              <w:spacing w:before="24" w:line="237" w:lineRule="auto"/>
              <w:ind w:left="472" w:right="108" w:hanging="289"/>
            </w:pPr>
            <w:r>
              <w:rPr>
                <w:spacing w:val="2"/>
              </w:rPr>
              <w:t>1,636.</w:t>
            </w:r>
            <w:r>
              <w:t xml:space="preserve"> </w:t>
            </w:r>
            <w:r>
              <w:rPr>
                <w:spacing w:val="1"/>
              </w:rPr>
              <w:t>95</w:t>
            </w:r>
          </w:p>
        </w:tc>
        <w:tc>
          <w:tcPr>
            <w:tcW w:w="2164" w:type="dxa"/>
            <w:gridSpan w:val="3"/>
            <w:vAlign w:val="top"/>
          </w:tcPr>
          <w:p w14:paraId="417C35E5">
            <w:pPr>
              <w:pStyle w:val="6"/>
              <w:spacing w:before="123" w:line="231" w:lineRule="auto"/>
              <w:ind w:left="112"/>
            </w:pPr>
            <w:r>
              <w:rPr>
                <w:spacing w:val="8"/>
              </w:rPr>
              <w:t>一、一般公共服务支出</w:t>
            </w:r>
          </w:p>
        </w:tc>
        <w:tc>
          <w:tcPr>
            <w:tcW w:w="789" w:type="dxa"/>
            <w:vAlign w:val="top"/>
          </w:tcPr>
          <w:p w14:paraId="2B20616A">
            <w:pPr>
              <w:pStyle w:val="6"/>
              <w:spacing w:before="123" w:line="190" w:lineRule="exact"/>
              <w:ind w:left="325"/>
            </w:pPr>
            <w:r>
              <w:rPr>
                <w:position w:val="1"/>
              </w:rPr>
              <w:t>33</w:t>
            </w:r>
          </w:p>
        </w:tc>
        <w:tc>
          <w:tcPr>
            <w:tcW w:w="914" w:type="dxa"/>
            <w:vAlign w:val="top"/>
          </w:tcPr>
          <w:p w14:paraId="771F5DFB">
            <w:pPr>
              <w:pStyle w:val="6"/>
              <w:spacing w:before="123" w:line="190" w:lineRule="exact"/>
              <w:ind w:left="361"/>
            </w:pPr>
            <w:r>
              <w:rPr>
                <w:spacing w:val="3"/>
                <w:position w:val="1"/>
              </w:rPr>
              <w:t>982.87</w:t>
            </w:r>
          </w:p>
        </w:tc>
        <w:tc>
          <w:tcPr>
            <w:tcW w:w="772" w:type="dxa"/>
            <w:vAlign w:val="top"/>
          </w:tcPr>
          <w:p w14:paraId="6B8ED5FC">
            <w:pPr>
              <w:pStyle w:val="6"/>
              <w:spacing w:before="123" w:line="190" w:lineRule="exact"/>
              <w:ind w:left="218"/>
            </w:pPr>
            <w:r>
              <w:rPr>
                <w:spacing w:val="3"/>
                <w:position w:val="1"/>
              </w:rPr>
              <w:t>982.87</w:t>
            </w:r>
          </w:p>
        </w:tc>
        <w:tc>
          <w:tcPr>
            <w:tcW w:w="831" w:type="dxa"/>
            <w:vAlign w:val="top"/>
          </w:tcPr>
          <w:p w14:paraId="0D731D2D">
            <w:pPr>
              <w:pStyle w:val="6"/>
              <w:spacing w:before="123" w:line="190" w:lineRule="exact"/>
              <w:ind w:left="430"/>
            </w:pPr>
            <w:r>
              <w:rPr>
                <w:spacing w:val="2"/>
                <w:position w:val="1"/>
              </w:rPr>
              <w:t>0.00</w:t>
            </w:r>
          </w:p>
        </w:tc>
        <w:tc>
          <w:tcPr>
            <w:tcW w:w="1016" w:type="dxa"/>
            <w:vAlign w:val="top"/>
          </w:tcPr>
          <w:p w14:paraId="2B304FC9">
            <w:pPr>
              <w:pStyle w:val="6"/>
              <w:spacing w:before="123" w:line="190" w:lineRule="exact"/>
              <w:ind w:left="610"/>
            </w:pPr>
            <w:r>
              <w:rPr>
                <w:spacing w:val="2"/>
                <w:position w:val="1"/>
              </w:rPr>
              <w:t>0.00</w:t>
            </w:r>
          </w:p>
        </w:tc>
      </w:tr>
      <w:tr w14:paraId="114C8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1798" w:type="dxa"/>
            <w:gridSpan w:val="2"/>
            <w:vAlign w:val="top"/>
          </w:tcPr>
          <w:p w14:paraId="3D24CB1A">
            <w:pPr>
              <w:pStyle w:val="6"/>
              <w:spacing w:before="26" w:line="236" w:lineRule="auto"/>
              <w:ind w:left="113" w:right="187" w:firstLine="2"/>
            </w:pPr>
            <w:r>
              <w:rPr>
                <w:spacing w:val="8"/>
              </w:rPr>
              <w:t>二、政府性基金预算财</w:t>
            </w:r>
            <w:r>
              <w:rPr>
                <w:spacing w:val="7"/>
              </w:rPr>
              <w:t>政拨款</w:t>
            </w:r>
          </w:p>
        </w:tc>
        <w:tc>
          <w:tcPr>
            <w:tcW w:w="503" w:type="dxa"/>
            <w:vAlign w:val="top"/>
          </w:tcPr>
          <w:p w14:paraId="1BD59963">
            <w:pPr>
              <w:pStyle w:val="6"/>
              <w:spacing w:before="122" w:line="192" w:lineRule="exact"/>
              <w:ind w:left="218"/>
            </w:pPr>
            <w:r>
              <w:rPr>
                <w:position w:val="1"/>
              </w:rPr>
              <w:t>2</w:t>
            </w:r>
          </w:p>
        </w:tc>
        <w:tc>
          <w:tcPr>
            <w:tcW w:w="729" w:type="dxa"/>
            <w:vAlign w:val="top"/>
          </w:tcPr>
          <w:p w14:paraId="2E9442C7">
            <w:pPr>
              <w:pStyle w:val="6"/>
              <w:spacing w:before="122" w:line="190" w:lineRule="exact"/>
              <w:ind w:left="324"/>
            </w:pPr>
            <w:r>
              <w:rPr>
                <w:spacing w:val="2"/>
                <w:position w:val="1"/>
              </w:rPr>
              <w:t>0.00</w:t>
            </w:r>
          </w:p>
        </w:tc>
        <w:tc>
          <w:tcPr>
            <w:tcW w:w="2164" w:type="dxa"/>
            <w:gridSpan w:val="3"/>
            <w:vAlign w:val="top"/>
          </w:tcPr>
          <w:p w14:paraId="36154304">
            <w:pPr>
              <w:pStyle w:val="6"/>
              <w:spacing w:before="122" w:line="232" w:lineRule="auto"/>
              <w:ind w:left="112"/>
            </w:pPr>
            <w:r>
              <w:rPr>
                <w:spacing w:val="8"/>
              </w:rPr>
              <w:t>二、外交支出</w:t>
            </w:r>
          </w:p>
        </w:tc>
        <w:tc>
          <w:tcPr>
            <w:tcW w:w="789" w:type="dxa"/>
            <w:vAlign w:val="top"/>
          </w:tcPr>
          <w:p w14:paraId="2F025B92">
            <w:pPr>
              <w:pStyle w:val="6"/>
              <w:spacing w:before="122" w:line="191" w:lineRule="exact"/>
              <w:ind w:left="325"/>
            </w:pPr>
            <w:r>
              <w:rPr>
                <w:position w:val="1"/>
              </w:rPr>
              <w:t>34</w:t>
            </w:r>
          </w:p>
        </w:tc>
        <w:tc>
          <w:tcPr>
            <w:tcW w:w="914" w:type="dxa"/>
            <w:vAlign w:val="top"/>
          </w:tcPr>
          <w:p w14:paraId="06C7891D">
            <w:pPr>
              <w:pStyle w:val="6"/>
              <w:spacing w:before="122" w:line="190" w:lineRule="exact"/>
              <w:ind w:left="511"/>
            </w:pPr>
            <w:r>
              <w:rPr>
                <w:spacing w:val="2"/>
                <w:position w:val="1"/>
              </w:rPr>
              <w:t>0.00</w:t>
            </w:r>
          </w:p>
        </w:tc>
        <w:tc>
          <w:tcPr>
            <w:tcW w:w="772" w:type="dxa"/>
            <w:vAlign w:val="top"/>
          </w:tcPr>
          <w:p w14:paraId="2CE99D0F">
            <w:pPr>
              <w:pStyle w:val="6"/>
              <w:spacing w:before="122" w:line="190" w:lineRule="exact"/>
              <w:ind w:left="369"/>
            </w:pPr>
            <w:r>
              <w:rPr>
                <w:spacing w:val="2"/>
                <w:position w:val="1"/>
              </w:rPr>
              <w:t>0.00</w:t>
            </w:r>
          </w:p>
        </w:tc>
        <w:tc>
          <w:tcPr>
            <w:tcW w:w="831" w:type="dxa"/>
            <w:vAlign w:val="top"/>
          </w:tcPr>
          <w:p w14:paraId="31B81417">
            <w:pPr>
              <w:pStyle w:val="6"/>
              <w:spacing w:before="122" w:line="190" w:lineRule="exact"/>
              <w:ind w:left="430"/>
            </w:pPr>
            <w:r>
              <w:rPr>
                <w:spacing w:val="2"/>
                <w:position w:val="1"/>
              </w:rPr>
              <w:t>0.00</w:t>
            </w:r>
          </w:p>
        </w:tc>
        <w:tc>
          <w:tcPr>
            <w:tcW w:w="1016" w:type="dxa"/>
            <w:vAlign w:val="top"/>
          </w:tcPr>
          <w:p w14:paraId="7ED7B7E6">
            <w:pPr>
              <w:pStyle w:val="6"/>
              <w:spacing w:before="122" w:line="190" w:lineRule="exact"/>
              <w:ind w:left="610"/>
            </w:pPr>
            <w:r>
              <w:rPr>
                <w:spacing w:val="2"/>
                <w:position w:val="1"/>
              </w:rPr>
              <w:t>0.00</w:t>
            </w:r>
          </w:p>
        </w:tc>
      </w:tr>
      <w:tr w14:paraId="56251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1798" w:type="dxa"/>
            <w:gridSpan w:val="2"/>
            <w:vAlign w:val="top"/>
          </w:tcPr>
          <w:p w14:paraId="790595F4">
            <w:pPr>
              <w:pStyle w:val="6"/>
              <w:spacing w:before="26" w:line="236" w:lineRule="auto"/>
              <w:ind w:left="113" w:right="187"/>
            </w:pPr>
            <w:r>
              <w:rPr>
                <w:spacing w:val="6"/>
              </w:rPr>
              <w:t>三、</w:t>
            </w:r>
            <w:r>
              <w:rPr>
                <w:spacing w:val="-40"/>
              </w:rPr>
              <w:t xml:space="preserve"> </w:t>
            </w:r>
            <w:r>
              <w:rPr>
                <w:spacing w:val="6"/>
              </w:rPr>
              <w:t>国有资本经营预算</w:t>
            </w:r>
            <w:r>
              <w:rPr>
                <w:spacing w:val="7"/>
              </w:rPr>
              <w:t>财政拨款</w:t>
            </w:r>
          </w:p>
        </w:tc>
        <w:tc>
          <w:tcPr>
            <w:tcW w:w="503" w:type="dxa"/>
            <w:vAlign w:val="top"/>
          </w:tcPr>
          <w:p w14:paraId="21127E29">
            <w:pPr>
              <w:pStyle w:val="6"/>
              <w:spacing w:before="122" w:line="190" w:lineRule="exact"/>
              <w:ind w:left="219"/>
            </w:pPr>
            <w:r>
              <w:rPr>
                <w:position w:val="1"/>
              </w:rPr>
              <w:t>3</w:t>
            </w:r>
          </w:p>
        </w:tc>
        <w:tc>
          <w:tcPr>
            <w:tcW w:w="729" w:type="dxa"/>
            <w:vAlign w:val="top"/>
          </w:tcPr>
          <w:p w14:paraId="3A50AD3D">
            <w:pPr>
              <w:pStyle w:val="6"/>
              <w:spacing w:before="122" w:line="190" w:lineRule="exact"/>
              <w:ind w:left="324"/>
            </w:pPr>
            <w:r>
              <w:rPr>
                <w:spacing w:val="2"/>
                <w:position w:val="1"/>
              </w:rPr>
              <w:t>0.00</w:t>
            </w:r>
          </w:p>
        </w:tc>
        <w:tc>
          <w:tcPr>
            <w:tcW w:w="2164" w:type="dxa"/>
            <w:gridSpan w:val="3"/>
            <w:vAlign w:val="top"/>
          </w:tcPr>
          <w:p w14:paraId="10E381B4">
            <w:pPr>
              <w:pStyle w:val="6"/>
              <w:spacing w:before="121" w:line="232" w:lineRule="auto"/>
              <w:ind w:left="110"/>
            </w:pPr>
            <w:r>
              <w:rPr>
                <w:spacing w:val="3"/>
              </w:rPr>
              <w:t>三、</w:t>
            </w:r>
            <w:r>
              <w:rPr>
                <w:spacing w:val="-38"/>
              </w:rPr>
              <w:t xml:space="preserve"> </w:t>
            </w:r>
            <w:r>
              <w:rPr>
                <w:spacing w:val="3"/>
              </w:rPr>
              <w:t>国防支出</w:t>
            </w:r>
          </w:p>
        </w:tc>
        <w:tc>
          <w:tcPr>
            <w:tcW w:w="789" w:type="dxa"/>
            <w:vAlign w:val="top"/>
          </w:tcPr>
          <w:p w14:paraId="365C750B">
            <w:pPr>
              <w:pStyle w:val="6"/>
              <w:spacing w:before="122" w:line="190" w:lineRule="exact"/>
              <w:ind w:left="325"/>
            </w:pPr>
            <w:r>
              <w:rPr>
                <w:position w:val="1"/>
              </w:rPr>
              <w:t>35</w:t>
            </w:r>
          </w:p>
        </w:tc>
        <w:tc>
          <w:tcPr>
            <w:tcW w:w="914" w:type="dxa"/>
            <w:vAlign w:val="top"/>
          </w:tcPr>
          <w:p w14:paraId="016CEFC1">
            <w:pPr>
              <w:pStyle w:val="6"/>
              <w:spacing w:before="122" w:line="190" w:lineRule="exact"/>
              <w:ind w:left="511"/>
            </w:pPr>
            <w:r>
              <w:rPr>
                <w:spacing w:val="2"/>
                <w:position w:val="1"/>
              </w:rPr>
              <w:t>0.00</w:t>
            </w:r>
          </w:p>
        </w:tc>
        <w:tc>
          <w:tcPr>
            <w:tcW w:w="772" w:type="dxa"/>
            <w:vAlign w:val="top"/>
          </w:tcPr>
          <w:p w14:paraId="78A23523">
            <w:pPr>
              <w:pStyle w:val="6"/>
              <w:spacing w:before="122" w:line="190" w:lineRule="exact"/>
              <w:ind w:left="369"/>
            </w:pPr>
            <w:r>
              <w:rPr>
                <w:spacing w:val="2"/>
                <w:position w:val="1"/>
              </w:rPr>
              <w:t>0.00</w:t>
            </w:r>
          </w:p>
        </w:tc>
        <w:tc>
          <w:tcPr>
            <w:tcW w:w="831" w:type="dxa"/>
            <w:vAlign w:val="top"/>
          </w:tcPr>
          <w:p w14:paraId="6A4BDCB6">
            <w:pPr>
              <w:pStyle w:val="6"/>
              <w:spacing w:before="122" w:line="190" w:lineRule="exact"/>
              <w:ind w:left="430"/>
            </w:pPr>
            <w:r>
              <w:rPr>
                <w:spacing w:val="2"/>
                <w:position w:val="1"/>
              </w:rPr>
              <w:t>0.00</w:t>
            </w:r>
          </w:p>
        </w:tc>
        <w:tc>
          <w:tcPr>
            <w:tcW w:w="1016" w:type="dxa"/>
            <w:vAlign w:val="top"/>
          </w:tcPr>
          <w:p w14:paraId="1FF93A23">
            <w:pPr>
              <w:pStyle w:val="6"/>
              <w:spacing w:before="122" w:line="190" w:lineRule="exact"/>
              <w:ind w:left="610"/>
            </w:pPr>
            <w:r>
              <w:rPr>
                <w:spacing w:val="2"/>
                <w:position w:val="1"/>
              </w:rPr>
              <w:t>0.00</w:t>
            </w:r>
          </w:p>
        </w:tc>
      </w:tr>
      <w:tr w14:paraId="6D440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798" w:type="dxa"/>
            <w:gridSpan w:val="2"/>
            <w:vAlign w:val="top"/>
          </w:tcPr>
          <w:p w14:paraId="4AD668D3">
            <w:pPr>
              <w:rPr>
                <w:rFonts w:ascii="Arial"/>
                <w:sz w:val="21"/>
              </w:rPr>
            </w:pPr>
          </w:p>
        </w:tc>
        <w:tc>
          <w:tcPr>
            <w:tcW w:w="503" w:type="dxa"/>
            <w:vAlign w:val="top"/>
          </w:tcPr>
          <w:p w14:paraId="1D5590C2">
            <w:pPr>
              <w:pStyle w:val="6"/>
              <w:spacing w:before="78" w:line="191" w:lineRule="exact"/>
              <w:ind w:left="216"/>
            </w:pPr>
            <w:r>
              <w:rPr>
                <w:position w:val="1"/>
              </w:rPr>
              <w:t>4</w:t>
            </w:r>
          </w:p>
        </w:tc>
        <w:tc>
          <w:tcPr>
            <w:tcW w:w="729" w:type="dxa"/>
            <w:vAlign w:val="top"/>
          </w:tcPr>
          <w:p w14:paraId="69387AA4">
            <w:pPr>
              <w:rPr>
                <w:rFonts w:ascii="Arial"/>
                <w:sz w:val="21"/>
              </w:rPr>
            </w:pPr>
          </w:p>
        </w:tc>
        <w:tc>
          <w:tcPr>
            <w:tcW w:w="2164" w:type="dxa"/>
            <w:gridSpan w:val="3"/>
            <w:vAlign w:val="top"/>
          </w:tcPr>
          <w:p w14:paraId="2D94A975">
            <w:pPr>
              <w:pStyle w:val="6"/>
              <w:spacing w:before="78" w:line="231" w:lineRule="auto"/>
              <w:ind w:left="124"/>
            </w:pPr>
            <w:r>
              <w:rPr>
                <w:spacing w:val="7"/>
              </w:rPr>
              <w:t>四、公共安全支出</w:t>
            </w:r>
          </w:p>
        </w:tc>
        <w:tc>
          <w:tcPr>
            <w:tcW w:w="789" w:type="dxa"/>
            <w:vAlign w:val="top"/>
          </w:tcPr>
          <w:p w14:paraId="5C4907E7">
            <w:pPr>
              <w:pStyle w:val="6"/>
              <w:spacing w:before="78" w:line="190" w:lineRule="exact"/>
              <w:ind w:left="325"/>
            </w:pPr>
            <w:r>
              <w:rPr>
                <w:position w:val="1"/>
              </w:rPr>
              <w:t>36</w:t>
            </w:r>
          </w:p>
        </w:tc>
        <w:tc>
          <w:tcPr>
            <w:tcW w:w="914" w:type="dxa"/>
            <w:vAlign w:val="top"/>
          </w:tcPr>
          <w:p w14:paraId="2FA59077">
            <w:pPr>
              <w:pStyle w:val="6"/>
              <w:spacing w:before="78" w:line="190" w:lineRule="exact"/>
              <w:ind w:left="511"/>
            </w:pPr>
            <w:r>
              <w:rPr>
                <w:spacing w:val="2"/>
                <w:position w:val="1"/>
              </w:rPr>
              <w:t>0.00</w:t>
            </w:r>
          </w:p>
        </w:tc>
        <w:tc>
          <w:tcPr>
            <w:tcW w:w="772" w:type="dxa"/>
            <w:vAlign w:val="top"/>
          </w:tcPr>
          <w:p w14:paraId="57973817">
            <w:pPr>
              <w:pStyle w:val="6"/>
              <w:spacing w:before="78" w:line="190" w:lineRule="exact"/>
              <w:ind w:left="369"/>
            </w:pPr>
            <w:r>
              <w:rPr>
                <w:spacing w:val="2"/>
                <w:position w:val="1"/>
              </w:rPr>
              <w:t>0.00</w:t>
            </w:r>
          </w:p>
        </w:tc>
        <w:tc>
          <w:tcPr>
            <w:tcW w:w="831" w:type="dxa"/>
            <w:vAlign w:val="top"/>
          </w:tcPr>
          <w:p w14:paraId="3BDAC83B">
            <w:pPr>
              <w:pStyle w:val="6"/>
              <w:spacing w:before="78" w:line="190" w:lineRule="exact"/>
              <w:ind w:left="430"/>
            </w:pPr>
            <w:r>
              <w:rPr>
                <w:spacing w:val="2"/>
                <w:position w:val="1"/>
              </w:rPr>
              <w:t>0.00</w:t>
            </w:r>
          </w:p>
        </w:tc>
        <w:tc>
          <w:tcPr>
            <w:tcW w:w="1016" w:type="dxa"/>
            <w:vAlign w:val="top"/>
          </w:tcPr>
          <w:p w14:paraId="234DAD25">
            <w:pPr>
              <w:pStyle w:val="6"/>
              <w:spacing w:before="78" w:line="190" w:lineRule="exact"/>
              <w:ind w:left="610"/>
            </w:pPr>
            <w:r>
              <w:rPr>
                <w:spacing w:val="2"/>
                <w:position w:val="1"/>
              </w:rPr>
              <w:t>0.00</w:t>
            </w:r>
          </w:p>
        </w:tc>
      </w:tr>
      <w:tr w14:paraId="7B106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798" w:type="dxa"/>
            <w:gridSpan w:val="2"/>
            <w:vAlign w:val="top"/>
          </w:tcPr>
          <w:p w14:paraId="1DBC7E0C">
            <w:pPr>
              <w:rPr>
                <w:rFonts w:ascii="Arial"/>
                <w:sz w:val="21"/>
              </w:rPr>
            </w:pPr>
          </w:p>
        </w:tc>
        <w:tc>
          <w:tcPr>
            <w:tcW w:w="503" w:type="dxa"/>
            <w:vAlign w:val="top"/>
          </w:tcPr>
          <w:p w14:paraId="6E7C8990">
            <w:pPr>
              <w:pStyle w:val="6"/>
              <w:spacing w:before="77" w:line="191" w:lineRule="exact"/>
              <w:ind w:left="219"/>
            </w:pPr>
            <w:r>
              <w:rPr>
                <w:position w:val="1"/>
              </w:rPr>
              <w:t>5</w:t>
            </w:r>
          </w:p>
        </w:tc>
        <w:tc>
          <w:tcPr>
            <w:tcW w:w="729" w:type="dxa"/>
            <w:vAlign w:val="top"/>
          </w:tcPr>
          <w:p w14:paraId="4923D837">
            <w:pPr>
              <w:rPr>
                <w:rFonts w:ascii="Arial"/>
                <w:sz w:val="21"/>
              </w:rPr>
            </w:pPr>
          </w:p>
        </w:tc>
        <w:tc>
          <w:tcPr>
            <w:tcW w:w="2164" w:type="dxa"/>
            <w:gridSpan w:val="3"/>
            <w:vAlign w:val="top"/>
          </w:tcPr>
          <w:p w14:paraId="3F50B2BF">
            <w:pPr>
              <w:pStyle w:val="6"/>
              <w:spacing w:before="77" w:line="231" w:lineRule="auto"/>
              <w:ind w:left="112"/>
            </w:pPr>
            <w:r>
              <w:rPr>
                <w:spacing w:val="8"/>
              </w:rPr>
              <w:t>五、教育支出</w:t>
            </w:r>
          </w:p>
        </w:tc>
        <w:tc>
          <w:tcPr>
            <w:tcW w:w="789" w:type="dxa"/>
            <w:vAlign w:val="top"/>
          </w:tcPr>
          <w:p w14:paraId="335FA225">
            <w:pPr>
              <w:pStyle w:val="6"/>
              <w:spacing w:before="77" w:line="191" w:lineRule="exact"/>
              <w:ind w:left="325"/>
            </w:pPr>
            <w:r>
              <w:rPr>
                <w:position w:val="1"/>
              </w:rPr>
              <w:t>37</w:t>
            </w:r>
          </w:p>
        </w:tc>
        <w:tc>
          <w:tcPr>
            <w:tcW w:w="914" w:type="dxa"/>
            <w:vAlign w:val="top"/>
          </w:tcPr>
          <w:p w14:paraId="306D3B57">
            <w:pPr>
              <w:pStyle w:val="6"/>
              <w:spacing w:before="77" w:line="190" w:lineRule="exact"/>
              <w:ind w:left="511"/>
            </w:pPr>
            <w:r>
              <w:rPr>
                <w:spacing w:val="2"/>
                <w:position w:val="1"/>
              </w:rPr>
              <w:t>0.00</w:t>
            </w:r>
          </w:p>
        </w:tc>
        <w:tc>
          <w:tcPr>
            <w:tcW w:w="772" w:type="dxa"/>
            <w:vAlign w:val="top"/>
          </w:tcPr>
          <w:p w14:paraId="09C21FBE">
            <w:pPr>
              <w:pStyle w:val="6"/>
              <w:spacing w:before="77" w:line="190" w:lineRule="exact"/>
              <w:ind w:left="369"/>
            </w:pPr>
            <w:r>
              <w:rPr>
                <w:spacing w:val="2"/>
                <w:position w:val="1"/>
              </w:rPr>
              <w:t>0.00</w:t>
            </w:r>
          </w:p>
        </w:tc>
        <w:tc>
          <w:tcPr>
            <w:tcW w:w="831" w:type="dxa"/>
            <w:vAlign w:val="top"/>
          </w:tcPr>
          <w:p w14:paraId="2643D601">
            <w:pPr>
              <w:pStyle w:val="6"/>
              <w:spacing w:before="77" w:line="190" w:lineRule="exact"/>
              <w:ind w:left="430"/>
            </w:pPr>
            <w:r>
              <w:rPr>
                <w:spacing w:val="2"/>
                <w:position w:val="1"/>
              </w:rPr>
              <w:t>0.00</w:t>
            </w:r>
          </w:p>
        </w:tc>
        <w:tc>
          <w:tcPr>
            <w:tcW w:w="1016" w:type="dxa"/>
            <w:vAlign w:val="top"/>
          </w:tcPr>
          <w:p w14:paraId="4F524D7F">
            <w:pPr>
              <w:pStyle w:val="6"/>
              <w:spacing w:before="77" w:line="190" w:lineRule="exact"/>
              <w:ind w:left="610"/>
            </w:pPr>
            <w:r>
              <w:rPr>
                <w:spacing w:val="2"/>
                <w:position w:val="1"/>
              </w:rPr>
              <w:t>0.00</w:t>
            </w:r>
          </w:p>
        </w:tc>
      </w:tr>
      <w:tr w14:paraId="67C8D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798" w:type="dxa"/>
            <w:gridSpan w:val="2"/>
            <w:vAlign w:val="top"/>
          </w:tcPr>
          <w:p w14:paraId="498CAA87">
            <w:pPr>
              <w:rPr>
                <w:rFonts w:ascii="Arial"/>
                <w:sz w:val="21"/>
              </w:rPr>
            </w:pPr>
          </w:p>
        </w:tc>
        <w:tc>
          <w:tcPr>
            <w:tcW w:w="503" w:type="dxa"/>
            <w:vAlign w:val="top"/>
          </w:tcPr>
          <w:p w14:paraId="2307AC0B">
            <w:pPr>
              <w:pStyle w:val="6"/>
              <w:spacing w:before="77" w:line="191" w:lineRule="exact"/>
              <w:ind w:left="217"/>
            </w:pPr>
            <w:r>
              <w:rPr>
                <w:position w:val="1"/>
              </w:rPr>
              <w:t>6</w:t>
            </w:r>
          </w:p>
        </w:tc>
        <w:tc>
          <w:tcPr>
            <w:tcW w:w="729" w:type="dxa"/>
            <w:vAlign w:val="top"/>
          </w:tcPr>
          <w:p w14:paraId="459AD58B">
            <w:pPr>
              <w:rPr>
                <w:rFonts w:ascii="Arial"/>
                <w:sz w:val="21"/>
              </w:rPr>
            </w:pPr>
          </w:p>
        </w:tc>
        <w:tc>
          <w:tcPr>
            <w:tcW w:w="2164" w:type="dxa"/>
            <w:gridSpan w:val="3"/>
            <w:vAlign w:val="top"/>
          </w:tcPr>
          <w:p w14:paraId="59F29153">
            <w:pPr>
              <w:pStyle w:val="6"/>
              <w:spacing w:before="77" w:line="230" w:lineRule="auto"/>
              <w:ind w:left="111"/>
            </w:pPr>
            <w:r>
              <w:rPr>
                <w:spacing w:val="8"/>
              </w:rPr>
              <w:t>六、科学技术支出</w:t>
            </w:r>
          </w:p>
        </w:tc>
        <w:tc>
          <w:tcPr>
            <w:tcW w:w="789" w:type="dxa"/>
            <w:vAlign w:val="top"/>
          </w:tcPr>
          <w:p w14:paraId="67A651F5">
            <w:pPr>
              <w:pStyle w:val="6"/>
              <w:spacing w:before="77" w:line="191" w:lineRule="exact"/>
              <w:ind w:left="325"/>
            </w:pPr>
            <w:r>
              <w:rPr>
                <w:position w:val="1"/>
              </w:rPr>
              <w:t>38</w:t>
            </w:r>
          </w:p>
        </w:tc>
        <w:tc>
          <w:tcPr>
            <w:tcW w:w="914" w:type="dxa"/>
            <w:vAlign w:val="top"/>
          </w:tcPr>
          <w:p w14:paraId="54232772">
            <w:pPr>
              <w:pStyle w:val="6"/>
              <w:spacing w:before="77" w:line="190" w:lineRule="exact"/>
              <w:ind w:left="511"/>
            </w:pPr>
            <w:r>
              <w:rPr>
                <w:spacing w:val="2"/>
                <w:position w:val="1"/>
              </w:rPr>
              <w:t>0.00</w:t>
            </w:r>
          </w:p>
        </w:tc>
        <w:tc>
          <w:tcPr>
            <w:tcW w:w="772" w:type="dxa"/>
            <w:vAlign w:val="top"/>
          </w:tcPr>
          <w:p w14:paraId="72705C5C">
            <w:pPr>
              <w:pStyle w:val="6"/>
              <w:spacing w:before="77" w:line="190" w:lineRule="exact"/>
              <w:ind w:left="369"/>
            </w:pPr>
            <w:r>
              <w:rPr>
                <w:spacing w:val="2"/>
                <w:position w:val="1"/>
              </w:rPr>
              <w:t>0.00</w:t>
            </w:r>
          </w:p>
        </w:tc>
        <w:tc>
          <w:tcPr>
            <w:tcW w:w="831" w:type="dxa"/>
            <w:vAlign w:val="top"/>
          </w:tcPr>
          <w:p w14:paraId="7C10927F">
            <w:pPr>
              <w:pStyle w:val="6"/>
              <w:spacing w:before="77" w:line="190" w:lineRule="exact"/>
              <w:ind w:left="430"/>
            </w:pPr>
            <w:r>
              <w:rPr>
                <w:spacing w:val="2"/>
                <w:position w:val="1"/>
              </w:rPr>
              <w:t>0.00</w:t>
            </w:r>
          </w:p>
        </w:tc>
        <w:tc>
          <w:tcPr>
            <w:tcW w:w="1016" w:type="dxa"/>
            <w:vAlign w:val="top"/>
          </w:tcPr>
          <w:p w14:paraId="4FC875FD">
            <w:pPr>
              <w:pStyle w:val="6"/>
              <w:spacing w:before="77" w:line="190" w:lineRule="exact"/>
              <w:ind w:left="610"/>
            </w:pPr>
            <w:r>
              <w:rPr>
                <w:spacing w:val="2"/>
                <w:position w:val="1"/>
              </w:rPr>
              <w:t>0.00</w:t>
            </w:r>
          </w:p>
        </w:tc>
      </w:tr>
      <w:tr w14:paraId="056FB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798" w:type="dxa"/>
            <w:gridSpan w:val="2"/>
            <w:vAlign w:val="top"/>
          </w:tcPr>
          <w:p w14:paraId="3BD167C4">
            <w:pPr>
              <w:rPr>
                <w:rFonts w:ascii="Arial"/>
                <w:sz w:val="21"/>
              </w:rPr>
            </w:pPr>
          </w:p>
        </w:tc>
        <w:tc>
          <w:tcPr>
            <w:tcW w:w="503" w:type="dxa"/>
            <w:vAlign w:val="top"/>
          </w:tcPr>
          <w:p w14:paraId="2748FE88">
            <w:pPr>
              <w:pStyle w:val="6"/>
              <w:spacing w:before="77" w:line="190" w:lineRule="exact"/>
              <w:ind w:left="220"/>
            </w:pPr>
            <w:r>
              <w:rPr>
                <w:position w:val="1"/>
              </w:rPr>
              <w:t>7</w:t>
            </w:r>
          </w:p>
        </w:tc>
        <w:tc>
          <w:tcPr>
            <w:tcW w:w="729" w:type="dxa"/>
            <w:vAlign w:val="top"/>
          </w:tcPr>
          <w:p w14:paraId="1022448F">
            <w:pPr>
              <w:rPr>
                <w:rFonts w:ascii="Arial"/>
                <w:sz w:val="21"/>
              </w:rPr>
            </w:pPr>
          </w:p>
        </w:tc>
        <w:tc>
          <w:tcPr>
            <w:tcW w:w="2164" w:type="dxa"/>
            <w:gridSpan w:val="3"/>
            <w:vAlign w:val="top"/>
          </w:tcPr>
          <w:p w14:paraId="5E8CC79E">
            <w:pPr>
              <w:pStyle w:val="6"/>
              <w:spacing w:before="77" w:line="230" w:lineRule="auto"/>
              <w:ind w:left="109"/>
            </w:pPr>
            <w:r>
              <w:rPr>
                <w:spacing w:val="9"/>
              </w:rPr>
              <w:t>七、文化旅游体育与传媒支出</w:t>
            </w:r>
          </w:p>
        </w:tc>
        <w:tc>
          <w:tcPr>
            <w:tcW w:w="789" w:type="dxa"/>
            <w:vAlign w:val="top"/>
          </w:tcPr>
          <w:p w14:paraId="025AEE38">
            <w:pPr>
              <w:pStyle w:val="6"/>
              <w:spacing w:before="77" w:line="190" w:lineRule="exact"/>
              <w:ind w:left="325"/>
            </w:pPr>
            <w:r>
              <w:rPr>
                <w:position w:val="1"/>
              </w:rPr>
              <w:t>39</w:t>
            </w:r>
          </w:p>
        </w:tc>
        <w:tc>
          <w:tcPr>
            <w:tcW w:w="914" w:type="dxa"/>
            <w:vAlign w:val="top"/>
          </w:tcPr>
          <w:p w14:paraId="19B9672E">
            <w:pPr>
              <w:pStyle w:val="6"/>
              <w:spacing w:before="77" w:line="190" w:lineRule="exact"/>
              <w:ind w:left="362"/>
            </w:pPr>
            <w:r>
              <w:rPr>
                <w:spacing w:val="3"/>
                <w:position w:val="1"/>
              </w:rPr>
              <w:t>649.92</w:t>
            </w:r>
          </w:p>
        </w:tc>
        <w:tc>
          <w:tcPr>
            <w:tcW w:w="772" w:type="dxa"/>
            <w:vAlign w:val="top"/>
          </w:tcPr>
          <w:p w14:paraId="257E3728">
            <w:pPr>
              <w:pStyle w:val="6"/>
              <w:spacing w:before="77" w:line="190" w:lineRule="exact"/>
              <w:ind w:left="218"/>
            </w:pPr>
            <w:r>
              <w:rPr>
                <w:spacing w:val="3"/>
                <w:position w:val="1"/>
              </w:rPr>
              <w:t>649.92</w:t>
            </w:r>
          </w:p>
        </w:tc>
        <w:tc>
          <w:tcPr>
            <w:tcW w:w="831" w:type="dxa"/>
            <w:vAlign w:val="top"/>
          </w:tcPr>
          <w:p w14:paraId="74E0E6E0">
            <w:pPr>
              <w:pStyle w:val="6"/>
              <w:spacing w:before="77" w:line="190" w:lineRule="exact"/>
              <w:ind w:left="430"/>
            </w:pPr>
            <w:r>
              <w:rPr>
                <w:spacing w:val="2"/>
                <w:position w:val="1"/>
              </w:rPr>
              <w:t>0.00</w:t>
            </w:r>
          </w:p>
        </w:tc>
        <w:tc>
          <w:tcPr>
            <w:tcW w:w="1016" w:type="dxa"/>
            <w:vAlign w:val="top"/>
          </w:tcPr>
          <w:p w14:paraId="66E2FA3D">
            <w:pPr>
              <w:pStyle w:val="6"/>
              <w:spacing w:before="77" w:line="190" w:lineRule="exact"/>
              <w:ind w:left="610"/>
            </w:pPr>
            <w:r>
              <w:rPr>
                <w:spacing w:val="2"/>
                <w:position w:val="1"/>
              </w:rPr>
              <w:t>0.00</w:t>
            </w:r>
          </w:p>
        </w:tc>
      </w:tr>
      <w:tr w14:paraId="2E586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798" w:type="dxa"/>
            <w:gridSpan w:val="2"/>
            <w:vAlign w:val="top"/>
          </w:tcPr>
          <w:p w14:paraId="00C73B0C">
            <w:pPr>
              <w:rPr>
                <w:rFonts w:ascii="Arial"/>
                <w:sz w:val="21"/>
              </w:rPr>
            </w:pPr>
          </w:p>
        </w:tc>
        <w:tc>
          <w:tcPr>
            <w:tcW w:w="503" w:type="dxa"/>
            <w:vAlign w:val="top"/>
          </w:tcPr>
          <w:p w14:paraId="76F32842">
            <w:pPr>
              <w:pStyle w:val="6"/>
              <w:spacing w:before="79" w:line="190" w:lineRule="exact"/>
              <w:ind w:left="217"/>
            </w:pPr>
            <w:r>
              <w:rPr>
                <w:position w:val="1"/>
              </w:rPr>
              <w:t>8</w:t>
            </w:r>
          </w:p>
        </w:tc>
        <w:tc>
          <w:tcPr>
            <w:tcW w:w="729" w:type="dxa"/>
            <w:vAlign w:val="top"/>
          </w:tcPr>
          <w:p w14:paraId="0FB209C2">
            <w:pPr>
              <w:rPr>
                <w:rFonts w:ascii="Arial"/>
                <w:sz w:val="21"/>
              </w:rPr>
            </w:pPr>
          </w:p>
        </w:tc>
        <w:tc>
          <w:tcPr>
            <w:tcW w:w="2164" w:type="dxa"/>
            <w:gridSpan w:val="3"/>
            <w:vAlign w:val="top"/>
          </w:tcPr>
          <w:p w14:paraId="3FCA680F">
            <w:pPr>
              <w:pStyle w:val="6"/>
              <w:spacing w:before="79" w:line="230" w:lineRule="auto"/>
              <w:ind w:left="112"/>
            </w:pPr>
            <w:r>
              <w:rPr>
                <w:spacing w:val="9"/>
              </w:rPr>
              <w:t>八、社会保障和就业支出</w:t>
            </w:r>
          </w:p>
        </w:tc>
        <w:tc>
          <w:tcPr>
            <w:tcW w:w="789" w:type="dxa"/>
            <w:vAlign w:val="top"/>
          </w:tcPr>
          <w:p w14:paraId="491A7DF3">
            <w:pPr>
              <w:pStyle w:val="6"/>
              <w:spacing w:before="79" w:line="190" w:lineRule="exact"/>
              <w:ind w:left="321"/>
            </w:pPr>
            <w:r>
              <w:rPr>
                <w:spacing w:val="1"/>
                <w:position w:val="1"/>
              </w:rPr>
              <w:t>40</w:t>
            </w:r>
          </w:p>
        </w:tc>
        <w:tc>
          <w:tcPr>
            <w:tcW w:w="914" w:type="dxa"/>
            <w:vAlign w:val="top"/>
          </w:tcPr>
          <w:p w14:paraId="4BAC27A8">
            <w:pPr>
              <w:pStyle w:val="6"/>
              <w:spacing w:before="79" w:line="190" w:lineRule="exact"/>
              <w:ind w:left="511"/>
            </w:pPr>
            <w:r>
              <w:rPr>
                <w:spacing w:val="2"/>
                <w:position w:val="1"/>
              </w:rPr>
              <w:t>2.74</w:t>
            </w:r>
          </w:p>
        </w:tc>
        <w:tc>
          <w:tcPr>
            <w:tcW w:w="772" w:type="dxa"/>
            <w:vAlign w:val="top"/>
          </w:tcPr>
          <w:p w14:paraId="4BF62560">
            <w:pPr>
              <w:pStyle w:val="6"/>
              <w:spacing w:before="79" w:line="190" w:lineRule="exact"/>
              <w:ind w:left="370"/>
            </w:pPr>
            <w:r>
              <w:rPr>
                <w:spacing w:val="2"/>
                <w:position w:val="1"/>
              </w:rPr>
              <w:t>2.74</w:t>
            </w:r>
          </w:p>
        </w:tc>
        <w:tc>
          <w:tcPr>
            <w:tcW w:w="831" w:type="dxa"/>
            <w:vAlign w:val="top"/>
          </w:tcPr>
          <w:p w14:paraId="6C1B9DF9">
            <w:pPr>
              <w:pStyle w:val="6"/>
              <w:spacing w:before="79" w:line="190" w:lineRule="exact"/>
              <w:ind w:left="430"/>
            </w:pPr>
            <w:r>
              <w:rPr>
                <w:spacing w:val="2"/>
                <w:position w:val="1"/>
              </w:rPr>
              <w:t>0.00</w:t>
            </w:r>
          </w:p>
        </w:tc>
        <w:tc>
          <w:tcPr>
            <w:tcW w:w="1016" w:type="dxa"/>
            <w:vAlign w:val="top"/>
          </w:tcPr>
          <w:p w14:paraId="7EECD53C">
            <w:pPr>
              <w:pStyle w:val="6"/>
              <w:spacing w:before="79" w:line="190" w:lineRule="exact"/>
              <w:ind w:left="610"/>
            </w:pPr>
            <w:r>
              <w:rPr>
                <w:spacing w:val="2"/>
                <w:position w:val="1"/>
              </w:rPr>
              <w:t>0.00</w:t>
            </w:r>
          </w:p>
        </w:tc>
      </w:tr>
      <w:tr w14:paraId="34C5D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798" w:type="dxa"/>
            <w:gridSpan w:val="2"/>
            <w:vAlign w:val="top"/>
          </w:tcPr>
          <w:p w14:paraId="6C8A9079">
            <w:pPr>
              <w:rPr>
                <w:rFonts w:ascii="Arial"/>
                <w:sz w:val="21"/>
              </w:rPr>
            </w:pPr>
          </w:p>
        </w:tc>
        <w:tc>
          <w:tcPr>
            <w:tcW w:w="503" w:type="dxa"/>
            <w:vAlign w:val="top"/>
          </w:tcPr>
          <w:p w14:paraId="7E152A42">
            <w:pPr>
              <w:pStyle w:val="6"/>
              <w:spacing w:before="78" w:line="191" w:lineRule="exact"/>
              <w:ind w:left="217"/>
            </w:pPr>
            <w:r>
              <w:rPr>
                <w:position w:val="1"/>
              </w:rPr>
              <w:t>9</w:t>
            </w:r>
          </w:p>
        </w:tc>
        <w:tc>
          <w:tcPr>
            <w:tcW w:w="729" w:type="dxa"/>
            <w:vAlign w:val="top"/>
          </w:tcPr>
          <w:p w14:paraId="31D12DE1">
            <w:pPr>
              <w:rPr>
                <w:rFonts w:ascii="Arial"/>
                <w:sz w:val="21"/>
              </w:rPr>
            </w:pPr>
          </w:p>
        </w:tc>
        <w:tc>
          <w:tcPr>
            <w:tcW w:w="2164" w:type="dxa"/>
            <w:gridSpan w:val="3"/>
            <w:vAlign w:val="top"/>
          </w:tcPr>
          <w:p w14:paraId="3041D553">
            <w:pPr>
              <w:pStyle w:val="6"/>
              <w:spacing w:before="78" w:line="231" w:lineRule="auto"/>
              <w:ind w:left="113"/>
            </w:pPr>
            <w:r>
              <w:rPr>
                <w:spacing w:val="8"/>
              </w:rPr>
              <w:t>九、卫生健康支出</w:t>
            </w:r>
          </w:p>
        </w:tc>
        <w:tc>
          <w:tcPr>
            <w:tcW w:w="789" w:type="dxa"/>
            <w:vAlign w:val="top"/>
          </w:tcPr>
          <w:p w14:paraId="1BB138D1">
            <w:pPr>
              <w:pStyle w:val="6"/>
              <w:spacing w:before="78" w:line="192" w:lineRule="exact"/>
              <w:ind w:left="321"/>
            </w:pPr>
            <w:r>
              <w:rPr>
                <w:spacing w:val="1"/>
                <w:position w:val="1"/>
              </w:rPr>
              <w:t>41</w:t>
            </w:r>
          </w:p>
        </w:tc>
        <w:tc>
          <w:tcPr>
            <w:tcW w:w="914" w:type="dxa"/>
            <w:vAlign w:val="top"/>
          </w:tcPr>
          <w:p w14:paraId="14A79B46">
            <w:pPr>
              <w:pStyle w:val="6"/>
              <w:spacing w:before="78" w:line="190" w:lineRule="exact"/>
              <w:ind w:left="511"/>
            </w:pPr>
            <w:r>
              <w:rPr>
                <w:spacing w:val="2"/>
                <w:position w:val="1"/>
              </w:rPr>
              <w:t>0.00</w:t>
            </w:r>
          </w:p>
        </w:tc>
        <w:tc>
          <w:tcPr>
            <w:tcW w:w="772" w:type="dxa"/>
            <w:vAlign w:val="top"/>
          </w:tcPr>
          <w:p w14:paraId="70F51E59">
            <w:pPr>
              <w:pStyle w:val="6"/>
              <w:spacing w:before="78" w:line="190" w:lineRule="exact"/>
              <w:ind w:left="369"/>
            </w:pPr>
            <w:r>
              <w:rPr>
                <w:spacing w:val="2"/>
                <w:position w:val="1"/>
              </w:rPr>
              <w:t>0.00</w:t>
            </w:r>
          </w:p>
        </w:tc>
        <w:tc>
          <w:tcPr>
            <w:tcW w:w="831" w:type="dxa"/>
            <w:vAlign w:val="top"/>
          </w:tcPr>
          <w:p w14:paraId="65FE55E3">
            <w:pPr>
              <w:pStyle w:val="6"/>
              <w:spacing w:before="78" w:line="190" w:lineRule="exact"/>
              <w:ind w:left="430"/>
            </w:pPr>
            <w:r>
              <w:rPr>
                <w:spacing w:val="2"/>
                <w:position w:val="1"/>
              </w:rPr>
              <w:t>0.00</w:t>
            </w:r>
          </w:p>
        </w:tc>
        <w:tc>
          <w:tcPr>
            <w:tcW w:w="1016" w:type="dxa"/>
            <w:vAlign w:val="top"/>
          </w:tcPr>
          <w:p w14:paraId="71786C26">
            <w:pPr>
              <w:pStyle w:val="6"/>
              <w:spacing w:before="78" w:line="190" w:lineRule="exact"/>
              <w:ind w:left="610"/>
            </w:pPr>
            <w:r>
              <w:rPr>
                <w:spacing w:val="2"/>
                <w:position w:val="1"/>
              </w:rPr>
              <w:t>0.00</w:t>
            </w:r>
          </w:p>
        </w:tc>
      </w:tr>
      <w:tr w14:paraId="39E98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798" w:type="dxa"/>
            <w:gridSpan w:val="2"/>
            <w:vAlign w:val="top"/>
          </w:tcPr>
          <w:p w14:paraId="6933FC07">
            <w:pPr>
              <w:rPr>
                <w:rFonts w:ascii="Arial"/>
                <w:sz w:val="21"/>
              </w:rPr>
            </w:pPr>
          </w:p>
        </w:tc>
        <w:tc>
          <w:tcPr>
            <w:tcW w:w="503" w:type="dxa"/>
            <w:vAlign w:val="top"/>
          </w:tcPr>
          <w:p w14:paraId="0D646DC8">
            <w:pPr>
              <w:pStyle w:val="6"/>
              <w:spacing w:before="78" w:line="190" w:lineRule="exact"/>
              <w:ind w:left="189"/>
            </w:pPr>
            <w:r>
              <w:rPr>
                <w:spacing w:val="-4"/>
                <w:position w:val="1"/>
              </w:rPr>
              <w:t>10</w:t>
            </w:r>
          </w:p>
        </w:tc>
        <w:tc>
          <w:tcPr>
            <w:tcW w:w="729" w:type="dxa"/>
            <w:vAlign w:val="top"/>
          </w:tcPr>
          <w:p w14:paraId="33966493">
            <w:pPr>
              <w:rPr>
                <w:rFonts w:ascii="Arial"/>
                <w:sz w:val="21"/>
              </w:rPr>
            </w:pPr>
          </w:p>
        </w:tc>
        <w:tc>
          <w:tcPr>
            <w:tcW w:w="2164" w:type="dxa"/>
            <w:gridSpan w:val="3"/>
            <w:vAlign w:val="top"/>
          </w:tcPr>
          <w:p w14:paraId="108B517B">
            <w:pPr>
              <w:pStyle w:val="6"/>
              <w:spacing w:before="78" w:line="232" w:lineRule="auto"/>
              <w:ind w:left="110"/>
            </w:pPr>
            <w:r>
              <w:rPr>
                <w:spacing w:val="8"/>
              </w:rPr>
              <w:t>十、节能环保支出</w:t>
            </w:r>
          </w:p>
        </w:tc>
        <w:tc>
          <w:tcPr>
            <w:tcW w:w="789" w:type="dxa"/>
            <w:vAlign w:val="top"/>
          </w:tcPr>
          <w:p w14:paraId="6CEEF5FD">
            <w:pPr>
              <w:pStyle w:val="6"/>
              <w:spacing w:before="78" w:line="191" w:lineRule="exact"/>
              <w:ind w:left="321"/>
            </w:pPr>
            <w:r>
              <w:rPr>
                <w:spacing w:val="1"/>
                <w:position w:val="1"/>
              </w:rPr>
              <w:t>42</w:t>
            </w:r>
          </w:p>
        </w:tc>
        <w:tc>
          <w:tcPr>
            <w:tcW w:w="914" w:type="dxa"/>
            <w:vAlign w:val="top"/>
          </w:tcPr>
          <w:p w14:paraId="11120677">
            <w:pPr>
              <w:pStyle w:val="6"/>
              <w:spacing w:before="78" w:line="190" w:lineRule="exact"/>
              <w:ind w:left="511"/>
            </w:pPr>
            <w:r>
              <w:rPr>
                <w:spacing w:val="2"/>
                <w:position w:val="1"/>
              </w:rPr>
              <w:t>0.00</w:t>
            </w:r>
          </w:p>
        </w:tc>
        <w:tc>
          <w:tcPr>
            <w:tcW w:w="772" w:type="dxa"/>
            <w:vAlign w:val="top"/>
          </w:tcPr>
          <w:p w14:paraId="45357B21">
            <w:pPr>
              <w:pStyle w:val="6"/>
              <w:spacing w:before="78" w:line="190" w:lineRule="exact"/>
              <w:ind w:left="369"/>
            </w:pPr>
            <w:r>
              <w:rPr>
                <w:spacing w:val="2"/>
                <w:position w:val="1"/>
              </w:rPr>
              <w:t>0.00</w:t>
            </w:r>
          </w:p>
        </w:tc>
        <w:tc>
          <w:tcPr>
            <w:tcW w:w="831" w:type="dxa"/>
            <w:vAlign w:val="top"/>
          </w:tcPr>
          <w:p w14:paraId="491746B6">
            <w:pPr>
              <w:pStyle w:val="6"/>
              <w:spacing w:before="78" w:line="190" w:lineRule="exact"/>
              <w:ind w:left="430"/>
            </w:pPr>
            <w:r>
              <w:rPr>
                <w:spacing w:val="2"/>
                <w:position w:val="1"/>
              </w:rPr>
              <w:t>0.00</w:t>
            </w:r>
          </w:p>
        </w:tc>
        <w:tc>
          <w:tcPr>
            <w:tcW w:w="1016" w:type="dxa"/>
            <w:vAlign w:val="top"/>
          </w:tcPr>
          <w:p w14:paraId="26C81948">
            <w:pPr>
              <w:pStyle w:val="6"/>
              <w:spacing w:before="78" w:line="190" w:lineRule="exact"/>
              <w:ind w:left="610"/>
            </w:pPr>
            <w:r>
              <w:rPr>
                <w:spacing w:val="2"/>
                <w:position w:val="1"/>
              </w:rPr>
              <w:t>0.00</w:t>
            </w:r>
          </w:p>
        </w:tc>
      </w:tr>
      <w:tr w14:paraId="738FA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798" w:type="dxa"/>
            <w:gridSpan w:val="2"/>
            <w:vAlign w:val="top"/>
          </w:tcPr>
          <w:p w14:paraId="415EA135">
            <w:pPr>
              <w:rPr>
                <w:rFonts w:ascii="Arial"/>
                <w:sz w:val="21"/>
              </w:rPr>
            </w:pPr>
          </w:p>
        </w:tc>
        <w:tc>
          <w:tcPr>
            <w:tcW w:w="503" w:type="dxa"/>
            <w:vAlign w:val="top"/>
          </w:tcPr>
          <w:p w14:paraId="5D26C0E4">
            <w:pPr>
              <w:pStyle w:val="6"/>
              <w:spacing w:before="77" w:line="192" w:lineRule="exact"/>
              <w:ind w:left="189"/>
            </w:pPr>
            <w:r>
              <w:rPr>
                <w:spacing w:val="-4"/>
                <w:position w:val="1"/>
              </w:rPr>
              <w:t>11</w:t>
            </w:r>
          </w:p>
        </w:tc>
        <w:tc>
          <w:tcPr>
            <w:tcW w:w="729" w:type="dxa"/>
            <w:vAlign w:val="top"/>
          </w:tcPr>
          <w:p w14:paraId="7D72335E">
            <w:pPr>
              <w:rPr>
                <w:rFonts w:ascii="Arial"/>
                <w:sz w:val="21"/>
              </w:rPr>
            </w:pPr>
          </w:p>
        </w:tc>
        <w:tc>
          <w:tcPr>
            <w:tcW w:w="2164" w:type="dxa"/>
            <w:gridSpan w:val="3"/>
            <w:vAlign w:val="top"/>
          </w:tcPr>
          <w:p w14:paraId="218D0C52">
            <w:pPr>
              <w:pStyle w:val="6"/>
              <w:spacing w:before="77" w:line="231" w:lineRule="auto"/>
              <w:ind w:left="110"/>
            </w:pPr>
            <w:r>
              <w:rPr>
                <w:spacing w:val="9"/>
              </w:rPr>
              <w:t>十一、城乡社区支出</w:t>
            </w:r>
          </w:p>
        </w:tc>
        <w:tc>
          <w:tcPr>
            <w:tcW w:w="789" w:type="dxa"/>
            <w:vAlign w:val="top"/>
          </w:tcPr>
          <w:p w14:paraId="3258D96E">
            <w:pPr>
              <w:pStyle w:val="6"/>
              <w:spacing w:before="77" w:line="191" w:lineRule="exact"/>
              <w:ind w:left="321"/>
            </w:pPr>
            <w:r>
              <w:rPr>
                <w:spacing w:val="1"/>
                <w:position w:val="1"/>
              </w:rPr>
              <w:t>43</w:t>
            </w:r>
          </w:p>
        </w:tc>
        <w:tc>
          <w:tcPr>
            <w:tcW w:w="914" w:type="dxa"/>
            <w:vAlign w:val="top"/>
          </w:tcPr>
          <w:p w14:paraId="0D529601">
            <w:pPr>
              <w:pStyle w:val="6"/>
              <w:spacing w:before="77" w:line="190" w:lineRule="exact"/>
              <w:ind w:left="511"/>
            </w:pPr>
            <w:r>
              <w:rPr>
                <w:spacing w:val="2"/>
                <w:position w:val="1"/>
              </w:rPr>
              <w:t>0.00</w:t>
            </w:r>
          </w:p>
        </w:tc>
        <w:tc>
          <w:tcPr>
            <w:tcW w:w="772" w:type="dxa"/>
            <w:vAlign w:val="top"/>
          </w:tcPr>
          <w:p w14:paraId="09FC3A28">
            <w:pPr>
              <w:pStyle w:val="6"/>
              <w:spacing w:before="77" w:line="190" w:lineRule="exact"/>
              <w:ind w:left="369"/>
            </w:pPr>
            <w:r>
              <w:rPr>
                <w:spacing w:val="2"/>
                <w:position w:val="1"/>
              </w:rPr>
              <w:t>0.00</w:t>
            </w:r>
          </w:p>
        </w:tc>
        <w:tc>
          <w:tcPr>
            <w:tcW w:w="831" w:type="dxa"/>
            <w:vAlign w:val="top"/>
          </w:tcPr>
          <w:p w14:paraId="106498BA">
            <w:pPr>
              <w:pStyle w:val="6"/>
              <w:spacing w:before="77" w:line="190" w:lineRule="exact"/>
              <w:ind w:left="430"/>
            </w:pPr>
            <w:r>
              <w:rPr>
                <w:spacing w:val="2"/>
                <w:position w:val="1"/>
              </w:rPr>
              <w:t>0.00</w:t>
            </w:r>
          </w:p>
        </w:tc>
        <w:tc>
          <w:tcPr>
            <w:tcW w:w="1016" w:type="dxa"/>
            <w:vAlign w:val="top"/>
          </w:tcPr>
          <w:p w14:paraId="6DF43553">
            <w:pPr>
              <w:pStyle w:val="6"/>
              <w:spacing w:before="77" w:line="190" w:lineRule="exact"/>
              <w:ind w:left="610"/>
            </w:pPr>
            <w:r>
              <w:rPr>
                <w:spacing w:val="2"/>
                <w:position w:val="1"/>
              </w:rPr>
              <w:t>0.00</w:t>
            </w:r>
          </w:p>
        </w:tc>
      </w:tr>
      <w:tr w14:paraId="46203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798" w:type="dxa"/>
            <w:gridSpan w:val="2"/>
            <w:vAlign w:val="top"/>
          </w:tcPr>
          <w:p w14:paraId="42C3EABB">
            <w:pPr>
              <w:rPr>
                <w:rFonts w:ascii="Arial"/>
                <w:sz w:val="21"/>
              </w:rPr>
            </w:pPr>
          </w:p>
        </w:tc>
        <w:tc>
          <w:tcPr>
            <w:tcW w:w="503" w:type="dxa"/>
            <w:vAlign w:val="top"/>
          </w:tcPr>
          <w:p w14:paraId="3EE3648B">
            <w:pPr>
              <w:pStyle w:val="6"/>
              <w:spacing w:before="77" w:line="192" w:lineRule="exact"/>
              <w:ind w:left="189"/>
            </w:pPr>
            <w:r>
              <w:rPr>
                <w:spacing w:val="-4"/>
                <w:position w:val="1"/>
              </w:rPr>
              <w:t>12</w:t>
            </w:r>
          </w:p>
        </w:tc>
        <w:tc>
          <w:tcPr>
            <w:tcW w:w="729" w:type="dxa"/>
            <w:vAlign w:val="top"/>
          </w:tcPr>
          <w:p w14:paraId="018B884C">
            <w:pPr>
              <w:rPr>
                <w:rFonts w:ascii="Arial"/>
                <w:sz w:val="21"/>
              </w:rPr>
            </w:pPr>
          </w:p>
        </w:tc>
        <w:tc>
          <w:tcPr>
            <w:tcW w:w="2164" w:type="dxa"/>
            <w:gridSpan w:val="3"/>
            <w:vAlign w:val="top"/>
          </w:tcPr>
          <w:p w14:paraId="7CEC3489">
            <w:pPr>
              <w:pStyle w:val="6"/>
              <w:spacing w:before="77" w:line="231" w:lineRule="auto"/>
              <w:ind w:left="110"/>
            </w:pPr>
            <w:r>
              <w:rPr>
                <w:spacing w:val="8"/>
              </w:rPr>
              <w:t>十二、农林水支出</w:t>
            </w:r>
          </w:p>
        </w:tc>
        <w:tc>
          <w:tcPr>
            <w:tcW w:w="789" w:type="dxa"/>
            <w:vAlign w:val="top"/>
          </w:tcPr>
          <w:p w14:paraId="1BEB6D7A">
            <w:pPr>
              <w:pStyle w:val="6"/>
              <w:spacing w:before="77" w:line="192" w:lineRule="exact"/>
              <w:ind w:left="321"/>
            </w:pPr>
            <w:r>
              <w:rPr>
                <w:spacing w:val="1"/>
                <w:position w:val="1"/>
              </w:rPr>
              <w:t>44</w:t>
            </w:r>
          </w:p>
        </w:tc>
        <w:tc>
          <w:tcPr>
            <w:tcW w:w="914" w:type="dxa"/>
            <w:vAlign w:val="top"/>
          </w:tcPr>
          <w:p w14:paraId="4892FBC9">
            <w:pPr>
              <w:pStyle w:val="6"/>
              <w:spacing w:before="77" w:line="190" w:lineRule="exact"/>
              <w:ind w:left="511"/>
            </w:pPr>
            <w:r>
              <w:rPr>
                <w:spacing w:val="2"/>
                <w:position w:val="1"/>
              </w:rPr>
              <w:t>0.00</w:t>
            </w:r>
          </w:p>
        </w:tc>
        <w:tc>
          <w:tcPr>
            <w:tcW w:w="772" w:type="dxa"/>
            <w:vAlign w:val="top"/>
          </w:tcPr>
          <w:p w14:paraId="34349C99">
            <w:pPr>
              <w:pStyle w:val="6"/>
              <w:spacing w:before="77" w:line="190" w:lineRule="exact"/>
              <w:ind w:left="369"/>
            </w:pPr>
            <w:r>
              <w:rPr>
                <w:spacing w:val="2"/>
                <w:position w:val="1"/>
              </w:rPr>
              <w:t>0.00</w:t>
            </w:r>
          </w:p>
        </w:tc>
        <w:tc>
          <w:tcPr>
            <w:tcW w:w="831" w:type="dxa"/>
            <w:vAlign w:val="top"/>
          </w:tcPr>
          <w:p w14:paraId="054F221A">
            <w:pPr>
              <w:pStyle w:val="6"/>
              <w:spacing w:before="77" w:line="190" w:lineRule="exact"/>
              <w:ind w:left="430"/>
            </w:pPr>
            <w:r>
              <w:rPr>
                <w:spacing w:val="2"/>
                <w:position w:val="1"/>
              </w:rPr>
              <w:t>0.00</w:t>
            </w:r>
          </w:p>
        </w:tc>
        <w:tc>
          <w:tcPr>
            <w:tcW w:w="1016" w:type="dxa"/>
            <w:vAlign w:val="top"/>
          </w:tcPr>
          <w:p w14:paraId="0B4960BD">
            <w:pPr>
              <w:pStyle w:val="6"/>
              <w:spacing w:before="77" w:line="190" w:lineRule="exact"/>
              <w:ind w:left="610"/>
            </w:pPr>
            <w:r>
              <w:rPr>
                <w:spacing w:val="2"/>
                <w:position w:val="1"/>
              </w:rPr>
              <w:t>0.00</w:t>
            </w:r>
          </w:p>
        </w:tc>
      </w:tr>
      <w:tr w14:paraId="77AA1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798" w:type="dxa"/>
            <w:gridSpan w:val="2"/>
            <w:vAlign w:val="top"/>
          </w:tcPr>
          <w:p w14:paraId="05E26657">
            <w:pPr>
              <w:rPr>
                <w:rFonts w:ascii="Arial"/>
                <w:sz w:val="21"/>
              </w:rPr>
            </w:pPr>
          </w:p>
        </w:tc>
        <w:tc>
          <w:tcPr>
            <w:tcW w:w="503" w:type="dxa"/>
            <w:vAlign w:val="top"/>
          </w:tcPr>
          <w:p w14:paraId="3FE5C7CA">
            <w:pPr>
              <w:pStyle w:val="6"/>
              <w:spacing w:before="77" w:line="190" w:lineRule="exact"/>
              <w:ind w:left="189"/>
            </w:pPr>
            <w:r>
              <w:rPr>
                <w:spacing w:val="-4"/>
                <w:position w:val="1"/>
              </w:rPr>
              <w:t>13</w:t>
            </w:r>
          </w:p>
        </w:tc>
        <w:tc>
          <w:tcPr>
            <w:tcW w:w="729" w:type="dxa"/>
            <w:vAlign w:val="top"/>
          </w:tcPr>
          <w:p w14:paraId="2CFC8D59">
            <w:pPr>
              <w:rPr>
                <w:rFonts w:ascii="Arial"/>
                <w:sz w:val="21"/>
              </w:rPr>
            </w:pPr>
          </w:p>
        </w:tc>
        <w:tc>
          <w:tcPr>
            <w:tcW w:w="2164" w:type="dxa"/>
            <w:gridSpan w:val="3"/>
            <w:vAlign w:val="top"/>
          </w:tcPr>
          <w:p w14:paraId="5B18603F">
            <w:pPr>
              <w:pStyle w:val="6"/>
              <w:spacing w:before="77" w:line="231" w:lineRule="auto"/>
              <w:ind w:left="110"/>
            </w:pPr>
            <w:r>
              <w:rPr>
                <w:spacing w:val="9"/>
              </w:rPr>
              <w:t>十三、交通运输支出</w:t>
            </w:r>
          </w:p>
        </w:tc>
        <w:tc>
          <w:tcPr>
            <w:tcW w:w="789" w:type="dxa"/>
            <w:vAlign w:val="top"/>
          </w:tcPr>
          <w:p w14:paraId="1F637AD3">
            <w:pPr>
              <w:pStyle w:val="6"/>
              <w:spacing w:before="77" w:line="190" w:lineRule="exact"/>
              <w:ind w:left="321"/>
            </w:pPr>
            <w:r>
              <w:rPr>
                <w:spacing w:val="1"/>
                <w:position w:val="1"/>
              </w:rPr>
              <w:t>45</w:t>
            </w:r>
          </w:p>
        </w:tc>
        <w:tc>
          <w:tcPr>
            <w:tcW w:w="914" w:type="dxa"/>
            <w:vAlign w:val="top"/>
          </w:tcPr>
          <w:p w14:paraId="28AC1D6B">
            <w:pPr>
              <w:pStyle w:val="6"/>
              <w:spacing w:before="77" w:line="190" w:lineRule="exact"/>
              <w:ind w:left="511"/>
            </w:pPr>
            <w:r>
              <w:rPr>
                <w:spacing w:val="2"/>
                <w:position w:val="1"/>
              </w:rPr>
              <w:t>0.00</w:t>
            </w:r>
          </w:p>
        </w:tc>
        <w:tc>
          <w:tcPr>
            <w:tcW w:w="772" w:type="dxa"/>
            <w:vAlign w:val="top"/>
          </w:tcPr>
          <w:p w14:paraId="4F9509A6">
            <w:pPr>
              <w:pStyle w:val="6"/>
              <w:spacing w:before="77" w:line="190" w:lineRule="exact"/>
              <w:ind w:left="369"/>
            </w:pPr>
            <w:r>
              <w:rPr>
                <w:spacing w:val="2"/>
                <w:position w:val="1"/>
              </w:rPr>
              <w:t>0.00</w:t>
            </w:r>
          </w:p>
        </w:tc>
        <w:tc>
          <w:tcPr>
            <w:tcW w:w="831" w:type="dxa"/>
            <w:vAlign w:val="top"/>
          </w:tcPr>
          <w:p w14:paraId="4354228B">
            <w:pPr>
              <w:pStyle w:val="6"/>
              <w:spacing w:before="77" w:line="190" w:lineRule="exact"/>
              <w:ind w:left="430"/>
            </w:pPr>
            <w:r>
              <w:rPr>
                <w:spacing w:val="2"/>
                <w:position w:val="1"/>
              </w:rPr>
              <w:t>0.00</w:t>
            </w:r>
          </w:p>
        </w:tc>
        <w:tc>
          <w:tcPr>
            <w:tcW w:w="1016" w:type="dxa"/>
            <w:vAlign w:val="top"/>
          </w:tcPr>
          <w:p w14:paraId="5A664FF3">
            <w:pPr>
              <w:pStyle w:val="6"/>
              <w:spacing w:before="77" w:line="190" w:lineRule="exact"/>
              <w:ind w:left="610"/>
            </w:pPr>
            <w:r>
              <w:rPr>
                <w:spacing w:val="2"/>
                <w:position w:val="1"/>
              </w:rPr>
              <w:t>0.00</w:t>
            </w:r>
          </w:p>
        </w:tc>
      </w:tr>
      <w:tr w14:paraId="22240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1798" w:type="dxa"/>
            <w:gridSpan w:val="2"/>
            <w:vAlign w:val="top"/>
          </w:tcPr>
          <w:p w14:paraId="2F683652">
            <w:pPr>
              <w:rPr>
                <w:rFonts w:ascii="Arial"/>
                <w:sz w:val="21"/>
              </w:rPr>
            </w:pPr>
          </w:p>
        </w:tc>
        <w:tc>
          <w:tcPr>
            <w:tcW w:w="503" w:type="dxa"/>
            <w:vAlign w:val="top"/>
          </w:tcPr>
          <w:p w14:paraId="444B58EF">
            <w:pPr>
              <w:pStyle w:val="6"/>
              <w:spacing w:before="122" w:line="191" w:lineRule="exact"/>
              <w:ind w:left="189"/>
            </w:pPr>
            <w:r>
              <w:rPr>
                <w:spacing w:val="-4"/>
                <w:position w:val="1"/>
              </w:rPr>
              <w:t>14</w:t>
            </w:r>
          </w:p>
        </w:tc>
        <w:tc>
          <w:tcPr>
            <w:tcW w:w="729" w:type="dxa"/>
            <w:vAlign w:val="top"/>
          </w:tcPr>
          <w:p w14:paraId="595F0AF6">
            <w:pPr>
              <w:rPr>
                <w:rFonts w:ascii="Arial"/>
                <w:sz w:val="21"/>
              </w:rPr>
            </w:pPr>
          </w:p>
        </w:tc>
        <w:tc>
          <w:tcPr>
            <w:tcW w:w="2164" w:type="dxa"/>
            <w:gridSpan w:val="3"/>
            <w:vAlign w:val="top"/>
          </w:tcPr>
          <w:p w14:paraId="210E940B">
            <w:pPr>
              <w:pStyle w:val="6"/>
              <w:spacing w:before="26" w:line="235" w:lineRule="auto"/>
              <w:ind w:left="122" w:right="105" w:hanging="12"/>
            </w:pPr>
            <w:r>
              <w:rPr>
                <w:spacing w:val="9"/>
              </w:rPr>
              <w:t>十四、资源勘探工业信息等支</w:t>
            </w:r>
            <w:r>
              <w:t>出</w:t>
            </w:r>
          </w:p>
        </w:tc>
        <w:tc>
          <w:tcPr>
            <w:tcW w:w="789" w:type="dxa"/>
            <w:vAlign w:val="top"/>
          </w:tcPr>
          <w:p w14:paraId="1FECCC3A">
            <w:pPr>
              <w:pStyle w:val="6"/>
              <w:spacing w:before="122" w:line="190" w:lineRule="exact"/>
              <w:ind w:left="321"/>
            </w:pPr>
            <w:r>
              <w:rPr>
                <w:spacing w:val="1"/>
                <w:position w:val="1"/>
              </w:rPr>
              <w:t>46</w:t>
            </w:r>
          </w:p>
        </w:tc>
        <w:tc>
          <w:tcPr>
            <w:tcW w:w="914" w:type="dxa"/>
            <w:vAlign w:val="top"/>
          </w:tcPr>
          <w:p w14:paraId="5DC38D6D">
            <w:pPr>
              <w:pStyle w:val="6"/>
              <w:spacing w:before="122" w:line="190" w:lineRule="exact"/>
              <w:ind w:left="511"/>
            </w:pPr>
            <w:r>
              <w:rPr>
                <w:spacing w:val="2"/>
                <w:position w:val="1"/>
              </w:rPr>
              <w:t>0.00</w:t>
            </w:r>
          </w:p>
        </w:tc>
        <w:tc>
          <w:tcPr>
            <w:tcW w:w="772" w:type="dxa"/>
            <w:vAlign w:val="top"/>
          </w:tcPr>
          <w:p w14:paraId="67080038">
            <w:pPr>
              <w:pStyle w:val="6"/>
              <w:spacing w:before="122" w:line="190" w:lineRule="exact"/>
              <w:ind w:left="369"/>
            </w:pPr>
            <w:r>
              <w:rPr>
                <w:spacing w:val="2"/>
                <w:position w:val="1"/>
              </w:rPr>
              <w:t>0.00</w:t>
            </w:r>
          </w:p>
        </w:tc>
        <w:tc>
          <w:tcPr>
            <w:tcW w:w="831" w:type="dxa"/>
            <w:vAlign w:val="top"/>
          </w:tcPr>
          <w:p w14:paraId="1CE9DFE4">
            <w:pPr>
              <w:pStyle w:val="6"/>
              <w:spacing w:before="122" w:line="190" w:lineRule="exact"/>
              <w:ind w:left="430"/>
            </w:pPr>
            <w:r>
              <w:rPr>
                <w:spacing w:val="2"/>
                <w:position w:val="1"/>
              </w:rPr>
              <w:t>0.00</w:t>
            </w:r>
          </w:p>
        </w:tc>
        <w:tc>
          <w:tcPr>
            <w:tcW w:w="1016" w:type="dxa"/>
            <w:vAlign w:val="top"/>
          </w:tcPr>
          <w:p w14:paraId="2BF7487A">
            <w:pPr>
              <w:pStyle w:val="6"/>
              <w:spacing w:before="122" w:line="190" w:lineRule="exact"/>
              <w:ind w:left="610"/>
            </w:pPr>
            <w:r>
              <w:rPr>
                <w:spacing w:val="2"/>
                <w:position w:val="1"/>
              </w:rPr>
              <w:t>0.00</w:t>
            </w:r>
          </w:p>
        </w:tc>
      </w:tr>
      <w:tr w14:paraId="36CD6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798" w:type="dxa"/>
            <w:gridSpan w:val="2"/>
            <w:vAlign w:val="top"/>
          </w:tcPr>
          <w:p w14:paraId="055911CC">
            <w:pPr>
              <w:rPr>
                <w:rFonts w:ascii="Arial"/>
                <w:sz w:val="21"/>
              </w:rPr>
            </w:pPr>
          </w:p>
        </w:tc>
        <w:tc>
          <w:tcPr>
            <w:tcW w:w="503" w:type="dxa"/>
            <w:vAlign w:val="top"/>
          </w:tcPr>
          <w:p w14:paraId="5CC37F82">
            <w:pPr>
              <w:pStyle w:val="6"/>
              <w:spacing w:before="79" w:line="191" w:lineRule="exact"/>
              <w:ind w:left="189"/>
            </w:pPr>
            <w:r>
              <w:rPr>
                <w:spacing w:val="-4"/>
                <w:position w:val="1"/>
              </w:rPr>
              <w:t>15</w:t>
            </w:r>
          </w:p>
        </w:tc>
        <w:tc>
          <w:tcPr>
            <w:tcW w:w="729" w:type="dxa"/>
            <w:vAlign w:val="top"/>
          </w:tcPr>
          <w:p w14:paraId="4D63FFC1">
            <w:pPr>
              <w:rPr>
                <w:rFonts w:ascii="Arial"/>
                <w:sz w:val="21"/>
              </w:rPr>
            </w:pPr>
          </w:p>
        </w:tc>
        <w:tc>
          <w:tcPr>
            <w:tcW w:w="2164" w:type="dxa"/>
            <w:gridSpan w:val="3"/>
            <w:vAlign w:val="top"/>
          </w:tcPr>
          <w:p w14:paraId="0E9BEA75">
            <w:pPr>
              <w:pStyle w:val="6"/>
              <w:spacing w:before="79" w:line="231" w:lineRule="auto"/>
              <w:ind w:left="110"/>
            </w:pPr>
            <w:r>
              <w:rPr>
                <w:spacing w:val="9"/>
              </w:rPr>
              <w:t>十五、商业服务业等支出</w:t>
            </w:r>
          </w:p>
        </w:tc>
        <w:tc>
          <w:tcPr>
            <w:tcW w:w="789" w:type="dxa"/>
            <w:vAlign w:val="top"/>
          </w:tcPr>
          <w:p w14:paraId="4DF2DE57">
            <w:pPr>
              <w:pStyle w:val="6"/>
              <w:spacing w:before="79" w:line="191" w:lineRule="exact"/>
              <w:ind w:left="321"/>
            </w:pPr>
            <w:r>
              <w:rPr>
                <w:spacing w:val="1"/>
                <w:position w:val="1"/>
              </w:rPr>
              <w:t>47</w:t>
            </w:r>
          </w:p>
        </w:tc>
        <w:tc>
          <w:tcPr>
            <w:tcW w:w="914" w:type="dxa"/>
            <w:vAlign w:val="top"/>
          </w:tcPr>
          <w:p w14:paraId="3E529736">
            <w:pPr>
              <w:pStyle w:val="6"/>
              <w:spacing w:before="79" w:line="190" w:lineRule="exact"/>
              <w:ind w:left="511"/>
            </w:pPr>
            <w:r>
              <w:rPr>
                <w:spacing w:val="2"/>
                <w:position w:val="1"/>
              </w:rPr>
              <w:t>0.00</w:t>
            </w:r>
          </w:p>
        </w:tc>
        <w:tc>
          <w:tcPr>
            <w:tcW w:w="772" w:type="dxa"/>
            <w:vAlign w:val="top"/>
          </w:tcPr>
          <w:p w14:paraId="45889442">
            <w:pPr>
              <w:pStyle w:val="6"/>
              <w:spacing w:before="79" w:line="190" w:lineRule="exact"/>
              <w:ind w:left="369"/>
            </w:pPr>
            <w:r>
              <w:rPr>
                <w:spacing w:val="2"/>
                <w:position w:val="1"/>
              </w:rPr>
              <w:t>0.00</w:t>
            </w:r>
          </w:p>
        </w:tc>
        <w:tc>
          <w:tcPr>
            <w:tcW w:w="831" w:type="dxa"/>
            <w:vAlign w:val="top"/>
          </w:tcPr>
          <w:p w14:paraId="032EF903">
            <w:pPr>
              <w:pStyle w:val="6"/>
              <w:spacing w:before="79" w:line="190" w:lineRule="exact"/>
              <w:ind w:left="430"/>
            </w:pPr>
            <w:r>
              <w:rPr>
                <w:spacing w:val="2"/>
                <w:position w:val="1"/>
              </w:rPr>
              <w:t>0.00</w:t>
            </w:r>
          </w:p>
        </w:tc>
        <w:tc>
          <w:tcPr>
            <w:tcW w:w="1016" w:type="dxa"/>
            <w:vAlign w:val="top"/>
          </w:tcPr>
          <w:p w14:paraId="7893BF6D">
            <w:pPr>
              <w:pStyle w:val="6"/>
              <w:spacing w:before="79" w:line="190" w:lineRule="exact"/>
              <w:ind w:left="610"/>
            </w:pPr>
            <w:r>
              <w:rPr>
                <w:spacing w:val="2"/>
                <w:position w:val="1"/>
              </w:rPr>
              <w:t>0.00</w:t>
            </w:r>
          </w:p>
        </w:tc>
      </w:tr>
      <w:tr w14:paraId="4A937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798" w:type="dxa"/>
            <w:gridSpan w:val="2"/>
            <w:vAlign w:val="top"/>
          </w:tcPr>
          <w:p w14:paraId="1D15F1A8">
            <w:pPr>
              <w:rPr>
                <w:rFonts w:ascii="Arial"/>
                <w:sz w:val="21"/>
              </w:rPr>
            </w:pPr>
          </w:p>
        </w:tc>
        <w:tc>
          <w:tcPr>
            <w:tcW w:w="503" w:type="dxa"/>
            <w:vAlign w:val="top"/>
          </w:tcPr>
          <w:p w14:paraId="299F2EC6">
            <w:pPr>
              <w:pStyle w:val="6"/>
              <w:spacing w:before="79" w:line="190" w:lineRule="exact"/>
              <w:ind w:left="189"/>
            </w:pPr>
            <w:r>
              <w:rPr>
                <w:spacing w:val="-4"/>
                <w:position w:val="1"/>
              </w:rPr>
              <w:t>16</w:t>
            </w:r>
          </w:p>
        </w:tc>
        <w:tc>
          <w:tcPr>
            <w:tcW w:w="729" w:type="dxa"/>
            <w:vAlign w:val="top"/>
          </w:tcPr>
          <w:p w14:paraId="2B8E17CE">
            <w:pPr>
              <w:rPr>
                <w:rFonts w:ascii="Arial"/>
                <w:sz w:val="21"/>
              </w:rPr>
            </w:pPr>
          </w:p>
        </w:tc>
        <w:tc>
          <w:tcPr>
            <w:tcW w:w="2164" w:type="dxa"/>
            <w:gridSpan w:val="3"/>
            <w:vAlign w:val="top"/>
          </w:tcPr>
          <w:p w14:paraId="5B5CCBC9">
            <w:pPr>
              <w:pStyle w:val="6"/>
              <w:spacing w:before="78" w:line="232" w:lineRule="auto"/>
              <w:ind w:left="110"/>
            </w:pPr>
            <w:r>
              <w:rPr>
                <w:spacing w:val="8"/>
              </w:rPr>
              <w:t>十六、金融支出</w:t>
            </w:r>
          </w:p>
        </w:tc>
        <w:tc>
          <w:tcPr>
            <w:tcW w:w="789" w:type="dxa"/>
            <w:vAlign w:val="top"/>
          </w:tcPr>
          <w:p w14:paraId="2F9E47E5">
            <w:pPr>
              <w:pStyle w:val="6"/>
              <w:spacing w:before="79" w:line="190" w:lineRule="exact"/>
              <w:ind w:left="321"/>
            </w:pPr>
            <w:r>
              <w:rPr>
                <w:spacing w:val="1"/>
                <w:position w:val="1"/>
              </w:rPr>
              <w:t>48</w:t>
            </w:r>
          </w:p>
        </w:tc>
        <w:tc>
          <w:tcPr>
            <w:tcW w:w="914" w:type="dxa"/>
            <w:vAlign w:val="top"/>
          </w:tcPr>
          <w:p w14:paraId="701B174C">
            <w:pPr>
              <w:pStyle w:val="6"/>
              <w:spacing w:before="79" w:line="190" w:lineRule="exact"/>
              <w:ind w:left="511"/>
            </w:pPr>
            <w:r>
              <w:rPr>
                <w:spacing w:val="2"/>
                <w:position w:val="1"/>
              </w:rPr>
              <w:t>0.00</w:t>
            </w:r>
          </w:p>
        </w:tc>
        <w:tc>
          <w:tcPr>
            <w:tcW w:w="772" w:type="dxa"/>
            <w:vAlign w:val="top"/>
          </w:tcPr>
          <w:p w14:paraId="17BD906E">
            <w:pPr>
              <w:pStyle w:val="6"/>
              <w:spacing w:before="79" w:line="190" w:lineRule="exact"/>
              <w:ind w:left="369"/>
            </w:pPr>
            <w:r>
              <w:rPr>
                <w:spacing w:val="2"/>
                <w:position w:val="1"/>
              </w:rPr>
              <w:t>0.00</w:t>
            </w:r>
          </w:p>
        </w:tc>
        <w:tc>
          <w:tcPr>
            <w:tcW w:w="831" w:type="dxa"/>
            <w:vAlign w:val="top"/>
          </w:tcPr>
          <w:p w14:paraId="5A339F46">
            <w:pPr>
              <w:pStyle w:val="6"/>
              <w:spacing w:before="79" w:line="190" w:lineRule="exact"/>
              <w:ind w:left="430"/>
            </w:pPr>
            <w:r>
              <w:rPr>
                <w:spacing w:val="2"/>
                <w:position w:val="1"/>
              </w:rPr>
              <w:t>0.00</w:t>
            </w:r>
          </w:p>
        </w:tc>
        <w:tc>
          <w:tcPr>
            <w:tcW w:w="1016" w:type="dxa"/>
            <w:vAlign w:val="top"/>
          </w:tcPr>
          <w:p w14:paraId="7588848B">
            <w:pPr>
              <w:pStyle w:val="6"/>
              <w:spacing w:before="79" w:line="190" w:lineRule="exact"/>
              <w:ind w:left="610"/>
            </w:pPr>
            <w:r>
              <w:rPr>
                <w:spacing w:val="2"/>
                <w:position w:val="1"/>
              </w:rPr>
              <w:t>0.00</w:t>
            </w:r>
          </w:p>
        </w:tc>
      </w:tr>
      <w:tr w14:paraId="5A233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798" w:type="dxa"/>
            <w:gridSpan w:val="2"/>
            <w:vAlign w:val="top"/>
          </w:tcPr>
          <w:p w14:paraId="1999DFF8">
            <w:pPr>
              <w:rPr>
                <w:rFonts w:ascii="Arial"/>
                <w:sz w:val="21"/>
              </w:rPr>
            </w:pPr>
          </w:p>
        </w:tc>
        <w:tc>
          <w:tcPr>
            <w:tcW w:w="503" w:type="dxa"/>
            <w:vAlign w:val="top"/>
          </w:tcPr>
          <w:p w14:paraId="2CB967C2">
            <w:pPr>
              <w:pStyle w:val="6"/>
              <w:spacing w:before="78" w:line="191" w:lineRule="exact"/>
              <w:ind w:left="189"/>
            </w:pPr>
            <w:r>
              <w:rPr>
                <w:spacing w:val="-4"/>
                <w:position w:val="1"/>
              </w:rPr>
              <w:t>17</w:t>
            </w:r>
          </w:p>
        </w:tc>
        <w:tc>
          <w:tcPr>
            <w:tcW w:w="729" w:type="dxa"/>
            <w:vAlign w:val="top"/>
          </w:tcPr>
          <w:p w14:paraId="4C68F31E">
            <w:pPr>
              <w:rPr>
                <w:rFonts w:ascii="Arial"/>
                <w:sz w:val="21"/>
              </w:rPr>
            </w:pPr>
          </w:p>
        </w:tc>
        <w:tc>
          <w:tcPr>
            <w:tcW w:w="2164" w:type="dxa"/>
            <w:gridSpan w:val="3"/>
            <w:vAlign w:val="top"/>
          </w:tcPr>
          <w:p w14:paraId="514F7DA1">
            <w:pPr>
              <w:pStyle w:val="6"/>
              <w:spacing w:before="78" w:line="232" w:lineRule="auto"/>
              <w:ind w:left="110"/>
            </w:pPr>
            <w:r>
              <w:rPr>
                <w:spacing w:val="9"/>
              </w:rPr>
              <w:t>十七、援助其他地区支出</w:t>
            </w:r>
          </w:p>
        </w:tc>
        <w:tc>
          <w:tcPr>
            <w:tcW w:w="789" w:type="dxa"/>
            <w:vAlign w:val="top"/>
          </w:tcPr>
          <w:p w14:paraId="1E69C03A">
            <w:pPr>
              <w:pStyle w:val="6"/>
              <w:spacing w:before="78" w:line="191" w:lineRule="exact"/>
              <w:ind w:left="321"/>
            </w:pPr>
            <w:r>
              <w:rPr>
                <w:spacing w:val="1"/>
                <w:position w:val="1"/>
              </w:rPr>
              <w:t>49</w:t>
            </w:r>
          </w:p>
        </w:tc>
        <w:tc>
          <w:tcPr>
            <w:tcW w:w="914" w:type="dxa"/>
            <w:vAlign w:val="top"/>
          </w:tcPr>
          <w:p w14:paraId="473270B8">
            <w:pPr>
              <w:pStyle w:val="6"/>
              <w:spacing w:before="78" w:line="190" w:lineRule="exact"/>
              <w:ind w:left="511"/>
            </w:pPr>
            <w:r>
              <w:rPr>
                <w:spacing w:val="2"/>
                <w:position w:val="1"/>
              </w:rPr>
              <w:t>0.00</w:t>
            </w:r>
          </w:p>
        </w:tc>
        <w:tc>
          <w:tcPr>
            <w:tcW w:w="772" w:type="dxa"/>
            <w:vAlign w:val="top"/>
          </w:tcPr>
          <w:p w14:paraId="07459F21">
            <w:pPr>
              <w:pStyle w:val="6"/>
              <w:spacing w:before="78" w:line="190" w:lineRule="exact"/>
              <w:ind w:left="369"/>
            </w:pPr>
            <w:r>
              <w:rPr>
                <w:spacing w:val="2"/>
                <w:position w:val="1"/>
              </w:rPr>
              <w:t>0.00</w:t>
            </w:r>
          </w:p>
        </w:tc>
        <w:tc>
          <w:tcPr>
            <w:tcW w:w="831" w:type="dxa"/>
            <w:vAlign w:val="top"/>
          </w:tcPr>
          <w:p w14:paraId="0541BDAF">
            <w:pPr>
              <w:pStyle w:val="6"/>
              <w:spacing w:before="78" w:line="190" w:lineRule="exact"/>
              <w:ind w:left="430"/>
            </w:pPr>
            <w:r>
              <w:rPr>
                <w:spacing w:val="2"/>
                <w:position w:val="1"/>
              </w:rPr>
              <w:t>0.00</w:t>
            </w:r>
          </w:p>
        </w:tc>
        <w:tc>
          <w:tcPr>
            <w:tcW w:w="1016" w:type="dxa"/>
            <w:vAlign w:val="top"/>
          </w:tcPr>
          <w:p w14:paraId="148D8CAE">
            <w:pPr>
              <w:pStyle w:val="6"/>
              <w:spacing w:before="78" w:line="190" w:lineRule="exact"/>
              <w:ind w:left="610"/>
            </w:pPr>
            <w:r>
              <w:rPr>
                <w:spacing w:val="2"/>
                <w:position w:val="1"/>
              </w:rPr>
              <w:t>0.00</w:t>
            </w:r>
          </w:p>
        </w:tc>
      </w:tr>
      <w:tr w14:paraId="4C770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1798" w:type="dxa"/>
            <w:gridSpan w:val="2"/>
            <w:vAlign w:val="top"/>
          </w:tcPr>
          <w:p w14:paraId="3168E5BC">
            <w:pPr>
              <w:rPr>
                <w:rFonts w:ascii="Arial"/>
                <w:sz w:val="21"/>
              </w:rPr>
            </w:pPr>
          </w:p>
        </w:tc>
        <w:tc>
          <w:tcPr>
            <w:tcW w:w="503" w:type="dxa"/>
            <w:vAlign w:val="top"/>
          </w:tcPr>
          <w:p w14:paraId="124F029F">
            <w:pPr>
              <w:pStyle w:val="6"/>
              <w:spacing w:before="123" w:line="191" w:lineRule="exact"/>
              <w:ind w:left="189"/>
            </w:pPr>
            <w:r>
              <w:rPr>
                <w:spacing w:val="-4"/>
                <w:position w:val="1"/>
              </w:rPr>
              <w:t>18</w:t>
            </w:r>
          </w:p>
        </w:tc>
        <w:tc>
          <w:tcPr>
            <w:tcW w:w="729" w:type="dxa"/>
            <w:vAlign w:val="top"/>
          </w:tcPr>
          <w:p w14:paraId="77594EAE">
            <w:pPr>
              <w:rPr>
                <w:rFonts w:ascii="Arial"/>
                <w:sz w:val="21"/>
              </w:rPr>
            </w:pPr>
          </w:p>
        </w:tc>
        <w:tc>
          <w:tcPr>
            <w:tcW w:w="2164" w:type="dxa"/>
            <w:gridSpan w:val="3"/>
            <w:vAlign w:val="top"/>
          </w:tcPr>
          <w:p w14:paraId="1BA4FB4F">
            <w:pPr>
              <w:pStyle w:val="6"/>
              <w:spacing w:before="27" w:line="235" w:lineRule="auto"/>
              <w:ind w:left="122" w:right="105" w:hanging="12"/>
            </w:pPr>
            <w:r>
              <w:rPr>
                <w:spacing w:val="6"/>
              </w:rPr>
              <w:t>十八、</w:t>
            </w:r>
            <w:r>
              <w:rPr>
                <w:spacing w:val="-27"/>
              </w:rPr>
              <w:t xml:space="preserve"> </w:t>
            </w:r>
            <w:r>
              <w:rPr>
                <w:spacing w:val="6"/>
              </w:rPr>
              <w:t>自然资源海洋气象等支</w:t>
            </w:r>
            <w:r>
              <w:t>出</w:t>
            </w:r>
          </w:p>
        </w:tc>
        <w:tc>
          <w:tcPr>
            <w:tcW w:w="789" w:type="dxa"/>
            <w:vAlign w:val="top"/>
          </w:tcPr>
          <w:p w14:paraId="70E49803">
            <w:pPr>
              <w:pStyle w:val="6"/>
              <w:spacing w:before="123" w:line="191" w:lineRule="exact"/>
              <w:ind w:left="325"/>
            </w:pPr>
            <w:r>
              <w:rPr>
                <w:position w:val="1"/>
              </w:rPr>
              <w:t>50</w:t>
            </w:r>
          </w:p>
        </w:tc>
        <w:tc>
          <w:tcPr>
            <w:tcW w:w="914" w:type="dxa"/>
            <w:vAlign w:val="top"/>
          </w:tcPr>
          <w:p w14:paraId="19928C04">
            <w:pPr>
              <w:pStyle w:val="6"/>
              <w:spacing w:before="123" w:line="190" w:lineRule="exact"/>
              <w:ind w:left="511"/>
            </w:pPr>
            <w:r>
              <w:rPr>
                <w:spacing w:val="2"/>
                <w:position w:val="1"/>
              </w:rPr>
              <w:t>0.00</w:t>
            </w:r>
          </w:p>
        </w:tc>
        <w:tc>
          <w:tcPr>
            <w:tcW w:w="772" w:type="dxa"/>
            <w:vAlign w:val="top"/>
          </w:tcPr>
          <w:p w14:paraId="523123EA">
            <w:pPr>
              <w:pStyle w:val="6"/>
              <w:spacing w:before="123" w:line="190" w:lineRule="exact"/>
              <w:ind w:left="369"/>
            </w:pPr>
            <w:r>
              <w:rPr>
                <w:spacing w:val="2"/>
                <w:position w:val="1"/>
              </w:rPr>
              <w:t>0.00</w:t>
            </w:r>
          </w:p>
        </w:tc>
        <w:tc>
          <w:tcPr>
            <w:tcW w:w="831" w:type="dxa"/>
            <w:vAlign w:val="top"/>
          </w:tcPr>
          <w:p w14:paraId="7DB39D9E">
            <w:pPr>
              <w:pStyle w:val="6"/>
              <w:spacing w:before="123" w:line="190" w:lineRule="exact"/>
              <w:ind w:left="430"/>
            </w:pPr>
            <w:r>
              <w:rPr>
                <w:spacing w:val="2"/>
                <w:position w:val="1"/>
              </w:rPr>
              <w:t>0.00</w:t>
            </w:r>
          </w:p>
        </w:tc>
        <w:tc>
          <w:tcPr>
            <w:tcW w:w="1016" w:type="dxa"/>
            <w:vAlign w:val="top"/>
          </w:tcPr>
          <w:p w14:paraId="55A3E114">
            <w:pPr>
              <w:pStyle w:val="6"/>
              <w:spacing w:before="123" w:line="190" w:lineRule="exact"/>
              <w:ind w:left="610"/>
            </w:pPr>
            <w:r>
              <w:rPr>
                <w:spacing w:val="2"/>
                <w:position w:val="1"/>
              </w:rPr>
              <w:t>0.00</w:t>
            </w:r>
          </w:p>
        </w:tc>
      </w:tr>
      <w:tr w14:paraId="25BBF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798" w:type="dxa"/>
            <w:gridSpan w:val="2"/>
            <w:vAlign w:val="top"/>
          </w:tcPr>
          <w:p w14:paraId="604666A0">
            <w:pPr>
              <w:rPr>
                <w:rFonts w:ascii="Arial"/>
                <w:sz w:val="21"/>
              </w:rPr>
            </w:pPr>
          </w:p>
        </w:tc>
        <w:tc>
          <w:tcPr>
            <w:tcW w:w="503" w:type="dxa"/>
            <w:vAlign w:val="top"/>
          </w:tcPr>
          <w:p w14:paraId="7BABBBE8">
            <w:pPr>
              <w:pStyle w:val="6"/>
              <w:spacing w:before="80" w:line="190" w:lineRule="exact"/>
              <w:ind w:left="189"/>
            </w:pPr>
            <w:r>
              <w:rPr>
                <w:spacing w:val="-4"/>
                <w:position w:val="1"/>
              </w:rPr>
              <w:t>19</w:t>
            </w:r>
          </w:p>
        </w:tc>
        <w:tc>
          <w:tcPr>
            <w:tcW w:w="729" w:type="dxa"/>
            <w:vAlign w:val="top"/>
          </w:tcPr>
          <w:p w14:paraId="4A55FAE5">
            <w:pPr>
              <w:rPr>
                <w:rFonts w:ascii="Arial"/>
                <w:sz w:val="21"/>
              </w:rPr>
            </w:pPr>
          </w:p>
        </w:tc>
        <w:tc>
          <w:tcPr>
            <w:tcW w:w="2164" w:type="dxa"/>
            <w:gridSpan w:val="3"/>
            <w:vAlign w:val="top"/>
          </w:tcPr>
          <w:p w14:paraId="22CD08EA">
            <w:pPr>
              <w:pStyle w:val="6"/>
              <w:spacing w:before="80" w:line="231" w:lineRule="auto"/>
              <w:ind w:left="110"/>
            </w:pPr>
            <w:r>
              <w:rPr>
                <w:spacing w:val="9"/>
              </w:rPr>
              <w:t>十九、住房保障支出</w:t>
            </w:r>
          </w:p>
        </w:tc>
        <w:tc>
          <w:tcPr>
            <w:tcW w:w="789" w:type="dxa"/>
            <w:vAlign w:val="top"/>
          </w:tcPr>
          <w:p w14:paraId="396AE00A">
            <w:pPr>
              <w:pStyle w:val="6"/>
              <w:spacing w:before="80" w:line="190" w:lineRule="exact"/>
              <w:ind w:left="325"/>
            </w:pPr>
            <w:r>
              <w:rPr>
                <w:position w:val="1"/>
              </w:rPr>
              <w:t>51</w:t>
            </w:r>
          </w:p>
        </w:tc>
        <w:tc>
          <w:tcPr>
            <w:tcW w:w="914" w:type="dxa"/>
            <w:vAlign w:val="top"/>
          </w:tcPr>
          <w:p w14:paraId="09467CA3">
            <w:pPr>
              <w:pStyle w:val="6"/>
              <w:spacing w:before="80" w:line="190" w:lineRule="exact"/>
              <w:ind w:left="511"/>
            </w:pPr>
            <w:r>
              <w:rPr>
                <w:spacing w:val="2"/>
                <w:position w:val="1"/>
              </w:rPr>
              <w:t>0.00</w:t>
            </w:r>
          </w:p>
        </w:tc>
        <w:tc>
          <w:tcPr>
            <w:tcW w:w="772" w:type="dxa"/>
            <w:vAlign w:val="top"/>
          </w:tcPr>
          <w:p w14:paraId="78B5F0E9">
            <w:pPr>
              <w:pStyle w:val="6"/>
              <w:spacing w:before="80" w:line="190" w:lineRule="exact"/>
              <w:ind w:left="369"/>
            </w:pPr>
            <w:r>
              <w:rPr>
                <w:spacing w:val="2"/>
                <w:position w:val="1"/>
              </w:rPr>
              <w:t>0.00</w:t>
            </w:r>
          </w:p>
        </w:tc>
        <w:tc>
          <w:tcPr>
            <w:tcW w:w="831" w:type="dxa"/>
            <w:vAlign w:val="top"/>
          </w:tcPr>
          <w:p w14:paraId="4259C453">
            <w:pPr>
              <w:pStyle w:val="6"/>
              <w:spacing w:before="80" w:line="190" w:lineRule="exact"/>
              <w:ind w:left="430"/>
            </w:pPr>
            <w:r>
              <w:rPr>
                <w:spacing w:val="2"/>
                <w:position w:val="1"/>
              </w:rPr>
              <w:t>0.00</w:t>
            </w:r>
          </w:p>
        </w:tc>
        <w:tc>
          <w:tcPr>
            <w:tcW w:w="1016" w:type="dxa"/>
            <w:vAlign w:val="top"/>
          </w:tcPr>
          <w:p w14:paraId="4F6BAA51">
            <w:pPr>
              <w:pStyle w:val="6"/>
              <w:spacing w:before="80" w:line="190" w:lineRule="exact"/>
              <w:ind w:left="610"/>
            </w:pPr>
            <w:r>
              <w:rPr>
                <w:spacing w:val="2"/>
                <w:position w:val="1"/>
              </w:rPr>
              <w:t>0.00</w:t>
            </w:r>
          </w:p>
        </w:tc>
      </w:tr>
      <w:tr w14:paraId="6A9E3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798" w:type="dxa"/>
            <w:gridSpan w:val="2"/>
            <w:vAlign w:val="top"/>
          </w:tcPr>
          <w:p w14:paraId="3B73B6C9">
            <w:pPr>
              <w:rPr>
                <w:rFonts w:ascii="Arial"/>
                <w:sz w:val="21"/>
              </w:rPr>
            </w:pPr>
          </w:p>
        </w:tc>
        <w:tc>
          <w:tcPr>
            <w:tcW w:w="503" w:type="dxa"/>
            <w:vAlign w:val="top"/>
          </w:tcPr>
          <w:p w14:paraId="041AD5A6">
            <w:pPr>
              <w:pStyle w:val="6"/>
              <w:spacing w:before="79" w:line="191" w:lineRule="exact"/>
              <w:ind w:left="179"/>
            </w:pPr>
            <w:r>
              <w:rPr>
                <w:position w:val="1"/>
              </w:rPr>
              <w:t>20</w:t>
            </w:r>
          </w:p>
        </w:tc>
        <w:tc>
          <w:tcPr>
            <w:tcW w:w="729" w:type="dxa"/>
            <w:vAlign w:val="top"/>
          </w:tcPr>
          <w:p w14:paraId="7359F021">
            <w:pPr>
              <w:rPr>
                <w:rFonts w:ascii="Arial"/>
                <w:sz w:val="21"/>
              </w:rPr>
            </w:pPr>
          </w:p>
        </w:tc>
        <w:tc>
          <w:tcPr>
            <w:tcW w:w="2164" w:type="dxa"/>
            <w:gridSpan w:val="3"/>
            <w:vAlign w:val="top"/>
          </w:tcPr>
          <w:p w14:paraId="5188CB8D">
            <w:pPr>
              <w:pStyle w:val="6"/>
              <w:spacing w:before="79" w:line="230" w:lineRule="auto"/>
              <w:ind w:left="112"/>
            </w:pPr>
            <w:r>
              <w:rPr>
                <w:spacing w:val="9"/>
              </w:rPr>
              <w:t>二十、粮油物资储备支出</w:t>
            </w:r>
          </w:p>
        </w:tc>
        <w:tc>
          <w:tcPr>
            <w:tcW w:w="789" w:type="dxa"/>
            <w:vAlign w:val="top"/>
          </w:tcPr>
          <w:p w14:paraId="532BBE44">
            <w:pPr>
              <w:pStyle w:val="6"/>
              <w:spacing w:before="79" w:line="191" w:lineRule="exact"/>
              <w:ind w:left="325"/>
            </w:pPr>
            <w:r>
              <w:rPr>
                <w:position w:val="1"/>
              </w:rPr>
              <w:t>52</w:t>
            </w:r>
          </w:p>
        </w:tc>
        <w:tc>
          <w:tcPr>
            <w:tcW w:w="914" w:type="dxa"/>
            <w:vAlign w:val="top"/>
          </w:tcPr>
          <w:p w14:paraId="6D9505D1">
            <w:pPr>
              <w:pStyle w:val="6"/>
              <w:spacing w:before="79" w:line="190" w:lineRule="exact"/>
              <w:ind w:left="511"/>
            </w:pPr>
            <w:r>
              <w:rPr>
                <w:spacing w:val="2"/>
                <w:position w:val="1"/>
              </w:rPr>
              <w:t>0.00</w:t>
            </w:r>
          </w:p>
        </w:tc>
        <w:tc>
          <w:tcPr>
            <w:tcW w:w="772" w:type="dxa"/>
            <w:vAlign w:val="top"/>
          </w:tcPr>
          <w:p w14:paraId="3A1719F7">
            <w:pPr>
              <w:pStyle w:val="6"/>
              <w:spacing w:before="79" w:line="190" w:lineRule="exact"/>
              <w:ind w:left="369"/>
            </w:pPr>
            <w:r>
              <w:rPr>
                <w:spacing w:val="2"/>
                <w:position w:val="1"/>
              </w:rPr>
              <w:t>0.00</w:t>
            </w:r>
          </w:p>
        </w:tc>
        <w:tc>
          <w:tcPr>
            <w:tcW w:w="831" w:type="dxa"/>
            <w:vAlign w:val="top"/>
          </w:tcPr>
          <w:p w14:paraId="3ADCEF20">
            <w:pPr>
              <w:pStyle w:val="6"/>
              <w:spacing w:before="79" w:line="190" w:lineRule="exact"/>
              <w:ind w:left="430"/>
            </w:pPr>
            <w:r>
              <w:rPr>
                <w:spacing w:val="2"/>
                <w:position w:val="1"/>
              </w:rPr>
              <w:t>0.00</w:t>
            </w:r>
          </w:p>
        </w:tc>
        <w:tc>
          <w:tcPr>
            <w:tcW w:w="1016" w:type="dxa"/>
            <w:vAlign w:val="top"/>
          </w:tcPr>
          <w:p w14:paraId="5E26B512">
            <w:pPr>
              <w:pStyle w:val="6"/>
              <w:spacing w:before="79" w:line="190" w:lineRule="exact"/>
              <w:ind w:left="610"/>
            </w:pPr>
            <w:r>
              <w:rPr>
                <w:spacing w:val="2"/>
                <w:position w:val="1"/>
              </w:rPr>
              <w:t>0.00</w:t>
            </w:r>
          </w:p>
        </w:tc>
      </w:tr>
      <w:tr w14:paraId="04542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1798" w:type="dxa"/>
            <w:gridSpan w:val="2"/>
            <w:vAlign w:val="top"/>
          </w:tcPr>
          <w:p w14:paraId="281A39A0">
            <w:pPr>
              <w:rPr>
                <w:rFonts w:ascii="Arial"/>
                <w:sz w:val="21"/>
              </w:rPr>
            </w:pPr>
          </w:p>
        </w:tc>
        <w:tc>
          <w:tcPr>
            <w:tcW w:w="503" w:type="dxa"/>
            <w:vAlign w:val="top"/>
          </w:tcPr>
          <w:p w14:paraId="2BBB259A">
            <w:pPr>
              <w:pStyle w:val="6"/>
              <w:spacing w:before="124" w:line="192" w:lineRule="exact"/>
              <w:ind w:left="179"/>
            </w:pPr>
            <w:r>
              <w:rPr>
                <w:position w:val="1"/>
              </w:rPr>
              <w:t>21</w:t>
            </w:r>
          </w:p>
        </w:tc>
        <w:tc>
          <w:tcPr>
            <w:tcW w:w="729" w:type="dxa"/>
            <w:vAlign w:val="top"/>
          </w:tcPr>
          <w:p w14:paraId="0F559177">
            <w:pPr>
              <w:rPr>
                <w:rFonts w:ascii="Arial"/>
                <w:sz w:val="21"/>
              </w:rPr>
            </w:pPr>
          </w:p>
        </w:tc>
        <w:tc>
          <w:tcPr>
            <w:tcW w:w="2164" w:type="dxa"/>
            <w:gridSpan w:val="3"/>
            <w:vAlign w:val="top"/>
          </w:tcPr>
          <w:p w14:paraId="3B6F0F45">
            <w:pPr>
              <w:pStyle w:val="6"/>
              <w:spacing w:before="26" w:line="235" w:lineRule="auto"/>
              <w:ind w:left="122" w:right="105" w:hanging="10"/>
            </w:pPr>
            <w:r>
              <w:rPr>
                <w:spacing w:val="7"/>
              </w:rPr>
              <w:t>二十一、</w:t>
            </w:r>
            <w:r>
              <w:rPr>
                <w:spacing w:val="-42"/>
              </w:rPr>
              <w:t xml:space="preserve"> </w:t>
            </w:r>
            <w:r>
              <w:rPr>
                <w:spacing w:val="7"/>
              </w:rPr>
              <w:t>国有资本经营预算支</w:t>
            </w:r>
            <w:r>
              <w:t>出</w:t>
            </w:r>
          </w:p>
        </w:tc>
        <w:tc>
          <w:tcPr>
            <w:tcW w:w="789" w:type="dxa"/>
            <w:vAlign w:val="top"/>
          </w:tcPr>
          <w:p w14:paraId="5A1B3F94">
            <w:pPr>
              <w:pStyle w:val="6"/>
              <w:spacing w:before="124" w:line="191" w:lineRule="exact"/>
              <w:ind w:left="325"/>
            </w:pPr>
            <w:r>
              <w:rPr>
                <w:position w:val="1"/>
              </w:rPr>
              <w:t>53</w:t>
            </w:r>
          </w:p>
        </w:tc>
        <w:tc>
          <w:tcPr>
            <w:tcW w:w="914" w:type="dxa"/>
            <w:vAlign w:val="top"/>
          </w:tcPr>
          <w:p w14:paraId="63A803A9">
            <w:pPr>
              <w:pStyle w:val="6"/>
              <w:spacing w:before="124" w:line="190" w:lineRule="exact"/>
              <w:ind w:left="511"/>
            </w:pPr>
            <w:r>
              <w:rPr>
                <w:spacing w:val="2"/>
                <w:position w:val="1"/>
              </w:rPr>
              <w:t>0.00</w:t>
            </w:r>
          </w:p>
        </w:tc>
        <w:tc>
          <w:tcPr>
            <w:tcW w:w="772" w:type="dxa"/>
            <w:vAlign w:val="top"/>
          </w:tcPr>
          <w:p w14:paraId="6C478BBC">
            <w:pPr>
              <w:pStyle w:val="6"/>
              <w:spacing w:before="124" w:line="190" w:lineRule="exact"/>
              <w:ind w:left="369"/>
            </w:pPr>
            <w:r>
              <w:rPr>
                <w:spacing w:val="2"/>
                <w:position w:val="1"/>
              </w:rPr>
              <w:t>0.00</w:t>
            </w:r>
          </w:p>
        </w:tc>
        <w:tc>
          <w:tcPr>
            <w:tcW w:w="831" w:type="dxa"/>
            <w:vAlign w:val="top"/>
          </w:tcPr>
          <w:p w14:paraId="0ACF56B2">
            <w:pPr>
              <w:pStyle w:val="6"/>
              <w:spacing w:before="124" w:line="190" w:lineRule="exact"/>
              <w:ind w:left="430"/>
            </w:pPr>
            <w:r>
              <w:rPr>
                <w:spacing w:val="2"/>
                <w:position w:val="1"/>
              </w:rPr>
              <w:t>0.00</w:t>
            </w:r>
          </w:p>
        </w:tc>
        <w:tc>
          <w:tcPr>
            <w:tcW w:w="1016" w:type="dxa"/>
            <w:vAlign w:val="top"/>
          </w:tcPr>
          <w:p w14:paraId="28B8CBA7">
            <w:pPr>
              <w:pStyle w:val="6"/>
              <w:spacing w:before="124" w:line="190" w:lineRule="exact"/>
              <w:ind w:left="610"/>
            </w:pPr>
            <w:r>
              <w:rPr>
                <w:spacing w:val="2"/>
                <w:position w:val="1"/>
              </w:rPr>
              <w:t>0.00</w:t>
            </w:r>
          </w:p>
        </w:tc>
      </w:tr>
      <w:tr w14:paraId="376DA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1798" w:type="dxa"/>
            <w:gridSpan w:val="2"/>
            <w:vAlign w:val="top"/>
          </w:tcPr>
          <w:p w14:paraId="40A65E6A">
            <w:pPr>
              <w:rPr>
                <w:rFonts w:ascii="Arial"/>
                <w:sz w:val="21"/>
              </w:rPr>
            </w:pPr>
          </w:p>
        </w:tc>
        <w:tc>
          <w:tcPr>
            <w:tcW w:w="503" w:type="dxa"/>
            <w:vAlign w:val="top"/>
          </w:tcPr>
          <w:p w14:paraId="2B889B6D">
            <w:pPr>
              <w:pStyle w:val="6"/>
              <w:spacing w:before="125" w:line="191" w:lineRule="exact"/>
              <w:ind w:left="179"/>
            </w:pPr>
            <w:r>
              <w:rPr>
                <w:position w:val="1"/>
              </w:rPr>
              <w:t>22</w:t>
            </w:r>
          </w:p>
        </w:tc>
        <w:tc>
          <w:tcPr>
            <w:tcW w:w="729" w:type="dxa"/>
            <w:vAlign w:val="top"/>
          </w:tcPr>
          <w:p w14:paraId="5A48D933">
            <w:pPr>
              <w:rPr>
                <w:rFonts w:ascii="Arial"/>
                <w:sz w:val="21"/>
              </w:rPr>
            </w:pPr>
          </w:p>
        </w:tc>
        <w:tc>
          <w:tcPr>
            <w:tcW w:w="2164" w:type="dxa"/>
            <w:gridSpan w:val="3"/>
            <w:vAlign w:val="top"/>
          </w:tcPr>
          <w:p w14:paraId="0DD689C4">
            <w:pPr>
              <w:pStyle w:val="6"/>
              <w:spacing w:before="26" w:line="237" w:lineRule="auto"/>
              <w:ind w:left="110" w:right="105" w:firstLine="1"/>
            </w:pPr>
            <w:r>
              <w:rPr>
                <w:spacing w:val="9"/>
              </w:rPr>
              <w:t>二十二、灾害防治及应急管理</w:t>
            </w:r>
            <w:r>
              <w:rPr>
                <w:spacing w:val="5"/>
              </w:rPr>
              <w:t>支出</w:t>
            </w:r>
          </w:p>
        </w:tc>
        <w:tc>
          <w:tcPr>
            <w:tcW w:w="789" w:type="dxa"/>
            <w:vAlign w:val="top"/>
          </w:tcPr>
          <w:p w14:paraId="1CAF6C11">
            <w:pPr>
              <w:pStyle w:val="6"/>
              <w:spacing w:before="125" w:line="190" w:lineRule="exact"/>
              <w:ind w:left="325"/>
            </w:pPr>
            <w:r>
              <w:rPr>
                <w:position w:val="1"/>
              </w:rPr>
              <w:t>54</w:t>
            </w:r>
          </w:p>
        </w:tc>
        <w:tc>
          <w:tcPr>
            <w:tcW w:w="914" w:type="dxa"/>
            <w:vAlign w:val="top"/>
          </w:tcPr>
          <w:p w14:paraId="47B84047">
            <w:pPr>
              <w:pStyle w:val="6"/>
              <w:spacing w:before="125" w:line="190" w:lineRule="exact"/>
              <w:ind w:left="511"/>
            </w:pPr>
            <w:r>
              <w:rPr>
                <w:spacing w:val="2"/>
                <w:position w:val="1"/>
              </w:rPr>
              <w:t>0.00</w:t>
            </w:r>
          </w:p>
        </w:tc>
        <w:tc>
          <w:tcPr>
            <w:tcW w:w="772" w:type="dxa"/>
            <w:vAlign w:val="top"/>
          </w:tcPr>
          <w:p w14:paraId="1103F6E1">
            <w:pPr>
              <w:pStyle w:val="6"/>
              <w:spacing w:before="125" w:line="190" w:lineRule="exact"/>
              <w:ind w:left="369"/>
            </w:pPr>
            <w:r>
              <w:rPr>
                <w:spacing w:val="2"/>
                <w:position w:val="1"/>
              </w:rPr>
              <w:t>0.00</w:t>
            </w:r>
          </w:p>
        </w:tc>
        <w:tc>
          <w:tcPr>
            <w:tcW w:w="831" w:type="dxa"/>
            <w:vAlign w:val="top"/>
          </w:tcPr>
          <w:p w14:paraId="570DCE94">
            <w:pPr>
              <w:pStyle w:val="6"/>
              <w:spacing w:before="125" w:line="190" w:lineRule="exact"/>
              <w:ind w:left="430"/>
            </w:pPr>
            <w:r>
              <w:rPr>
                <w:spacing w:val="2"/>
                <w:position w:val="1"/>
              </w:rPr>
              <w:t>0.00</w:t>
            </w:r>
          </w:p>
        </w:tc>
        <w:tc>
          <w:tcPr>
            <w:tcW w:w="1016" w:type="dxa"/>
            <w:vAlign w:val="top"/>
          </w:tcPr>
          <w:p w14:paraId="14ED906F">
            <w:pPr>
              <w:pStyle w:val="6"/>
              <w:spacing w:before="125" w:line="190" w:lineRule="exact"/>
              <w:ind w:left="610"/>
            </w:pPr>
            <w:r>
              <w:rPr>
                <w:spacing w:val="2"/>
                <w:position w:val="1"/>
              </w:rPr>
              <w:t>0.00</w:t>
            </w:r>
          </w:p>
        </w:tc>
      </w:tr>
    </w:tbl>
    <w:p w14:paraId="5EA86D3E">
      <w:pPr>
        <w:pStyle w:val="2"/>
      </w:pPr>
    </w:p>
    <w:p w14:paraId="2685D54B">
      <w:pPr>
        <w:sectPr>
          <w:pgSz w:w="11915" w:h="16840"/>
          <w:pgMar w:top="400" w:right="1407" w:bottom="0" w:left="986" w:header="0" w:footer="0" w:gutter="0"/>
          <w:cols w:space="720" w:num="1"/>
        </w:sectPr>
      </w:pPr>
    </w:p>
    <w:p w14:paraId="65002CBD">
      <w:pPr>
        <w:spacing w:before="19"/>
      </w:pPr>
    </w:p>
    <w:p w14:paraId="3FE8A004">
      <w:pPr>
        <w:spacing w:before="19"/>
      </w:pPr>
    </w:p>
    <w:p w14:paraId="12D95E11">
      <w:pPr>
        <w:spacing w:before="18"/>
      </w:pPr>
    </w:p>
    <w:p w14:paraId="7435C3F1">
      <w:pPr>
        <w:spacing w:before="18"/>
      </w:pPr>
    </w:p>
    <w:tbl>
      <w:tblPr>
        <w:tblStyle w:val="5"/>
        <w:tblW w:w="95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8"/>
        <w:gridCol w:w="240"/>
        <w:gridCol w:w="503"/>
        <w:gridCol w:w="729"/>
        <w:gridCol w:w="664"/>
        <w:gridCol w:w="361"/>
        <w:gridCol w:w="1140"/>
        <w:gridCol w:w="34"/>
        <w:gridCol w:w="754"/>
        <w:gridCol w:w="914"/>
        <w:gridCol w:w="648"/>
        <w:gridCol w:w="124"/>
        <w:gridCol w:w="831"/>
        <w:gridCol w:w="1016"/>
      </w:tblGrid>
      <w:tr w14:paraId="05BBF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1798" w:type="dxa"/>
            <w:gridSpan w:val="2"/>
            <w:tcBorders>
              <w:top w:val="nil"/>
            </w:tcBorders>
            <w:vAlign w:val="top"/>
          </w:tcPr>
          <w:p w14:paraId="0DCCAD61">
            <w:pPr>
              <w:rPr>
                <w:rFonts w:ascii="Arial"/>
                <w:sz w:val="21"/>
              </w:rPr>
            </w:pPr>
          </w:p>
        </w:tc>
        <w:tc>
          <w:tcPr>
            <w:tcW w:w="503" w:type="dxa"/>
            <w:tcBorders>
              <w:top w:val="nil"/>
            </w:tcBorders>
            <w:vAlign w:val="top"/>
          </w:tcPr>
          <w:p w14:paraId="09DFB0FF">
            <w:pPr>
              <w:pStyle w:val="6"/>
              <w:spacing w:before="84" w:line="190" w:lineRule="exact"/>
              <w:ind w:left="179"/>
            </w:pPr>
            <w:r>
              <w:rPr>
                <w:position w:val="1"/>
              </w:rPr>
              <w:t>23</w:t>
            </w:r>
          </w:p>
        </w:tc>
        <w:tc>
          <w:tcPr>
            <w:tcW w:w="729" w:type="dxa"/>
            <w:tcBorders>
              <w:top w:val="nil"/>
            </w:tcBorders>
            <w:vAlign w:val="top"/>
          </w:tcPr>
          <w:p w14:paraId="6D3E3F3E">
            <w:pPr>
              <w:rPr>
                <w:rFonts w:ascii="Arial"/>
                <w:sz w:val="21"/>
              </w:rPr>
            </w:pPr>
          </w:p>
        </w:tc>
        <w:tc>
          <w:tcPr>
            <w:tcW w:w="2165" w:type="dxa"/>
            <w:gridSpan w:val="3"/>
            <w:tcBorders>
              <w:top w:val="nil"/>
            </w:tcBorders>
            <w:vAlign w:val="top"/>
          </w:tcPr>
          <w:p w14:paraId="5BF32CC1">
            <w:pPr>
              <w:pStyle w:val="6"/>
              <w:spacing w:before="84" w:line="232" w:lineRule="auto"/>
              <w:ind w:left="112"/>
            </w:pPr>
            <w:r>
              <w:rPr>
                <w:spacing w:val="8"/>
              </w:rPr>
              <w:t>二十三、其他支出</w:t>
            </w:r>
          </w:p>
        </w:tc>
        <w:tc>
          <w:tcPr>
            <w:tcW w:w="788" w:type="dxa"/>
            <w:gridSpan w:val="2"/>
            <w:tcBorders>
              <w:top w:val="nil"/>
            </w:tcBorders>
            <w:vAlign w:val="top"/>
          </w:tcPr>
          <w:p w14:paraId="3C5966B7">
            <w:pPr>
              <w:pStyle w:val="6"/>
              <w:spacing w:before="84" w:line="190" w:lineRule="exact"/>
              <w:ind w:left="324"/>
            </w:pPr>
            <w:r>
              <w:rPr>
                <w:position w:val="1"/>
              </w:rPr>
              <w:t>55</w:t>
            </w:r>
          </w:p>
        </w:tc>
        <w:tc>
          <w:tcPr>
            <w:tcW w:w="914" w:type="dxa"/>
            <w:tcBorders>
              <w:top w:val="nil"/>
            </w:tcBorders>
            <w:vAlign w:val="top"/>
          </w:tcPr>
          <w:p w14:paraId="4579B536">
            <w:pPr>
              <w:pStyle w:val="6"/>
              <w:spacing w:before="84" w:line="190" w:lineRule="exact"/>
              <w:ind w:left="511"/>
            </w:pPr>
            <w:r>
              <w:rPr>
                <w:spacing w:val="2"/>
                <w:position w:val="1"/>
              </w:rPr>
              <w:t>0.00</w:t>
            </w:r>
          </w:p>
        </w:tc>
        <w:tc>
          <w:tcPr>
            <w:tcW w:w="772" w:type="dxa"/>
            <w:gridSpan w:val="2"/>
            <w:tcBorders>
              <w:top w:val="nil"/>
            </w:tcBorders>
            <w:vAlign w:val="top"/>
          </w:tcPr>
          <w:p w14:paraId="7BFD9EFE">
            <w:pPr>
              <w:pStyle w:val="6"/>
              <w:spacing w:before="84" w:line="190" w:lineRule="exact"/>
              <w:ind w:left="369"/>
            </w:pPr>
            <w:r>
              <w:rPr>
                <w:spacing w:val="2"/>
                <w:position w:val="1"/>
              </w:rPr>
              <w:t>0.00</w:t>
            </w:r>
          </w:p>
        </w:tc>
        <w:tc>
          <w:tcPr>
            <w:tcW w:w="831" w:type="dxa"/>
            <w:tcBorders>
              <w:top w:val="nil"/>
            </w:tcBorders>
            <w:vAlign w:val="top"/>
          </w:tcPr>
          <w:p w14:paraId="4138DC95">
            <w:pPr>
              <w:pStyle w:val="6"/>
              <w:spacing w:before="84" w:line="190" w:lineRule="exact"/>
              <w:ind w:left="430"/>
            </w:pPr>
            <w:r>
              <w:rPr>
                <w:spacing w:val="2"/>
                <w:position w:val="1"/>
              </w:rPr>
              <w:t>0.00</w:t>
            </w:r>
          </w:p>
        </w:tc>
        <w:tc>
          <w:tcPr>
            <w:tcW w:w="1016" w:type="dxa"/>
            <w:tcBorders>
              <w:top w:val="nil"/>
            </w:tcBorders>
            <w:vAlign w:val="top"/>
          </w:tcPr>
          <w:p w14:paraId="165914FA">
            <w:pPr>
              <w:pStyle w:val="6"/>
              <w:spacing w:before="84" w:line="190" w:lineRule="exact"/>
              <w:ind w:left="610"/>
            </w:pPr>
            <w:r>
              <w:rPr>
                <w:spacing w:val="2"/>
                <w:position w:val="1"/>
              </w:rPr>
              <w:t>0.00</w:t>
            </w:r>
          </w:p>
        </w:tc>
      </w:tr>
      <w:tr w14:paraId="33A0F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798" w:type="dxa"/>
            <w:gridSpan w:val="2"/>
            <w:vAlign w:val="top"/>
          </w:tcPr>
          <w:p w14:paraId="408A6D7B">
            <w:pPr>
              <w:rPr>
                <w:rFonts w:ascii="Arial"/>
                <w:sz w:val="21"/>
              </w:rPr>
            </w:pPr>
          </w:p>
        </w:tc>
        <w:tc>
          <w:tcPr>
            <w:tcW w:w="503" w:type="dxa"/>
            <w:vAlign w:val="top"/>
          </w:tcPr>
          <w:p w14:paraId="0DC5782D">
            <w:pPr>
              <w:pStyle w:val="6"/>
              <w:spacing w:before="74" w:line="192" w:lineRule="exact"/>
              <w:ind w:left="179"/>
            </w:pPr>
            <w:r>
              <w:rPr>
                <w:position w:val="1"/>
              </w:rPr>
              <w:t>24</w:t>
            </w:r>
          </w:p>
        </w:tc>
        <w:tc>
          <w:tcPr>
            <w:tcW w:w="729" w:type="dxa"/>
            <w:vAlign w:val="top"/>
          </w:tcPr>
          <w:p w14:paraId="30203066">
            <w:pPr>
              <w:rPr>
                <w:rFonts w:ascii="Arial"/>
                <w:sz w:val="21"/>
              </w:rPr>
            </w:pPr>
          </w:p>
        </w:tc>
        <w:tc>
          <w:tcPr>
            <w:tcW w:w="2165" w:type="dxa"/>
            <w:gridSpan w:val="3"/>
            <w:vAlign w:val="top"/>
          </w:tcPr>
          <w:p w14:paraId="57734B6E">
            <w:pPr>
              <w:pStyle w:val="6"/>
              <w:spacing w:before="75" w:line="230" w:lineRule="auto"/>
              <w:ind w:left="112"/>
            </w:pPr>
            <w:r>
              <w:rPr>
                <w:spacing w:val="8"/>
              </w:rPr>
              <w:t>二十四、债务还本支出</w:t>
            </w:r>
          </w:p>
        </w:tc>
        <w:tc>
          <w:tcPr>
            <w:tcW w:w="788" w:type="dxa"/>
            <w:gridSpan w:val="2"/>
            <w:vAlign w:val="top"/>
          </w:tcPr>
          <w:p w14:paraId="64F5AE5B">
            <w:pPr>
              <w:pStyle w:val="6"/>
              <w:spacing w:before="74" w:line="191" w:lineRule="exact"/>
              <w:ind w:left="324"/>
            </w:pPr>
            <w:r>
              <w:rPr>
                <w:position w:val="1"/>
              </w:rPr>
              <w:t>56</w:t>
            </w:r>
          </w:p>
        </w:tc>
        <w:tc>
          <w:tcPr>
            <w:tcW w:w="914" w:type="dxa"/>
            <w:vAlign w:val="top"/>
          </w:tcPr>
          <w:p w14:paraId="3A7511AB">
            <w:pPr>
              <w:pStyle w:val="6"/>
              <w:spacing w:before="74" w:line="190" w:lineRule="exact"/>
              <w:ind w:left="511"/>
            </w:pPr>
            <w:r>
              <w:rPr>
                <w:spacing w:val="2"/>
                <w:position w:val="1"/>
              </w:rPr>
              <w:t>0.00</w:t>
            </w:r>
          </w:p>
        </w:tc>
        <w:tc>
          <w:tcPr>
            <w:tcW w:w="772" w:type="dxa"/>
            <w:gridSpan w:val="2"/>
            <w:vAlign w:val="top"/>
          </w:tcPr>
          <w:p w14:paraId="653FC1B8">
            <w:pPr>
              <w:pStyle w:val="6"/>
              <w:spacing w:before="74" w:line="190" w:lineRule="exact"/>
              <w:ind w:left="369"/>
            </w:pPr>
            <w:r>
              <w:rPr>
                <w:spacing w:val="2"/>
                <w:position w:val="1"/>
              </w:rPr>
              <w:t>0.00</w:t>
            </w:r>
          </w:p>
        </w:tc>
        <w:tc>
          <w:tcPr>
            <w:tcW w:w="831" w:type="dxa"/>
            <w:vAlign w:val="top"/>
          </w:tcPr>
          <w:p w14:paraId="3282AD8A">
            <w:pPr>
              <w:pStyle w:val="6"/>
              <w:spacing w:before="74" w:line="190" w:lineRule="exact"/>
              <w:ind w:left="430"/>
            </w:pPr>
            <w:r>
              <w:rPr>
                <w:spacing w:val="2"/>
                <w:position w:val="1"/>
              </w:rPr>
              <w:t>0.00</w:t>
            </w:r>
          </w:p>
        </w:tc>
        <w:tc>
          <w:tcPr>
            <w:tcW w:w="1016" w:type="dxa"/>
            <w:vAlign w:val="top"/>
          </w:tcPr>
          <w:p w14:paraId="63EBE56C">
            <w:pPr>
              <w:pStyle w:val="6"/>
              <w:spacing w:before="74" w:line="190" w:lineRule="exact"/>
              <w:ind w:left="610"/>
            </w:pPr>
            <w:r>
              <w:rPr>
                <w:spacing w:val="2"/>
                <w:position w:val="1"/>
              </w:rPr>
              <w:t>0.00</w:t>
            </w:r>
          </w:p>
        </w:tc>
      </w:tr>
      <w:tr w14:paraId="31C42E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798" w:type="dxa"/>
            <w:gridSpan w:val="2"/>
            <w:vAlign w:val="top"/>
          </w:tcPr>
          <w:p w14:paraId="0A33DE2B">
            <w:pPr>
              <w:rPr>
                <w:rFonts w:ascii="Arial"/>
                <w:sz w:val="21"/>
              </w:rPr>
            </w:pPr>
          </w:p>
        </w:tc>
        <w:tc>
          <w:tcPr>
            <w:tcW w:w="503" w:type="dxa"/>
            <w:vAlign w:val="top"/>
          </w:tcPr>
          <w:p w14:paraId="0C7757E1">
            <w:pPr>
              <w:pStyle w:val="6"/>
              <w:spacing w:before="76" w:line="191" w:lineRule="exact"/>
              <w:ind w:left="179"/>
            </w:pPr>
            <w:r>
              <w:rPr>
                <w:position w:val="1"/>
              </w:rPr>
              <w:t>25</w:t>
            </w:r>
          </w:p>
        </w:tc>
        <w:tc>
          <w:tcPr>
            <w:tcW w:w="729" w:type="dxa"/>
            <w:vAlign w:val="top"/>
          </w:tcPr>
          <w:p w14:paraId="1CD1C706">
            <w:pPr>
              <w:rPr>
                <w:rFonts w:ascii="Arial"/>
                <w:sz w:val="21"/>
              </w:rPr>
            </w:pPr>
          </w:p>
        </w:tc>
        <w:tc>
          <w:tcPr>
            <w:tcW w:w="2165" w:type="dxa"/>
            <w:gridSpan w:val="3"/>
            <w:vAlign w:val="top"/>
          </w:tcPr>
          <w:p w14:paraId="50B04B92">
            <w:pPr>
              <w:pStyle w:val="6"/>
              <w:spacing w:before="76" w:line="231" w:lineRule="auto"/>
              <w:ind w:left="112"/>
            </w:pPr>
            <w:r>
              <w:rPr>
                <w:spacing w:val="8"/>
              </w:rPr>
              <w:t>二十五、债务付息支出</w:t>
            </w:r>
          </w:p>
        </w:tc>
        <w:tc>
          <w:tcPr>
            <w:tcW w:w="788" w:type="dxa"/>
            <w:gridSpan w:val="2"/>
            <w:vAlign w:val="top"/>
          </w:tcPr>
          <w:p w14:paraId="702E2DE9">
            <w:pPr>
              <w:pStyle w:val="6"/>
              <w:spacing w:before="76" w:line="191" w:lineRule="exact"/>
              <w:ind w:left="324"/>
            </w:pPr>
            <w:r>
              <w:rPr>
                <w:position w:val="1"/>
              </w:rPr>
              <w:t>57</w:t>
            </w:r>
          </w:p>
        </w:tc>
        <w:tc>
          <w:tcPr>
            <w:tcW w:w="914" w:type="dxa"/>
            <w:vAlign w:val="top"/>
          </w:tcPr>
          <w:p w14:paraId="2AD5DB69">
            <w:pPr>
              <w:pStyle w:val="6"/>
              <w:spacing w:before="76" w:line="190" w:lineRule="exact"/>
              <w:ind w:left="511"/>
            </w:pPr>
            <w:r>
              <w:rPr>
                <w:spacing w:val="2"/>
                <w:position w:val="1"/>
              </w:rPr>
              <w:t>0.00</w:t>
            </w:r>
          </w:p>
        </w:tc>
        <w:tc>
          <w:tcPr>
            <w:tcW w:w="772" w:type="dxa"/>
            <w:gridSpan w:val="2"/>
            <w:vAlign w:val="top"/>
          </w:tcPr>
          <w:p w14:paraId="186EFDE2">
            <w:pPr>
              <w:pStyle w:val="6"/>
              <w:spacing w:before="76" w:line="190" w:lineRule="exact"/>
              <w:ind w:left="369"/>
            </w:pPr>
            <w:r>
              <w:rPr>
                <w:spacing w:val="2"/>
                <w:position w:val="1"/>
              </w:rPr>
              <w:t>0.00</w:t>
            </w:r>
          </w:p>
        </w:tc>
        <w:tc>
          <w:tcPr>
            <w:tcW w:w="831" w:type="dxa"/>
            <w:vAlign w:val="top"/>
          </w:tcPr>
          <w:p w14:paraId="22E499EF">
            <w:pPr>
              <w:pStyle w:val="6"/>
              <w:spacing w:before="76" w:line="190" w:lineRule="exact"/>
              <w:ind w:left="430"/>
            </w:pPr>
            <w:r>
              <w:rPr>
                <w:spacing w:val="2"/>
                <w:position w:val="1"/>
              </w:rPr>
              <w:t>0.00</w:t>
            </w:r>
          </w:p>
        </w:tc>
        <w:tc>
          <w:tcPr>
            <w:tcW w:w="1016" w:type="dxa"/>
            <w:vAlign w:val="top"/>
          </w:tcPr>
          <w:p w14:paraId="179A6D7E">
            <w:pPr>
              <w:pStyle w:val="6"/>
              <w:spacing w:before="76" w:line="190" w:lineRule="exact"/>
              <w:ind w:left="610"/>
            </w:pPr>
            <w:r>
              <w:rPr>
                <w:spacing w:val="2"/>
                <w:position w:val="1"/>
              </w:rPr>
              <w:t>0.00</w:t>
            </w:r>
          </w:p>
        </w:tc>
      </w:tr>
      <w:tr w14:paraId="4A593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1798" w:type="dxa"/>
            <w:gridSpan w:val="2"/>
            <w:vAlign w:val="top"/>
          </w:tcPr>
          <w:p w14:paraId="71A5ACEB">
            <w:pPr>
              <w:rPr>
                <w:rFonts w:ascii="Arial"/>
                <w:sz w:val="21"/>
              </w:rPr>
            </w:pPr>
          </w:p>
        </w:tc>
        <w:tc>
          <w:tcPr>
            <w:tcW w:w="503" w:type="dxa"/>
            <w:vAlign w:val="top"/>
          </w:tcPr>
          <w:p w14:paraId="379BB45D">
            <w:pPr>
              <w:pStyle w:val="6"/>
              <w:spacing w:before="122" w:line="190" w:lineRule="exact"/>
              <w:ind w:left="179"/>
            </w:pPr>
            <w:r>
              <w:rPr>
                <w:position w:val="1"/>
              </w:rPr>
              <w:t>26</w:t>
            </w:r>
          </w:p>
        </w:tc>
        <w:tc>
          <w:tcPr>
            <w:tcW w:w="729" w:type="dxa"/>
            <w:vAlign w:val="top"/>
          </w:tcPr>
          <w:p w14:paraId="66F5E204">
            <w:pPr>
              <w:rPr>
                <w:rFonts w:ascii="Arial"/>
                <w:sz w:val="21"/>
              </w:rPr>
            </w:pPr>
          </w:p>
        </w:tc>
        <w:tc>
          <w:tcPr>
            <w:tcW w:w="2165" w:type="dxa"/>
            <w:gridSpan w:val="3"/>
            <w:vAlign w:val="top"/>
          </w:tcPr>
          <w:p w14:paraId="69BBBA42">
            <w:pPr>
              <w:pStyle w:val="6"/>
              <w:spacing w:before="23" w:line="238" w:lineRule="auto"/>
              <w:ind w:left="110" w:right="106" w:firstLine="1"/>
            </w:pPr>
            <w:r>
              <w:rPr>
                <w:spacing w:val="9"/>
              </w:rPr>
              <w:t>二十六、抗疫特别国债安排的</w:t>
            </w:r>
            <w:r>
              <w:rPr>
                <w:spacing w:val="5"/>
              </w:rPr>
              <w:t>支出</w:t>
            </w:r>
          </w:p>
        </w:tc>
        <w:tc>
          <w:tcPr>
            <w:tcW w:w="788" w:type="dxa"/>
            <w:gridSpan w:val="2"/>
            <w:vAlign w:val="top"/>
          </w:tcPr>
          <w:p w14:paraId="25EE3E20">
            <w:pPr>
              <w:pStyle w:val="6"/>
              <w:spacing w:before="122" w:line="190" w:lineRule="exact"/>
              <w:ind w:left="324"/>
            </w:pPr>
            <w:r>
              <w:rPr>
                <w:position w:val="1"/>
              </w:rPr>
              <w:t>58</w:t>
            </w:r>
          </w:p>
        </w:tc>
        <w:tc>
          <w:tcPr>
            <w:tcW w:w="914" w:type="dxa"/>
            <w:vAlign w:val="top"/>
          </w:tcPr>
          <w:p w14:paraId="5CE898E2">
            <w:pPr>
              <w:pStyle w:val="6"/>
              <w:spacing w:before="122" w:line="190" w:lineRule="exact"/>
              <w:ind w:left="511"/>
            </w:pPr>
            <w:r>
              <w:rPr>
                <w:spacing w:val="2"/>
                <w:position w:val="1"/>
              </w:rPr>
              <w:t>0.00</w:t>
            </w:r>
          </w:p>
        </w:tc>
        <w:tc>
          <w:tcPr>
            <w:tcW w:w="772" w:type="dxa"/>
            <w:gridSpan w:val="2"/>
            <w:vAlign w:val="top"/>
          </w:tcPr>
          <w:p w14:paraId="5238FA20">
            <w:pPr>
              <w:pStyle w:val="6"/>
              <w:spacing w:before="122" w:line="190" w:lineRule="exact"/>
              <w:ind w:left="369"/>
            </w:pPr>
            <w:r>
              <w:rPr>
                <w:spacing w:val="2"/>
                <w:position w:val="1"/>
              </w:rPr>
              <w:t>0.00</w:t>
            </w:r>
          </w:p>
        </w:tc>
        <w:tc>
          <w:tcPr>
            <w:tcW w:w="831" w:type="dxa"/>
            <w:vAlign w:val="top"/>
          </w:tcPr>
          <w:p w14:paraId="3C69773C">
            <w:pPr>
              <w:pStyle w:val="6"/>
              <w:spacing w:before="122" w:line="190" w:lineRule="exact"/>
              <w:ind w:left="430"/>
            </w:pPr>
            <w:r>
              <w:rPr>
                <w:spacing w:val="2"/>
                <w:position w:val="1"/>
              </w:rPr>
              <w:t>0.00</w:t>
            </w:r>
          </w:p>
        </w:tc>
        <w:tc>
          <w:tcPr>
            <w:tcW w:w="1016" w:type="dxa"/>
            <w:vAlign w:val="top"/>
          </w:tcPr>
          <w:p w14:paraId="02692D37">
            <w:pPr>
              <w:pStyle w:val="6"/>
              <w:spacing w:before="122" w:line="190" w:lineRule="exact"/>
              <w:ind w:left="610"/>
            </w:pPr>
            <w:r>
              <w:rPr>
                <w:spacing w:val="2"/>
                <w:position w:val="1"/>
              </w:rPr>
              <w:t>0.00</w:t>
            </w:r>
          </w:p>
        </w:tc>
      </w:tr>
      <w:tr w14:paraId="630DA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1798" w:type="dxa"/>
            <w:gridSpan w:val="2"/>
            <w:vAlign w:val="top"/>
          </w:tcPr>
          <w:p w14:paraId="019DBCD4">
            <w:pPr>
              <w:pStyle w:val="6"/>
              <w:spacing w:before="121" w:line="230" w:lineRule="auto"/>
              <w:ind w:left="450"/>
            </w:pPr>
            <w:r>
              <w:rPr>
                <w:b/>
                <w:bCs/>
                <w:spacing w:val="7"/>
              </w:rPr>
              <w:t>本年收入合计</w:t>
            </w:r>
          </w:p>
        </w:tc>
        <w:tc>
          <w:tcPr>
            <w:tcW w:w="503" w:type="dxa"/>
            <w:vAlign w:val="top"/>
          </w:tcPr>
          <w:p w14:paraId="76B52C28">
            <w:pPr>
              <w:pStyle w:val="6"/>
              <w:spacing w:before="121" w:line="191" w:lineRule="exact"/>
              <w:ind w:left="179"/>
            </w:pPr>
            <w:r>
              <w:rPr>
                <w:position w:val="1"/>
              </w:rPr>
              <w:t>27</w:t>
            </w:r>
          </w:p>
        </w:tc>
        <w:tc>
          <w:tcPr>
            <w:tcW w:w="729" w:type="dxa"/>
            <w:vAlign w:val="top"/>
          </w:tcPr>
          <w:p w14:paraId="024013A7">
            <w:pPr>
              <w:pStyle w:val="6"/>
              <w:spacing w:before="23" w:line="238" w:lineRule="auto"/>
              <w:ind w:left="472" w:right="108" w:hanging="289"/>
            </w:pPr>
            <w:r>
              <w:rPr>
                <w:spacing w:val="2"/>
              </w:rPr>
              <w:t>1,636.</w:t>
            </w:r>
            <w:r>
              <w:t xml:space="preserve"> </w:t>
            </w:r>
            <w:r>
              <w:rPr>
                <w:spacing w:val="1"/>
              </w:rPr>
              <w:t>95</w:t>
            </w:r>
          </w:p>
        </w:tc>
        <w:tc>
          <w:tcPr>
            <w:tcW w:w="2165" w:type="dxa"/>
            <w:gridSpan w:val="3"/>
            <w:vAlign w:val="top"/>
          </w:tcPr>
          <w:p w14:paraId="04ECE61E">
            <w:pPr>
              <w:pStyle w:val="6"/>
              <w:spacing w:before="121" w:line="230" w:lineRule="auto"/>
              <w:ind w:left="634"/>
            </w:pPr>
            <w:r>
              <w:rPr>
                <w:b/>
                <w:bCs/>
                <w:spacing w:val="7"/>
              </w:rPr>
              <w:t>本年支出合计</w:t>
            </w:r>
          </w:p>
        </w:tc>
        <w:tc>
          <w:tcPr>
            <w:tcW w:w="788" w:type="dxa"/>
            <w:gridSpan w:val="2"/>
            <w:vAlign w:val="top"/>
          </w:tcPr>
          <w:p w14:paraId="1B5A0942">
            <w:pPr>
              <w:pStyle w:val="6"/>
              <w:spacing w:before="121" w:line="191" w:lineRule="exact"/>
              <w:ind w:left="324"/>
            </w:pPr>
            <w:r>
              <w:rPr>
                <w:position w:val="1"/>
              </w:rPr>
              <w:t>59</w:t>
            </w:r>
          </w:p>
        </w:tc>
        <w:tc>
          <w:tcPr>
            <w:tcW w:w="914" w:type="dxa"/>
            <w:vAlign w:val="top"/>
          </w:tcPr>
          <w:p w14:paraId="56B608AE">
            <w:pPr>
              <w:pStyle w:val="6"/>
              <w:spacing w:before="121" w:line="228" w:lineRule="auto"/>
              <w:ind w:left="221"/>
            </w:pPr>
            <w:r>
              <w:rPr>
                <w:spacing w:val="2"/>
              </w:rPr>
              <w:t>1,635.52</w:t>
            </w:r>
          </w:p>
        </w:tc>
        <w:tc>
          <w:tcPr>
            <w:tcW w:w="772" w:type="dxa"/>
            <w:gridSpan w:val="2"/>
            <w:vAlign w:val="top"/>
          </w:tcPr>
          <w:p w14:paraId="77ABEF63">
            <w:pPr>
              <w:pStyle w:val="6"/>
              <w:spacing w:before="23" w:line="238" w:lineRule="auto"/>
              <w:ind w:left="595" w:right="103" w:hanging="441"/>
            </w:pPr>
            <w:r>
              <w:rPr>
                <w:spacing w:val="2"/>
              </w:rPr>
              <w:t>1,635.5</w:t>
            </w:r>
            <w:r>
              <w:rPr>
                <w:spacing w:val="1"/>
              </w:rPr>
              <w:t xml:space="preserve"> </w:t>
            </w:r>
            <w:r>
              <w:rPr>
                <w:spacing w:val="-4"/>
              </w:rPr>
              <w:t>2</w:t>
            </w:r>
          </w:p>
        </w:tc>
        <w:tc>
          <w:tcPr>
            <w:tcW w:w="831" w:type="dxa"/>
            <w:vAlign w:val="top"/>
          </w:tcPr>
          <w:p w14:paraId="0CABE7FB">
            <w:pPr>
              <w:pStyle w:val="6"/>
              <w:spacing w:before="121" w:line="190" w:lineRule="exact"/>
              <w:ind w:left="430"/>
            </w:pPr>
            <w:r>
              <w:rPr>
                <w:spacing w:val="2"/>
                <w:position w:val="1"/>
              </w:rPr>
              <w:t>0.00</w:t>
            </w:r>
          </w:p>
        </w:tc>
        <w:tc>
          <w:tcPr>
            <w:tcW w:w="1016" w:type="dxa"/>
            <w:vAlign w:val="top"/>
          </w:tcPr>
          <w:p w14:paraId="5E218726">
            <w:pPr>
              <w:pStyle w:val="6"/>
              <w:spacing w:before="121" w:line="190" w:lineRule="exact"/>
              <w:ind w:left="610"/>
            </w:pPr>
            <w:r>
              <w:rPr>
                <w:spacing w:val="2"/>
                <w:position w:val="1"/>
              </w:rPr>
              <w:t>0.00</w:t>
            </w:r>
          </w:p>
        </w:tc>
      </w:tr>
      <w:tr w14:paraId="31BC6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1798" w:type="dxa"/>
            <w:gridSpan w:val="2"/>
            <w:vAlign w:val="top"/>
          </w:tcPr>
          <w:p w14:paraId="4BA5B0D2">
            <w:pPr>
              <w:pStyle w:val="6"/>
              <w:spacing w:before="25" w:line="236" w:lineRule="auto"/>
              <w:ind w:left="114" w:right="187"/>
            </w:pPr>
            <w:r>
              <w:rPr>
                <w:spacing w:val="9"/>
              </w:rPr>
              <w:t>年初财政拨款结转和结</w:t>
            </w:r>
            <w:r>
              <w:rPr>
                <w:spacing w:val="2"/>
              </w:rPr>
              <w:t>余</w:t>
            </w:r>
          </w:p>
        </w:tc>
        <w:tc>
          <w:tcPr>
            <w:tcW w:w="503" w:type="dxa"/>
            <w:vAlign w:val="top"/>
          </w:tcPr>
          <w:p w14:paraId="2DC22590">
            <w:pPr>
              <w:pStyle w:val="6"/>
              <w:spacing w:before="120" w:line="191" w:lineRule="exact"/>
              <w:ind w:left="179"/>
            </w:pPr>
            <w:r>
              <w:rPr>
                <w:position w:val="1"/>
              </w:rPr>
              <w:t>28</w:t>
            </w:r>
          </w:p>
        </w:tc>
        <w:tc>
          <w:tcPr>
            <w:tcW w:w="729" w:type="dxa"/>
            <w:vAlign w:val="top"/>
          </w:tcPr>
          <w:p w14:paraId="537AC077">
            <w:pPr>
              <w:pStyle w:val="6"/>
              <w:spacing w:before="120" w:line="190" w:lineRule="exact"/>
              <w:ind w:left="324"/>
            </w:pPr>
            <w:r>
              <w:rPr>
                <w:spacing w:val="2"/>
                <w:position w:val="1"/>
              </w:rPr>
              <w:t>0.43</w:t>
            </w:r>
          </w:p>
        </w:tc>
        <w:tc>
          <w:tcPr>
            <w:tcW w:w="2165" w:type="dxa"/>
            <w:gridSpan w:val="3"/>
            <w:vAlign w:val="top"/>
          </w:tcPr>
          <w:p w14:paraId="7E357EE1">
            <w:pPr>
              <w:pStyle w:val="6"/>
              <w:spacing w:before="120" w:line="231" w:lineRule="auto"/>
              <w:ind w:left="110"/>
            </w:pPr>
            <w:r>
              <w:rPr>
                <w:spacing w:val="9"/>
              </w:rPr>
              <w:t>年末财政拨款结转和结余</w:t>
            </w:r>
          </w:p>
        </w:tc>
        <w:tc>
          <w:tcPr>
            <w:tcW w:w="788" w:type="dxa"/>
            <w:gridSpan w:val="2"/>
            <w:vAlign w:val="top"/>
          </w:tcPr>
          <w:p w14:paraId="2A2BE118">
            <w:pPr>
              <w:pStyle w:val="6"/>
              <w:spacing w:before="120" w:line="191" w:lineRule="exact"/>
              <w:ind w:left="322"/>
            </w:pPr>
            <w:r>
              <w:rPr>
                <w:position w:val="1"/>
              </w:rPr>
              <w:t>60</w:t>
            </w:r>
          </w:p>
        </w:tc>
        <w:tc>
          <w:tcPr>
            <w:tcW w:w="914" w:type="dxa"/>
            <w:vAlign w:val="top"/>
          </w:tcPr>
          <w:p w14:paraId="7814705B">
            <w:pPr>
              <w:pStyle w:val="6"/>
              <w:spacing w:before="120" w:line="190" w:lineRule="exact"/>
              <w:ind w:left="521"/>
            </w:pPr>
            <w:r>
              <w:rPr>
                <w:position w:val="1"/>
              </w:rPr>
              <w:t>1.87</w:t>
            </w:r>
          </w:p>
        </w:tc>
        <w:tc>
          <w:tcPr>
            <w:tcW w:w="772" w:type="dxa"/>
            <w:gridSpan w:val="2"/>
            <w:vAlign w:val="top"/>
          </w:tcPr>
          <w:p w14:paraId="37187B54">
            <w:pPr>
              <w:pStyle w:val="6"/>
              <w:spacing w:before="120" w:line="190" w:lineRule="exact"/>
              <w:ind w:left="379"/>
            </w:pPr>
            <w:r>
              <w:rPr>
                <w:position w:val="1"/>
              </w:rPr>
              <w:t>1.87</w:t>
            </w:r>
          </w:p>
        </w:tc>
        <w:tc>
          <w:tcPr>
            <w:tcW w:w="831" w:type="dxa"/>
            <w:vAlign w:val="top"/>
          </w:tcPr>
          <w:p w14:paraId="2196CAD8">
            <w:pPr>
              <w:pStyle w:val="6"/>
              <w:spacing w:before="120" w:line="190" w:lineRule="exact"/>
              <w:ind w:left="430"/>
            </w:pPr>
            <w:r>
              <w:rPr>
                <w:spacing w:val="2"/>
                <w:position w:val="1"/>
              </w:rPr>
              <w:t>0.00</w:t>
            </w:r>
          </w:p>
        </w:tc>
        <w:tc>
          <w:tcPr>
            <w:tcW w:w="1016" w:type="dxa"/>
            <w:vAlign w:val="top"/>
          </w:tcPr>
          <w:p w14:paraId="7689ECC1">
            <w:pPr>
              <w:pStyle w:val="6"/>
              <w:spacing w:before="120" w:line="190" w:lineRule="exact"/>
              <w:ind w:left="610"/>
            </w:pPr>
            <w:r>
              <w:rPr>
                <w:spacing w:val="2"/>
                <w:position w:val="1"/>
              </w:rPr>
              <w:t>0.00</w:t>
            </w:r>
          </w:p>
        </w:tc>
      </w:tr>
      <w:tr w14:paraId="5EC95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1798" w:type="dxa"/>
            <w:gridSpan w:val="2"/>
            <w:vAlign w:val="top"/>
          </w:tcPr>
          <w:p w14:paraId="0566067F">
            <w:pPr>
              <w:pStyle w:val="6"/>
              <w:spacing w:before="24" w:line="237" w:lineRule="auto"/>
              <w:ind w:left="114" w:right="187" w:firstLine="150"/>
            </w:pPr>
            <w:r>
              <w:rPr>
                <w:spacing w:val="8"/>
              </w:rPr>
              <w:t>一般公共预算财政拨</w:t>
            </w:r>
            <w:r>
              <w:rPr>
                <w:spacing w:val="2"/>
              </w:rPr>
              <w:t>款</w:t>
            </w:r>
          </w:p>
        </w:tc>
        <w:tc>
          <w:tcPr>
            <w:tcW w:w="503" w:type="dxa"/>
            <w:vAlign w:val="top"/>
          </w:tcPr>
          <w:p w14:paraId="4A05895D">
            <w:pPr>
              <w:pStyle w:val="6"/>
              <w:spacing w:before="121" w:line="190" w:lineRule="exact"/>
              <w:ind w:left="179"/>
            </w:pPr>
            <w:r>
              <w:rPr>
                <w:position w:val="1"/>
              </w:rPr>
              <w:t>29</w:t>
            </w:r>
          </w:p>
        </w:tc>
        <w:tc>
          <w:tcPr>
            <w:tcW w:w="729" w:type="dxa"/>
            <w:vAlign w:val="top"/>
          </w:tcPr>
          <w:p w14:paraId="56FD7FE5">
            <w:pPr>
              <w:pStyle w:val="6"/>
              <w:spacing w:before="121" w:line="190" w:lineRule="exact"/>
              <w:ind w:left="324"/>
            </w:pPr>
            <w:r>
              <w:rPr>
                <w:spacing w:val="2"/>
                <w:position w:val="1"/>
              </w:rPr>
              <w:t>0.43</w:t>
            </w:r>
          </w:p>
        </w:tc>
        <w:tc>
          <w:tcPr>
            <w:tcW w:w="2165" w:type="dxa"/>
            <w:gridSpan w:val="3"/>
            <w:vAlign w:val="top"/>
          </w:tcPr>
          <w:p w14:paraId="0D4ABD4D">
            <w:pPr>
              <w:rPr>
                <w:rFonts w:ascii="Arial"/>
                <w:sz w:val="21"/>
              </w:rPr>
            </w:pPr>
          </w:p>
        </w:tc>
        <w:tc>
          <w:tcPr>
            <w:tcW w:w="788" w:type="dxa"/>
            <w:gridSpan w:val="2"/>
            <w:vAlign w:val="top"/>
          </w:tcPr>
          <w:p w14:paraId="37F8F4DD">
            <w:pPr>
              <w:pStyle w:val="6"/>
              <w:spacing w:before="121" w:line="190" w:lineRule="exact"/>
              <w:ind w:left="322"/>
            </w:pPr>
            <w:r>
              <w:rPr>
                <w:position w:val="1"/>
              </w:rPr>
              <w:t>61</w:t>
            </w:r>
          </w:p>
        </w:tc>
        <w:tc>
          <w:tcPr>
            <w:tcW w:w="914" w:type="dxa"/>
            <w:vAlign w:val="top"/>
          </w:tcPr>
          <w:p w14:paraId="5F705C52">
            <w:pPr>
              <w:rPr>
                <w:rFonts w:ascii="Arial"/>
                <w:sz w:val="21"/>
              </w:rPr>
            </w:pPr>
          </w:p>
        </w:tc>
        <w:tc>
          <w:tcPr>
            <w:tcW w:w="772" w:type="dxa"/>
            <w:gridSpan w:val="2"/>
            <w:vAlign w:val="top"/>
          </w:tcPr>
          <w:p w14:paraId="4BFECE13">
            <w:pPr>
              <w:rPr>
                <w:rFonts w:ascii="Arial"/>
                <w:sz w:val="21"/>
              </w:rPr>
            </w:pPr>
          </w:p>
        </w:tc>
        <w:tc>
          <w:tcPr>
            <w:tcW w:w="831" w:type="dxa"/>
            <w:vAlign w:val="top"/>
          </w:tcPr>
          <w:p w14:paraId="6EBDFFAC">
            <w:pPr>
              <w:rPr>
                <w:rFonts w:ascii="Arial"/>
                <w:sz w:val="21"/>
              </w:rPr>
            </w:pPr>
          </w:p>
        </w:tc>
        <w:tc>
          <w:tcPr>
            <w:tcW w:w="1016" w:type="dxa"/>
            <w:vAlign w:val="top"/>
          </w:tcPr>
          <w:p w14:paraId="16A6DF70">
            <w:pPr>
              <w:rPr>
                <w:rFonts w:ascii="Arial"/>
                <w:sz w:val="21"/>
              </w:rPr>
            </w:pPr>
          </w:p>
        </w:tc>
      </w:tr>
      <w:tr w14:paraId="1FDA7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1798" w:type="dxa"/>
            <w:gridSpan w:val="2"/>
            <w:vAlign w:val="top"/>
          </w:tcPr>
          <w:p w14:paraId="680CF3A1">
            <w:pPr>
              <w:pStyle w:val="6"/>
              <w:spacing w:before="24" w:line="237" w:lineRule="auto"/>
              <w:ind w:left="114" w:right="187" w:firstLine="147"/>
            </w:pPr>
            <w:r>
              <w:rPr>
                <w:spacing w:val="9"/>
              </w:rPr>
              <w:t>政府性基金预算财政</w:t>
            </w:r>
            <w:r>
              <w:rPr>
                <w:spacing w:val="5"/>
              </w:rPr>
              <w:t>拨款</w:t>
            </w:r>
          </w:p>
        </w:tc>
        <w:tc>
          <w:tcPr>
            <w:tcW w:w="503" w:type="dxa"/>
            <w:vAlign w:val="top"/>
          </w:tcPr>
          <w:p w14:paraId="7A777562">
            <w:pPr>
              <w:pStyle w:val="6"/>
              <w:spacing w:before="123" w:line="190" w:lineRule="exact"/>
              <w:ind w:left="181"/>
            </w:pPr>
            <w:r>
              <w:rPr>
                <w:position w:val="1"/>
              </w:rPr>
              <w:t>30</w:t>
            </w:r>
          </w:p>
        </w:tc>
        <w:tc>
          <w:tcPr>
            <w:tcW w:w="729" w:type="dxa"/>
            <w:vAlign w:val="top"/>
          </w:tcPr>
          <w:p w14:paraId="7ED159C0">
            <w:pPr>
              <w:pStyle w:val="6"/>
              <w:spacing w:before="123" w:line="190" w:lineRule="exact"/>
              <w:ind w:left="324"/>
            </w:pPr>
            <w:r>
              <w:rPr>
                <w:spacing w:val="2"/>
                <w:position w:val="1"/>
              </w:rPr>
              <w:t>0.00</w:t>
            </w:r>
          </w:p>
        </w:tc>
        <w:tc>
          <w:tcPr>
            <w:tcW w:w="2165" w:type="dxa"/>
            <w:gridSpan w:val="3"/>
            <w:vAlign w:val="top"/>
          </w:tcPr>
          <w:p w14:paraId="32BE11D1">
            <w:pPr>
              <w:rPr>
                <w:rFonts w:ascii="Arial"/>
                <w:sz w:val="21"/>
              </w:rPr>
            </w:pPr>
          </w:p>
        </w:tc>
        <w:tc>
          <w:tcPr>
            <w:tcW w:w="788" w:type="dxa"/>
            <w:gridSpan w:val="2"/>
            <w:vAlign w:val="top"/>
          </w:tcPr>
          <w:p w14:paraId="7A177F50">
            <w:pPr>
              <w:pStyle w:val="6"/>
              <w:spacing w:before="123" w:line="190" w:lineRule="exact"/>
              <w:ind w:left="322"/>
            </w:pPr>
            <w:r>
              <w:rPr>
                <w:position w:val="1"/>
              </w:rPr>
              <w:t>62</w:t>
            </w:r>
          </w:p>
        </w:tc>
        <w:tc>
          <w:tcPr>
            <w:tcW w:w="914" w:type="dxa"/>
            <w:vAlign w:val="top"/>
          </w:tcPr>
          <w:p w14:paraId="26952D8D">
            <w:pPr>
              <w:rPr>
                <w:rFonts w:ascii="Arial"/>
                <w:sz w:val="21"/>
              </w:rPr>
            </w:pPr>
          </w:p>
        </w:tc>
        <w:tc>
          <w:tcPr>
            <w:tcW w:w="772" w:type="dxa"/>
            <w:gridSpan w:val="2"/>
            <w:vAlign w:val="top"/>
          </w:tcPr>
          <w:p w14:paraId="46E15FA6">
            <w:pPr>
              <w:rPr>
                <w:rFonts w:ascii="Arial"/>
                <w:sz w:val="21"/>
              </w:rPr>
            </w:pPr>
          </w:p>
        </w:tc>
        <w:tc>
          <w:tcPr>
            <w:tcW w:w="831" w:type="dxa"/>
            <w:vAlign w:val="top"/>
          </w:tcPr>
          <w:p w14:paraId="2B14D0D4">
            <w:pPr>
              <w:rPr>
                <w:rFonts w:ascii="Arial"/>
                <w:sz w:val="21"/>
              </w:rPr>
            </w:pPr>
          </w:p>
        </w:tc>
        <w:tc>
          <w:tcPr>
            <w:tcW w:w="1016" w:type="dxa"/>
            <w:vAlign w:val="top"/>
          </w:tcPr>
          <w:p w14:paraId="083BEC15">
            <w:pPr>
              <w:rPr>
                <w:rFonts w:ascii="Arial"/>
                <w:sz w:val="21"/>
              </w:rPr>
            </w:pPr>
          </w:p>
        </w:tc>
      </w:tr>
      <w:tr w14:paraId="32E09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1798" w:type="dxa"/>
            <w:gridSpan w:val="2"/>
            <w:vAlign w:val="top"/>
          </w:tcPr>
          <w:p w14:paraId="27C86196">
            <w:pPr>
              <w:pStyle w:val="6"/>
              <w:spacing w:before="24" w:line="237" w:lineRule="auto"/>
              <w:ind w:left="113" w:right="187" w:firstLine="164"/>
            </w:pPr>
            <w:r>
              <w:rPr>
                <w:spacing w:val="7"/>
              </w:rPr>
              <w:t>国有资本经营预算财政拨款</w:t>
            </w:r>
          </w:p>
        </w:tc>
        <w:tc>
          <w:tcPr>
            <w:tcW w:w="503" w:type="dxa"/>
            <w:vAlign w:val="top"/>
          </w:tcPr>
          <w:p w14:paraId="6A1D4CFB">
            <w:pPr>
              <w:pStyle w:val="6"/>
              <w:spacing w:before="122" w:line="191" w:lineRule="exact"/>
              <w:ind w:left="181"/>
            </w:pPr>
            <w:r>
              <w:rPr>
                <w:position w:val="1"/>
              </w:rPr>
              <w:t>31</w:t>
            </w:r>
          </w:p>
        </w:tc>
        <w:tc>
          <w:tcPr>
            <w:tcW w:w="729" w:type="dxa"/>
            <w:vAlign w:val="top"/>
          </w:tcPr>
          <w:p w14:paraId="6B691F95">
            <w:pPr>
              <w:pStyle w:val="6"/>
              <w:spacing w:before="122" w:line="190" w:lineRule="exact"/>
              <w:ind w:left="324"/>
            </w:pPr>
            <w:r>
              <w:rPr>
                <w:spacing w:val="2"/>
                <w:position w:val="1"/>
              </w:rPr>
              <w:t>0.00</w:t>
            </w:r>
          </w:p>
        </w:tc>
        <w:tc>
          <w:tcPr>
            <w:tcW w:w="2165" w:type="dxa"/>
            <w:gridSpan w:val="3"/>
            <w:vAlign w:val="top"/>
          </w:tcPr>
          <w:p w14:paraId="3F7063EC">
            <w:pPr>
              <w:rPr>
                <w:rFonts w:ascii="Arial"/>
                <w:sz w:val="21"/>
              </w:rPr>
            </w:pPr>
          </w:p>
        </w:tc>
        <w:tc>
          <w:tcPr>
            <w:tcW w:w="788" w:type="dxa"/>
            <w:gridSpan w:val="2"/>
            <w:vAlign w:val="top"/>
          </w:tcPr>
          <w:p w14:paraId="31E776EE">
            <w:pPr>
              <w:pStyle w:val="6"/>
              <w:spacing w:before="122" w:line="191" w:lineRule="exact"/>
              <w:ind w:left="322"/>
            </w:pPr>
            <w:r>
              <w:rPr>
                <w:position w:val="1"/>
              </w:rPr>
              <w:t>63</w:t>
            </w:r>
          </w:p>
        </w:tc>
        <w:tc>
          <w:tcPr>
            <w:tcW w:w="914" w:type="dxa"/>
            <w:vAlign w:val="top"/>
          </w:tcPr>
          <w:p w14:paraId="6BF0465D">
            <w:pPr>
              <w:rPr>
                <w:rFonts w:ascii="Arial"/>
                <w:sz w:val="21"/>
              </w:rPr>
            </w:pPr>
          </w:p>
        </w:tc>
        <w:tc>
          <w:tcPr>
            <w:tcW w:w="772" w:type="dxa"/>
            <w:gridSpan w:val="2"/>
            <w:vAlign w:val="top"/>
          </w:tcPr>
          <w:p w14:paraId="2D5A8C9B">
            <w:pPr>
              <w:rPr>
                <w:rFonts w:ascii="Arial"/>
                <w:sz w:val="21"/>
              </w:rPr>
            </w:pPr>
          </w:p>
        </w:tc>
        <w:tc>
          <w:tcPr>
            <w:tcW w:w="831" w:type="dxa"/>
            <w:vAlign w:val="top"/>
          </w:tcPr>
          <w:p w14:paraId="46F97B38">
            <w:pPr>
              <w:rPr>
                <w:rFonts w:ascii="Arial"/>
                <w:sz w:val="21"/>
              </w:rPr>
            </w:pPr>
          </w:p>
        </w:tc>
        <w:tc>
          <w:tcPr>
            <w:tcW w:w="1016" w:type="dxa"/>
            <w:vAlign w:val="top"/>
          </w:tcPr>
          <w:p w14:paraId="2725464E">
            <w:pPr>
              <w:rPr>
                <w:rFonts w:ascii="Arial"/>
                <w:sz w:val="21"/>
              </w:rPr>
            </w:pPr>
          </w:p>
        </w:tc>
      </w:tr>
      <w:tr w14:paraId="62665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1798" w:type="dxa"/>
            <w:gridSpan w:val="2"/>
            <w:vAlign w:val="top"/>
          </w:tcPr>
          <w:p w14:paraId="7D1FC188">
            <w:pPr>
              <w:pStyle w:val="6"/>
              <w:spacing w:before="121" w:line="233" w:lineRule="auto"/>
              <w:ind w:left="117"/>
            </w:pPr>
            <w:r>
              <w:rPr>
                <w:b/>
                <w:bCs/>
                <w:spacing w:val="3"/>
              </w:rPr>
              <w:t>总计</w:t>
            </w:r>
          </w:p>
        </w:tc>
        <w:tc>
          <w:tcPr>
            <w:tcW w:w="503" w:type="dxa"/>
            <w:vAlign w:val="top"/>
          </w:tcPr>
          <w:p w14:paraId="6F56CBCE">
            <w:pPr>
              <w:pStyle w:val="6"/>
              <w:spacing w:before="121" w:line="191" w:lineRule="exact"/>
              <w:ind w:left="181"/>
            </w:pPr>
            <w:r>
              <w:rPr>
                <w:position w:val="1"/>
              </w:rPr>
              <w:t>32</w:t>
            </w:r>
          </w:p>
        </w:tc>
        <w:tc>
          <w:tcPr>
            <w:tcW w:w="729" w:type="dxa"/>
            <w:vAlign w:val="top"/>
          </w:tcPr>
          <w:p w14:paraId="01B2A172">
            <w:pPr>
              <w:pStyle w:val="6"/>
              <w:spacing w:before="26" w:line="236" w:lineRule="auto"/>
              <w:ind w:left="474" w:right="108" w:hanging="291"/>
            </w:pPr>
            <w:r>
              <w:rPr>
                <w:spacing w:val="2"/>
              </w:rPr>
              <w:t>1,637.</w:t>
            </w:r>
            <w:r>
              <w:t xml:space="preserve"> 39</w:t>
            </w:r>
          </w:p>
        </w:tc>
        <w:tc>
          <w:tcPr>
            <w:tcW w:w="2165" w:type="dxa"/>
            <w:gridSpan w:val="3"/>
            <w:vAlign w:val="top"/>
          </w:tcPr>
          <w:p w14:paraId="3BE072CC">
            <w:pPr>
              <w:pStyle w:val="6"/>
              <w:spacing w:before="121" w:line="233" w:lineRule="auto"/>
              <w:ind w:left="114"/>
            </w:pPr>
            <w:r>
              <w:rPr>
                <w:b/>
                <w:bCs/>
                <w:spacing w:val="3"/>
              </w:rPr>
              <w:t>总计</w:t>
            </w:r>
          </w:p>
        </w:tc>
        <w:tc>
          <w:tcPr>
            <w:tcW w:w="788" w:type="dxa"/>
            <w:gridSpan w:val="2"/>
            <w:vAlign w:val="top"/>
          </w:tcPr>
          <w:p w14:paraId="564C32EE">
            <w:pPr>
              <w:pStyle w:val="6"/>
              <w:spacing w:before="121" w:line="191" w:lineRule="exact"/>
              <w:ind w:left="322"/>
            </w:pPr>
            <w:r>
              <w:rPr>
                <w:position w:val="1"/>
              </w:rPr>
              <w:t>64</w:t>
            </w:r>
          </w:p>
        </w:tc>
        <w:tc>
          <w:tcPr>
            <w:tcW w:w="914" w:type="dxa"/>
            <w:vAlign w:val="top"/>
          </w:tcPr>
          <w:p w14:paraId="2D6FB499">
            <w:pPr>
              <w:pStyle w:val="6"/>
              <w:spacing w:before="122" w:line="228" w:lineRule="auto"/>
              <w:ind w:left="221"/>
            </w:pPr>
            <w:r>
              <w:rPr>
                <w:spacing w:val="2"/>
              </w:rPr>
              <w:t>1,637.39</w:t>
            </w:r>
          </w:p>
        </w:tc>
        <w:tc>
          <w:tcPr>
            <w:tcW w:w="772" w:type="dxa"/>
            <w:gridSpan w:val="2"/>
            <w:vAlign w:val="top"/>
          </w:tcPr>
          <w:p w14:paraId="77E94499">
            <w:pPr>
              <w:pStyle w:val="6"/>
              <w:spacing w:before="26" w:line="236" w:lineRule="auto"/>
              <w:ind w:left="594" w:right="103" w:hanging="440"/>
            </w:pPr>
            <w:r>
              <w:rPr>
                <w:spacing w:val="2"/>
              </w:rPr>
              <w:t>1,637.3</w:t>
            </w:r>
            <w:r>
              <w:rPr>
                <w:spacing w:val="1"/>
              </w:rPr>
              <w:t xml:space="preserve"> </w:t>
            </w:r>
            <w:r>
              <w:rPr>
                <w:spacing w:val="-2"/>
              </w:rPr>
              <w:t>9</w:t>
            </w:r>
          </w:p>
        </w:tc>
        <w:tc>
          <w:tcPr>
            <w:tcW w:w="831" w:type="dxa"/>
            <w:vAlign w:val="top"/>
          </w:tcPr>
          <w:p w14:paraId="1074753A">
            <w:pPr>
              <w:pStyle w:val="6"/>
              <w:spacing w:before="121" w:line="190" w:lineRule="exact"/>
              <w:ind w:left="430"/>
            </w:pPr>
            <w:r>
              <w:rPr>
                <w:spacing w:val="2"/>
                <w:position w:val="1"/>
              </w:rPr>
              <w:t>0.00</w:t>
            </w:r>
          </w:p>
        </w:tc>
        <w:tc>
          <w:tcPr>
            <w:tcW w:w="1016" w:type="dxa"/>
            <w:vAlign w:val="top"/>
          </w:tcPr>
          <w:p w14:paraId="57D16B4E">
            <w:pPr>
              <w:pStyle w:val="6"/>
              <w:spacing w:before="121" w:line="190" w:lineRule="exact"/>
              <w:ind w:left="610"/>
            </w:pPr>
            <w:r>
              <w:rPr>
                <w:spacing w:val="2"/>
                <w:position w:val="1"/>
              </w:rPr>
              <w:t>0.00</w:t>
            </w:r>
          </w:p>
        </w:tc>
      </w:tr>
      <w:tr w14:paraId="0DAE8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9516" w:type="dxa"/>
            <w:gridSpan w:val="14"/>
            <w:vAlign w:val="top"/>
          </w:tcPr>
          <w:p w14:paraId="18B545A5">
            <w:pPr>
              <w:pStyle w:val="6"/>
              <w:spacing w:before="78" w:line="230" w:lineRule="auto"/>
              <w:ind w:left="113"/>
            </w:pPr>
            <w:r>
              <w:rPr>
                <w:spacing w:val="10"/>
              </w:rPr>
              <w:t>注：本表反映部门本年度一般公共预算财政拨款、政府性基金预算财政拨款和国有资本经营预</w:t>
            </w:r>
            <w:r>
              <w:rPr>
                <w:spacing w:val="9"/>
              </w:rPr>
              <w:t>算财政拨款的总收支和年末结转结余情况。</w:t>
            </w:r>
          </w:p>
        </w:tc>
      </w:tr>
      <w:tr w14:paraId="42703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9516" w:type="dxa"/>
            <w:gridSpan w:val="14"/>
            <w:vAlign w:val="top"/>
          </w:tcPr>
          <w:p w14:paraId="7C1F058A">
            <w:pPr>
              <w:spacing w:before="47" w:line="222" w:lineRule="auto"/>
              <w:ind w:left="2672"/>
              <w:rPr>
                <w:rFonts w:ascii="黑体" w:hAnsi="黑体" w:eastAsia="黑体" w:cs="黑体"/>
                <w:sz w:val="28"/>
                <w:szCs w:val="28"/>
              </w:rPr>
            </w:pPr>
            <w:r>
              <w:rPr>
                <w:rFonts w:ascii="黑体" w:hAnsi="黑体" w:eastAsia="黑体" w:cs="黑体"/>
                <w:spacing w:val="-1"/>
                <w:sz w:val="28"/>
                <w:szCs w:val="28"/>
              </w:rPr>
              <w:t>一般公共预算财政拨款支出决算表</w:t>
            </w:r>
          </w:p>
          <w:p w14:paraId="07064B62">
            <w:pPr>
              <w:pStyle w:val="6"/>
              <w:spacing w:before="52" w:line="273" w:lineRule="auto"/>
              <w:ind w:left="117" w:right="107" w:firstLine="8489"/>
              <w:rPr>
                <w:sz w:val="18"/>
                <w:szCs w:val="18"/>
              </w:rPr>
            </w:pPr>
            <w:r>
              <w:rPr>
                <w:spacing w:val="-6"/>
                <w:sz w:val="18"/>
                <w:szCs w:val="18"/>
              </w:rPr>
              <w:t>公开</w:t>
            </w:r>
            <w:r>
              <w:rPr>
                <w:spacing w:val="-36"/>
                <w:sz w:val="18"/>
                <w:szCs w:val="18"/>
              </w:rPr>
              <w:t xml:space="preserve"> </w:t>
            </w:r>
            <w:r>
              <w:rPr>
                <w:spacing w:val="-6"/>
                <w:sz w:val="18"/>
                <w:szCs w:val="18"/>
              </w:rPr>
              <w:t>05</w:t>
            </w:r>
            <w:r>
              <w:rPr>
                <w:spacing w:val="-39"/>
                <w:sz w:val="18"/>
                <w:szCs w:val="18"/>
              </w:rPr>
              <w:t xml:space="preserve"> </w:t>
            </w:r>
            <w:r>
              <w:rPr>
                <w:spacing w:val="-6"/>
                <w:sz w:val="18"/>
                <w:szCs w:val="18"/>
              </w:rPr>
              <w:t>表</w:t>
            </w:r>
            <w:r>
              <w:rPr>
                <w:sz w:val="18"/>
                <w:szCs w:val="18"/>
              </w:rPr>
              <w:t>部门：中共长沙市委党史研究室                 2020</w:t>
            </w:r>
            <w:r>
              <w:rPr>
                <w:spacing w:val="-37"/>
                <w:sz w:val="18"/>
                <w:szCs w:val="18"/>
              </w:rPr>
              <w:t xml:space="preserve"> </w:t>
            </w:r>
            <w:r>
              <w:rPr>
                <w:sz w:val="18"/>
                <w:szCs w:val="18"/>
              </w:rPr>
              <w:t xml:space="preserve">年度     </w:t>
            </w:r>
            <w:r>
              <w:rPr>
                <w:spacing w:val="-1"/>
                <w:sz w:val="18"/>
                <w:szCs w:val="18"/>
              </w:rPr>
              <w:t xml:space="preserve">                               金额单位：万元</w:t>
            </w:r>
          </w:p>
        </w:tc>
      </w:tr>
      <w:tr w14:paraId="1705C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4055" w:type="dxa"/>
            <w:gridSpan w:val="6"/>
            <w:vAlign w:val="top"/>
          </w:tcPr>
          <w:p w14:paraId="64485FB1">
            <w:pPr>
              <w:pStyle w:val="6"/>
              <w:spacing w:before="77" w:line="232" w:lineRule="auto"/>
              <w:ind w:left="116"/>
            </w:pPr>
            <w:r>
              <w:rPr>
                <w:spacing w:val="4"/>
              </w:rPr>
              <w:t>项目</w:t>
            </w:r>
          </w:p>
        </w:tc>
        <w:tc>
          <w:tcPr>
            <w:tcW w:w="5461" w:type="dxa"/>
            <w:gridSpan w:val="8"/>
            <w:vAlign w:val="top"/>
          </w:tcPr>
          <w:p w14:paraId="2F026F08">
            <w:pPr>
              <w:pStyle w:val="6"/>
              <w:spacing w:before="77" w:line="230" w:lineRule="auto"/>
              <w:ind w:left="110"/>
            </w:pPr>
            <w:r>
              <w:rPr>
                <w:spacing w:val="7"/>
              </w:rPr>
              <w:t>本年支出</w:t>
            </w:r>
          </w:p>
        </w:tc>
      </w:tr>
      <w:tr w14:paraId="6BF1C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trPr>
        <w:tc>
          <w:tcPr>
            <w:tcW w:w="1558" w:type="dxa"/>
            <w:vAlign w:val="top"/>
          </w:tcPr>
          <w:p w14:paraId="5B581A85">
            <w:pPr>
              <w:spacing w:line="332" w:lineRule="auto"/>
              <w:rPr>
                <w:rFonts w:ascii="Arial"/>
                <w:sz w:val="21"/>
              </w:rPr>
            </w:pPr>
          </w:p>
          <w:p w14:paraId="569501D3">
            <w:pPr>
              <w:pStyle w:val="6"/>
              <w:spacing w:before="45" w:line="230" w:lineRule="auto"/>
              <w:ind w:left="185"/>
            </w:pPr>
            <w:r>
              <w:rPr>
                <w:spacing w:val="8"/>
              </w:rPr>
              <w:t>功能分类科目编码</w:t>
            </w:r>
          </w:p>
        </w:tc>
        <w:tc>
          <w:tcPr>
            <w:tcW w:w="2497" w:type="dxa"/>
            <w:gridSpan w:val="5"/>
            <w:vAlign w:val="top"/>
          </w:tcPr>
          <w:p w14:paraId="7A8CEBEB">
            <w:pPr>
              <w:spacing w:line="332" w:lineRule="auto"/>
              <w:rPr>
                <w:rFonts w:ascii="Arial"/>
                <w:sz w:val="21"/>
              </w:rPr>
            </w:pPr>
          </w:p>
          <w:p w14:paraId="52E885E1">
            <w:pPr>
              <w:pStyle w:val="6"/>
              <w:spacing w:before="45" w:line="230" w:lineRule="auto"/>
              <w:ind w:left="948"/>
            </w:pPr>
            <w:r>
              <w:rPr>
                <w:spacing w:val="7"/>
              </w:rPr>
              <w:t>科目名称</w:t>
            </w:r>
          </w:p>
        </w:tc>
        <w:tc>
          <w:tcPr>
            <w:tcW w:w="1174" w:type="dxa"/>
            <w:gridSpan w:val="2"/>
            <w:vAlign w:val="top"/>
          </w:tcPr>
          <w:p w14:paraId="076E603D">
            <w:pPr>
              <w:spacing w:line="331" w:lineRule="auto"/>
              <w:rPr>
                <w:rFonts w:ascii="Arial"/>
                <w:sz w:val="21"/>
              </w:rPr>
            </w:pPr>
          </w:p>
          <w:p w14:paraId="78F12087">
            <w:pPr>
              <w:pStyle w:val="6"/>
              <w:spacing w:before="46" w:line="233" w:lineRule="auto"/>
              <w:ind w:left="442"/>
            </w:pPr>
            <w:r>
              <w:rPr>
                <w:spacing w:val="3"/>
              </w:rPr>
              <w:t>小计</w:t>
            </w:r>
          </w:p>
        </w:tc>
        <w:tc>
          <w:tcPr>
            <w:tcW w:w="2316" w:type="dxa"/>
            <w:gridSpan w:val="3"/>
            <w:vAlign w:val="top"/>
          </w:tcPr>
          <w:p w14:paraId="53BB849C">
            <w:pPr>
              <w:spacing w:line="332" w:lineRule="auto"/>
              <w:rPr>
                <w:rFonts w:ascii="Arial"/>
                <w:sz w:val="21"/>
              </w:rPr>
            </w:pPr>
          </w:p>
          <w:p w14:paraId="67CF3F39">
            <w:pPr>
              <w:pStyle w:val="6"/>
              <w:spacing w:before="45" w:line="230" w:lineRule="auto"/>
              <w:ind w:left="860"/>
            </w:pPr>
            <w:r>
              <w:rPr>
                <w:spacing w:val="7"/>
              </w:rPr>
              <w:t>基本支出</w:t>
            </w:r>
          </w:p>
        </w:tc>
        <w:tc>
          <w:tcPr>
            <w:tcW w:w="1971" w:type="dxa"/>
            <w:gridSpan w:val="3"/>
            <w:vAlign w:val="top"/>
          </w:tcPr>
          <w:p w14:paraId="469627E2">
            <w:pPr>
              <w:spacing w:line="331" w:lineRule="auto"/>
              <w:rPr>
                <w:rFonts w:ascii="Arial"/>
                <w:sz w:val="21"/>
              </w:rPr>
            </w:pPr>
          </w:p>
          <w:p w14:paraId="69496BB9">
            <w:pPr>
              <w:pStyle w:val="6"/>
              <w:spacing w:before="46" w:line="232" w:lineRule="auto"/>
              <w:ind w:left="690"/>
            </w:pPr>
            <w:r>
              <w:rPr>
                <w:spacing w:val="7"/>
              </w:rPr>
              <w:t>项目支出</w:t>
            </w:r>
          </w:p>
        </w:tc>
      </w:tr>
      <w:tr w14:paraId="6D44F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4055" w:type="dxa"/>
            <w:gridSpan w:val="6"/>
            <w:vAlign w:val="top"/>
          </w:tcPr>
          <w:p w14:paraId="4376C4E7">
            <w:pPr>
              <w:pStyle w:val="6"/>
              <w:spacing w:before="78" w:line="231" w:lineRule="auto"/>
              <w:ind w:left="1880"/>
            </w:pPr>
            <w:r>
              <w:rPr>
                <w:spacing w:val="5"/>
              </w:rPr>
              <w:t>栏次</w:t>
            </w:r>
          </w:p>
        </w:tc>
        <w:tc>
          <w:tcPr>
            <w:tcW w:w="1174" w:type="dxa"/>
            <w:gridSpan w:val="2"/>
            <w:vAlign w:val="top"/>
          </w:tcPr>
          <w:p w14:paraId="70208779">
            <w:pPr>
              <w:pStyle w:val="6"/>
              <w:spacing w:before="78" w:line="191" w:lineRule="exact"/>
              <w:ind w:left="562"/>
            </w:pPr>
            <w:r>
              <w:rPr>
                <w:position w:val="1"/>
              </w:rPr>
              <w:t>1</w:t>
            </w:r>
          </w:p>
        </w:tc>
        <w:tc>
          <w:tcPr>
            <w:tcW w:w="2316" w:type="dxa"/>
            <w:gridSpan w:val="3"/>
            <w:vAlign w:val="top"/>
          </w:tcPr>
          <w:p w14:paraId="1E4BDDE9">
            <w:pPr>
              <w:pStyle w:val="6"/>
              <w:spacing w:before="78" w:line="191" w:lineRule="exact"/>
              <w:ind w:left="1124"/>
            </w:pPr>
            <w:r>
              <w:rPr>
                <w:position w:val="1"/>
              </w:rPr>
              <w:t>2</w:t>
            </w:r>
          </w:p>
        </w:tc>
        <w:tc>
          <w:tcPr>
            <w:tcW w:w="1971" w:type="dxa"/>
            <w:gridSpan w:val="3"/>
            <w:vAlign w:val="top"/>
          </w:tcPr>
          <w:p w14:paraId="67C27420">
            <w:pPr>
              <w:pStyle w:val="6"/>
              <w:spacing w:before="78" w:line="190" w:lineRule="exact"/>
              <w:ind w:left="952"/>
            </w:pPr>
            <w:r>
              <w:rPr>
                <w:position w:val="1"/>
              </w:rPr>
              <w:t>3</w:t>
            </w:r>
          </w:p>
        </w:tc>
      </w:tr>
      <w:tr w14:paraId="2D1B2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4055" w:type="dxa"/>
            <w:gridSpan w:val="6"/>
            <w:vAlign w:val="top"/>
          </w:tcPr>
          <w:p w14:paraId="55FD4F4D">
            <w:pPr>
              <w:pStyle w:val="6"/>
              <w:spacing w:before="77" w:line="233" w:lineRule="auto"/>
              <w:ind w:left="114"/>
            </w:pPr>
            <w:r>
              <w:rPr>
                <w:spacing w:val="5"/>
              </w:rPr>
              <w:t>合计</w:t>
            </w:r>
          </w:p>
        </w:tc>
        <w:tc>
          <w:tcPr>
            <w:tcW w:w="1174" w:type="dxa"/>
            <w:gridSpan w:val="2"/>
            <w:vAlign w:val="top"/>
          </w:tcPr>
          <w:p w14:paraId="66B4549F">
            <w:pPr>
              <w:pStyle w:val="6"/>
              <w:spacing w:before="78" w:line="228" w:lineRule="auto"/>
              <w:ind w:left="473"/>
            </w:pPr>
            <w:r>
              <w:rPr>
                <w:b/>
                <w:bCs/>
                <w:spacing w:val="2"/>
              </w:rPr>
              <w:t>1,635.52</w:t>
            </w:r>
          </w:p>
        </w:tc>
        <w:tc>
          <w:tcPr>
            <w:tcW w:w="2316" w:type="dxa"/>
            <w:gridSpan w:val="3"/>
            <w:vAlign w:val="top"/>
          </w:tcPr>
          <w:p w14:paraId="50CED94A">
            <w:pPr>
              <w:pStyle w:val="6"/>
              <w:spacing w:before="78" w:line="228" w:lineRule="auto"/>
              <w:ind w:left="1618"/>
            </w:pPr>
            <w:r>
              <w:rPr>
                <w:b/>
                <w:bCs/>
                <w:spacing w:val="2"/>
              </w:rPr>
              <w:t>1,052.95</w:t>
            </w:r>
          </w:p>
        </w:tc>
        <w:tc>
          <w:tcPr>
            <w:tcW w:w="1971" w:type="dxa"/>
            <w:gridSpan w:val="3"/>
            <w:vAlign w:val="top"/>
          </w:tcPr>
          <w:p w14:paraId="553AE972">
            <w:pPr>
              <w:pStyle w:val="6"/>
              <w:spacing w:before="77" w:line="190" w:lineRule="exact"/>
              <w:ind w:left="1413"/>
            </w:pPr>
            <w:r>
              <w:rPr>
                <w:b/>
                <w:bCs/>
                <w:spacing w:val="2"/>
                <w:position w:val="1"/>
              </w:rPr>
              <w:t>582.56</w:t>
            </w:r>
          </w:p>
        </w:tc>
      </w:tr>
      <w:tr w14:paraId="03A4F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558" w:type="dxa"/>
            <w:vAlign w:val="top"/>
          </w:tcPr>
          <w:p w14:paraId="56E355B1">
            <w:pPr>
              <w:pStyle w:val="6"/>
              <w:spacing w:before="79" w:line="191" w:lineRule="exact"/>
              <w:ind w:left="115"/>
            </w:pPr>
            <w:r>
              <w:rPr>
                <w:b/>
                <w:bCs/>
                <w:spacing w:val="1"/>
                <w:position w:val="1"/>
              </w:rPr>
              <w:t>201</w:t>
            </w:r>
          </w:p>
        </w:tc>
        <w:tc>
          <w:tcPr>
            <w:tcW w:w="2497" w:type="dxa"/>
            <w:gridSpan w:val="5"/>
            <w:vAlign w:val="top"/>
          </w:tcPr>
          <w:p w14:paraId="7AF63999">
            <w:pPr>
              <w:pStyle w:val="6"/>
              <w:spacing w:before="79" w:line="231" w:lineRule="auto"/>
              <w:ind w:left="110"/>
            </w:pPr>
            <w:r>
              <w:rPr>
                <w:b/>
                <w:bCs/>
                <w:spacing w:val="7"/>
              </w:rPr>
              <w:t>一般公共服务支出</w:t>
            </w:r>
          </w:p>
        </w:tc>
        <w:tc>
          <w:tcPr>
            <w:tcW w:w="1174" w:type="dxa"/>
            <w:gridSpan w:val="2"/>
            <w:vAlign w:val="top"/>
          </w:tcPr>
          <w:p w14:paraId="0DB47143">
            <w:pPr>
              <w:pStyle w:val="6"/>
              <w:spacing w:before="79" w:line="190" w:lineRule="exact"/>
              <w:ind w:left="614"/>
            </w:pPr>
            <w:r>
              <w:rPr>
                <w:b/>
                <w:bCs/>
                <w:spacing w:val="3"/>
                <w:position w:val="1"/>
              </w:rPr>
              <w:t>982.87</w:t>
            </w:r>
          </w:p>
        </w:tc>
        <w:tc>
          <w:tcPr>
            <w:tcW w:w="2316" w:type="dxa"/>
            <w:gridSpan w:val="3"/>
            <w:vAlign w:val="top"/>
          </w:tcPr>
          <w:p w14:paraId="1D3D832B">
            <w:pPr>
              <w:pStyle w:val="6"/>
              <w:spacing w:before="79" w:line="190" w:lineRule="exact"/>
              <w:ind w:left="1759"/>
            </w:pPr>
            <w:r>
              <w:rPr>
                <w:b/>
                <w:bCs/>
                <w:spacing w:val="2"/>
                <w:position w:val="1"/>
              </w:rPr>
              <w:t>640.68</w:t>
            </w:r>
          </w:p>
        </w:tc>
        <w:tc>
          <w:tcPr>
            <w:tcW w:w="1971" w:type="dxa"/>
            <w:gridSpan w:val="3"/>
            <w:vAlign w:val="top"/>
          </w:tcPr>
          <w:p w14:paraId="3CD8CF80">
            <w:pPr>
              <w:pStyle w:val="6"/>
              <w:spacing w:before="79" w:line="190" w:lineRule="exact"/>
              <w:ind w:left="1413"/>
            </w:pPr>
            <w:r>
              <w:rPr>
                <w:b/>
                <w:bCs/>
                <w:spacing w:val="2"/>
                <w:position w:val="1"/>
              </w:rPr>
              <w:t>342.19</w:t>
            </w:r>
          </w:p>
        </w:tc>
      </w:tr>
      <w:tr w14:paraId="053FA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558" w:type="dxa"/>
            <w:vAlign w:val="top"/>
          </w:tcPr>
          <w:p w14:paraId="270A6FBD">
            <w:pPr>
              <w:pStyle w:val="6"/>
              <w:spacing w:before="79" w:line="191" w:lineRule="exact"/>
              <w:ind w:left="115"/>
            </w:pPr>
            <w:r>
              <w:rPr>
                <w:b/>
                <w:bCs/>
                <w:spacing w:val="2"/>
                <w:position w:val="1"/>
              </w:rPr>
              <w:t>20103</w:t>
            </w:r>
          </w:p>
        </w:tc>
        <w:tc>
          <w:tcPr>
            <w:tcW w:w="2497" w:type="dxa"/>
            <w:gridSpan w:val="5"/>
            <w:vAlign w:val="top"/>
          </w:tcPr>
          <w:p w14:paraId="522FCD74">
            <w:pPr>
              <w:pStyle w:val="6"/>
              <w:spacing w:before="79" w:line="230" w:lineRule="auto"/>
              <w:ind w:left="108"/>
            </w:pPr>
            <w:r>
              <w:rPr>
                <w:b/>
                <w:bCs/>
                <w:spacing w:val="8"/>
              </w:rPr>
              <w:t>政府办公厅（室）及相关机构事务</w:t>
            </w:r>
          </w:p>
        </w:tc>
        <w:tc>
          <w:tcPr>
            <w:tcW w:w="1174" w:type="dxa"/>
            <w:gridSpan w:val="2"/>
            <w:vAlign w:val="top"/>
          </w:tcPr>
          <w:p w14:paraId="7CAC39BC">
            <w:pPr>
              <w:pStyle w:val="6"/>
              <w:spacing w:before="79" w:line="190" w:lineRule="exact"/>
              <w:ind w:left="625"/>
            </w:pPr>
            <w:r>
              <w:rPr>
                <w:b/>
                <w:bCs/>
                <w:spacing w:val="1"/>
                <w:position w:val="1"/>
              </w:rPr>
              <w:t>100.15</w:t>
            </w:r>
          </w:p>
        </w:tc>
        <w:tc>
          <w:tcPr>
            <w:tcW w:w="2316" w:type="dxa"/>
            <w:gridSpan w:val="3"/>
            <w:vAlign w:val="top"/>
          </w:tcPr>
          <w:p w14:paraId="075DDEC7">
            <w:pPr>
              <w:pStyle w:val="6"/>
              <w:spacing w:before="79" w:line="190" w:lineRule="exact"/>
              <w:ind w:left="1910"/>
            </w:pPr>
            <w:r>
              <w:rPr>
                <w:b/>
                <w:bCs/>
                <w:spacing w:val="2"/>
                <w:position w:val="1"/>
              </w:rPr>
              <w:t>0.00</w:t>
            </w:r>
          </w:p>
        </w:tc>
        <w:tc>
          <w:tcPr>
            <w:tcW w:w="1971" w:type="dxa"/>
            <w:gridSpan w:val="3"/>
            <w:vAlign w:val="top"/>
          </w:tcPr>
          <w:p w14:paraId="3704D0BA">
            <w:pPr>
              <w:pStyle w:val="6"/>
              <w:spacing w:before="79" w:line="190" w:lineRule="exact"/>
              <w:ind w:left="1421"/>
            </w:pPr>
            <w:r>
              <w:rPr>
                <w:b/>
                <w:bCs/>
                <w:spacing w:val="1"/>
                <w:position w:val="1"/>
              </w:rPr>
              <w:t>100.15</w:t>
            </w:r>
          </w:p>
        </w:tc>
      </w:tr>
      <w:tr w14:paraId="632DA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558" w:type="dxa"/>
            <w:vAlign w:val="top"/>
          </w:tcPr>
          <w:p w14:paraId="03728498">
            <w:pPr>
              <w:pStyle w:val="6"/>
              <w:spacing w:before="79" w:line="190" w:lineRule="exact"/>
              <w:ind w:left="115"/>
            </w:pPr>
            <w:r>
              <w:rPr>
                <w:spacing w:val="3"/>
                <w:position w:val="1"/>
              </w:rPr>
              <w:t>2010301</w:t>
            </w:r>
          </w:p>
        </w:tc>
        <w:tc>
          <w:tcPr>
            <w:tcW w:w="2497" w:type="dxa"/>
            <w:gridSpan w:val="5"/>
            <w:vAlign w:val="top"/>
          </w:tcPr>
          <w:p w14:paraId="7D265F3B">
            <w:pPr>
              <w:pStyle w:val="6"/>
              <w:spacing w:before="78" w:line="232" w:lineRule="auto"/>
              <w:ind w:left="110"/>
            </w:pPr>
            <w:r>
              <w:rPr>
                <w:spacing w:val="7"/>
              </w:rPr>
              <w:t>行政运行</w:t>
            </w:r>
          </w:p>
        </w:tc>
        <w:tc>
          <w:tcPr>
            <w:tcW w:w="1174" w:type="dxa"/>
            <w:gridSpan w:val="2"/>
            <w:vAlign w:val="top"/>
          </w:tcPr>
          <w:p w14:paraId="6436BAB1">
            <w:pPr>
              <w:pStyle w:val="6"/>
              <w:spacing w:before="79" w:line="190" w:lineRule="exact"/>
              <w:ind w:left="629"/>
            </w:pPr>
            <w:r>
              <w:rPr>
                <w:spacing w:val="2"/>
                <w:position w:val="1"/>
              </w:rPr>
              <w:t>100.15</w:t>
            </w:r>
          </w:p>
        </w:tc>
        <w:tc>
          <w:tcPr>
            <w:tcW w:w="2316" w:type="dxa"/>
            <w:gridSpan w:val="3"/>
            <w:vAlign w:val="top"/>
          </w:tcPr>
          <w:p w14:paraId="1576EF85">
            <w:pPr>
              <w:pStyle w:val="6"/>
              <w:spacing w:before="79" w:line="190" w:lineRule="exact"/>
              <w:ind w:left="1913"/>
            </w:pPr>
            <w:r>
              <w:rPr>
                <w:spacing w:val="2"/>
                <w:position w:val="1"/>
              </w:rPr>
              <w:t>0.00</w:t>
            </w:r>
          </w:p>
        </w:tc>
        <w:tc>
          <w:tcPr>
            <w:tcW w:w="1971" w:type="dxa"/>
            <w:gridSpan w:val="3"/>
            <w:vAlign w:val="top"/>
          </w:tcPr>
          <w:p w14:paraId="5D8BA157">
            <w:pPr>
              <w:pStyle w:val="6"/>
              <w:spacing w:before="79" w:line="190" w:lineRule="exact"/>
              <w:ind w:left="1426"/>
            </w:pPr>
            <w:r>
              <w:rPr>
                <w:spacing w:val="1"/>
                <w:position w:val="1"/>
              </w:rPr>
              <w:t>100.15</w:t>
            </w:r>
          </w:p>
        </w:tc>
      </w:tr>
      <w:tr w14:paraId="0EE77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558" w:type="dxa"/>
            <w:vAlign w:val="top"/>
          </w:tcPr>
          <w:p w14:paraId="42216025">
            <w:pPr>
              <w:pStyle w:val="6"/>
              <w:spacing w:before="78" w:line="191" w:lineRule="exact"/>
              <w:ind w:left="115"/>
            </w:pPr>
            <w:r>
              <w:rPr>
                <w:b/>
                <w:bCs/>
                <w:spacing w:val="2"/>
                <w:position w:val="1"/>
              </w:rPr>
              <w:t>20106</w:t>
            </w:r>
          </w:p>
        </w:tc>
        <w:tc>
          <w:tcPr>
            <w:tcW w:w="2497" w:type="dxa"/>
            <w:gridSpan w:val="5"/>
            <w:vAlign w:val="top"/>
          </w:tcPr>
          <w:p w14:paraId="5A3DEA65">
            <w:pPr>
              <w:pStyle w:val="6"/>
              <w:spacing w:before="78" w:line="231" w:lineRule="auto"/>
              <w:ind w:left="109"/>
            </w:pPr>
            <w:r>
              <w:rPr>
                <w:b/>
                <w:bCs/>
                <w:spacing w:val="6"/>
              </w:rPr>
              <w:t>财政事务</w:t>
            </w:r>
          </w:p>
        </w:tc>
        <w:tc>
          <w:tcPr>
            <w:tcW w:w="1174" w:type="dxa"/>
            <w:gridSpan w:val="2"/>
            <w:vAlign w:val="top"/>
          </w:tcPr>
          <w:p w14:paraId="3CBA1C5F">
            <w:pPr>
              <w:pStyle w:val="6"/>
              <w:spacing w:before="78" w:line="190" w:lineRule="exact"/>
              <w:ind w:left="768"/>
            </w:pPr>
            <w:r>
              <w:rPr>
                <w:b/>
                <w:bCs/>
                <w:spacing w:val="2"/>
                <w:position w:val="1"/>
              </w:rPr>
              <w:t>0.50</w:t>
            </w:r>
          </w:p>
        </w:tc>
        <w:tc>
          <w:tcPr>
            <w:tcW w:w="2316" w:type="dxa"/>
            <w:gridSpan w:val="3"/>
            <w:vAlign w:val="top"/>
          </w:tcPr>
          <w:p w14:paraId="59DEFFD9">
            <w:pPr>
              <w:pStyle w:val="6"/>
              <w:spacing w:before="78" w:line="190" w:lineRule="exact"/>
              <w:ind w:left="1910"/>
            </w:pPr>
            <w:r>
              <w:rPr>
                <w:b/>
                <w:bCs/>
                <w:spacing w:val="2"/>
                <w:position w:val="1"/>
              </w:rPr>
              <w:t>0.50</w:t>
            </w:r>
          </w:p>
        </w:tc>
        <w:tc>
          <w:tcPr>
            <w:tcW w:w="1971" w:type="dxa"/>
            <w:gridSpan w:val="3"/>
            <w:vAlign w:val="top"/>
          </w:tcPr>
          <w:p w14:paraId="6305747B">
            <w:pPr>
              <w:pStyle w:val="6"/>
              <w:spacing w:before="78" w:line="190" w:lineRule="exact"/>
              <w:ind w:left="1562"/>
            </w:pPr>
            <w:r>
              <w:rPr>
                <w:b/>
                <w:bCs/>
                <w:spacing w:val="2"/>
                <w:position w:val="1"/>
              </w:rPr>
              <w:t>0.00</w:t>
            </w:r>
          </w:p>
        </w:tc>
      </w:tr>
      <w:tr w14:paraId="17F78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558" w:type="dxa"/>
            <w:vAlign w:val="top"/>
          </w:tcPr>
          <w:p w14:paraId="289ED785">
            <w:pPr>
              <w:pStyle w:val="6"/>
              <w:spacing w:before="78" w:line="190" w:lineRule="exact"/>
              <w:ind w:left="115"/>
            </w:pPr>
            <w:r>
              <w:rPr>
                <w:spacing w:val="3"/>
                <w:position w:val="1"/>
              </w:rPr>
              <w:t>2010699</w:t>
            </w:r>
          </w:p>
        </w:tc>
        <w:tc>
          <w:tcPr>
            <w:tcW w:w="2497" w:type="dxa"/>
            <w:gridSpan w:val="5"/>
            <w:vAlign w:val="top"/>
          </w:tcPr>
          <w:p w14:paraId="5C9A78E4">
            <w:pPr>
              <w:pStyle w:val="6"/>
              <w:spacing w:before="78" w:line="231" w:lineRule="auto"/>
              <w:ind w:left="109"/>
            </w:pPr>
            <w:r>
              <w:rPr>
                <w:spacing w:val="8"/>
              </w:rPr>
              <w:t>其他财政事务支出</w:t>
            </w:r>
          </w:p>
        </w:tc>
        <w:tc>
          <w:tcPr>
            <w:tcW w:w="1174" w:type="dxa"/>
            <w:gridSpan w:val="2"/>
            <w:vAlign w:val="top"/>
          </w:tcPr>
          <w:p w14:paraId="18644EE8">
            <w:pPr>
              <w:pStyle w:val="6"/>
              <w:spacing w:before="78" w:line="190" w:lineRule="exact"/>
              <w:ind w:left="768"/>
            </w:pPr>
            <w:r>
              <w:rPr>
                <w:spacing w:val="2"/>
                <w:position w:val="1"/>
              </w:rPr>
              <w:t>0.50</w:t>
            </w:r>
          </w:p>
        </w:tc>
        <w:tc>
          <w:tcPr>
            <w:tcW w:w="2316" w:type="dxa"/>
            <w:gridSpan w:val="3"/>
            <w:vAlign w:val="top"/>
          </w:tcPr>
          <w:p w14:paraId="5391D372">
            <w:pPr>
              <w:pStyle w:val="6"/>
              <w:spacing w:before="78" w:line="190" w:lineRule="exact"/>
              <w:ind w:left="1913"/>
            </w:pPr>
            <w:r>
              <w:rPr>
                <w:spacing w:val="2"/>
                <w:position w:val="1"/>
              </w:rPr>
              <w:t>0.50</w:t>
            </w:r>
          </w:p>
        </w:tc>
        <w:tc>
          <w:tcPr>
            <w:tcW w:w="1971" w:type="dxa"/>
            <w:gridSpan w:val="3"/>
            <w:vAlign w:val="top"/>
          </w:tcPr>
          <w:p w14:paraId="05E8A92B">
            <w:pPr>
              <w:pStyle w:val="6"/>
              <w:spacing w:before="78" w:line="190" w:lineRule="exact"/>
              <w:ind w:left="1565"/>
            </w:pPr>
            <w:r>
              <w:rPr>
                <w:spacing w:val="2"/>
                <w:position w:val="1"/>
              </w:rPr>
              <w:t>0.00</w:t>
            </w:r>
          </w:p>
        </w:tc>
      </w:tr>
      <w:tr w14:paraId="32C40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558" w:type="dxa"/>
            <w:vAlign w:val="top"/>
          </w:tcPr>
          <w:p w14:paraId="76B0B6B6">
            <w:pPr>
              <w:pStyle w:val="6"/>
              <w:spacing w:before="77" w:line="191" w:lineRule="exact"/>
              <w:ind w:left="115"/>
            </w:pPr>
            <w:r>
              <w:rPr>
                <w:b/>
                <w:bCs/>
                <w:spacing w:val="2"/>
                <w:position w:val="1"/>
              </w:rPr>
              <w:t>20131</w:t>
            </w:r>
          </w:p>
        </w:tc>
        <w:tc>
          <w:tcPr>
            <w:tcW w:w="2497" w:type="dxa"/>
            <w:gridSpan w:val="5"/>
            <w:vAlign w:val="top"/>
          </w:tcPr>
          <w:p w14:paraId="2AEE139A">
            <w:pPr>
              <w:pStyle w:val="6"/>
              <w:spacing w:before="78" w:line="230" w:lineRule="auto"/>
              <w:ind w:left="109"/>
            </w:pPr>
            <w:r>
              <w:rPr>
                <w:b/>
                <w:bCs/>
                <w:spacing w:val="8"/>
              </w:rPr>
              <w:t>党委办公厅（室）及相关机构事务</w:t>
            </w:r>
          </w:p>
        </w:tc>
        <w:tc>
          <w:tcPr>
            <w:tcW w:w="1174" w:type="dxa"/>
            <w:gridSpan w:val="2"/>
            <w:vAlign w:val="top"/>
          </w:tcPr>
          <w:p w14:paraId="38355510">
            <w:pPr>
              <w:pStyle w:val="6"/>
              <w:spacing w:before="77" w:line="190" w:lineRule="exact"/>
              <w:ind w:left="614"/>
            </w:pPr>
            <w:r>
              <w:rPr>
                <w:b/>
                <w:bCs/>
                <w:spacing w:val="3"/>
                <w:position w:val="1"/>
              </w:rPr>
              <w:t>882.21</w:t>
            </w:r>
          </w:p>
        </w:tc>
        <w:tc>
          <w:tcPr>
            <w:tcW w:w="2316" w:type="dxa"/>
            <w:gridSpan w:val="3"/>
            <w:vAlign w:val="top"/>
          </w:tcPr>
          <w:p w14:paraId="3454F842">
            <w:pPr>
              <w:pStyle w:val="6"/>
              <w:spacing w:before="77" w:line="190" w:lineRule="exact"/>
              <w:ind w:left="1759"/>
            </w:pPr>
            <w:r>
              <w:rPr>
                <w:b/>
                <w:bCs/>
                <w:spacing w:val="2"/>
                <w:position w:val="1"/>
              </w:rPr>
              <w:t>640.18</w:t>
            </w:r>
          </w:p>
        </w:tc>
        <w:tc>
          <w:tcPr>
            <w:tcW w:w="1971" w:type="dxa"/>
            <w:gridSpan w:val="3"/>
            <w:vAlign w:val="top"/>
          </w:tcPr>
          <w:p w14:paraId="32BB3688">
            <w:pPr>
              <w:pStyle w:val="6"/>
              <w:spacing w:before="77" w:line="190" w:lineRule="exact"/>
              <w:ind w:left="1412"/>
            </w:pPr>
            <w:r>
              <w:rPr>
                <w:b/>
                <w:bCs/>
                <w:spacing w:val="2"/>
                <w:position w:val="1"/>
              </w:rPr>
              <w:t>242.03</w:t>
            </w:r>
          </w:p>
        </w:tc>
      </w:tr>
      <w:tr w14:paraId="6428A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558" w:type="dxa"/>
            <w:vAlign w:val="top"/>
          </w:tcPr>
          <w:p w14:paraId="11CC899C">
            <w:pPr>
              <w:pStyle w:val="6"/>
              <w:spacing w:before="79" w:line="191" w:lineRule="exact"/>
              <w:ind w:left="115"/>
            </w:pPr>
            <w:r>
              <w:rPr>
                <w:spacing w:val="3"/>
                <w:position w:val="1"/>
              </w:rPr>
              <w:t>2013101</w:t>
            </w:r>
          </w:p>
        </w:tc>
        <w:tc>
          <w:tcPr>
            <w:tcW w:w="2497" w:type="dxa"/>
            <w:gridSpan w:val="5"/>
            <w:vAlign w:val="top"/>
          </w:tcPr>
          <w:p w14:paraId="6B756412">
            <w:pPr>
              <w:pStyle w:val="6"/>
              <w:spacing w:before="79" w:line="232" w:lineRule="auto"/>
              <w:ind w:left="110"/>
            </w:pPr>
            <w:r>
              <w:rPr>
                <w:spacing w:val="7"/>
              </w:rPr>
              <w:t>行政运行</w:t>
            </w:r>
          </w:p>
        </w:tc>
        <w:tc>
          <w:tcPr>
            <w:tcW w:w="1174" w:type="dxa"/>
            <w:gridSpan w:val="2"/>
            <w:vAlign w:val="top"/>
          </w:tcPr>
          <w:p w14:paraId="5EE00C56">
            <w:pPr>
              <w:pStyle w:val="6"/>
              <w:spacing w:before="79" w:line="190" w:lineRule="exact"/>
              <w:ind w:left="619"/>
            </w:pPr>
            <w:r>
              <w:rPr>
                <w:spacing w:val="3"/>
                <w:position w:val="1"/>
              </w:rPr>
              <w:t>640.18</w:t>
            </w:r>
          </w:p>
        </w:tc>
        <w:tc>
          <w:tcPr>
            <w:tcW w:w="2316" w:type="dxa"/>
            <w:gridSpan w:val="3"/>
            <w:vAlign w:val="top"/>
          </w:tcPr>
          <w:p w14:paraId="49C2DA30">
            <w:pPr>
              <w:pStyle w:val="6"/>
              <w:spacing w:before="79" w:line="190" w:lineRule="exact"/>
              <w:ind w:left="1764"/>
            </w:pPr>
            <w:r>
              <w:rPr>
                <w:spacing w:val="3"/>
                <w:position w:val="1"/>
              </w:rPr>
              <w:t>640.18</w:t>
            </w:r>
          </w:p>
        </w:tc>
        <w:tc>
          <w:tcPr>
            <w:tcW w:w="1971" w:type="dxa"/>
            <w:gridSpan w:val="3"/>
            <w:vAlign w:val="top"/>
          </w:tcPr>
          <w:p w14:paraId="69044525">
            <w:pPr>
              <w:pStyle w:val="6"/>
              <w:spacing w:before="79" w:line="190" w:lineRule="exact"/>
              <w:ind w:left="1565"/>
            </w:pPr>
            <w:r>
              <w:rPr>
                <w:spacing w:val="2"/>
                <w:position w:val="1"/>
              </w:rPr>
              <w:t>0.00</w:t>
            </w:r>
          </w:p>
        </w:tc>
      </w:tr>
      <w:tr w14:paraId="37310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558" w:type="dxa"/>
            <w:vAlign w:val="top"/>
          </w:tcPr>
          <w:p w14:paraId="5475B43C">
            <w:pPr>
              <w:pStyle w:val="6"/>
              <w:spacing w:before="79" w:line="191" w:lineRule="exact"/>
              <w:ind w:left="115"/>
            </w:pPr>
            <w:r>
              <w:rPr>
                <w:spacing w:val="3"/>
                <w:position w:val="1"/>
              </w:rPr>
              <w:t>2013102</w:t>
            </w:r>
          </w:p>
        </w:tc>
        <w:tc>
          <w:tcPr>
            <w:tcW w:w="2497" w:type="dxa"/>
            <w:gridSpan w:val="5"/>
            <w:vAlign w:val="top"/>
          </w:tcPr>
          <w:p w14:paraId="297E6A28">
            <w:pPr>
              <w:pStyle w:val="6"/>
              <w:spacing w:before="79" w:line="231" w:lineRule="auto"/>
              <w:ind w:left="110"/>
            </w:pPr>
            <w:r>
              <w:rPr>
                <w:spacing w:val="8"/>
              </w:rPr>
              <w:t>一般行政管理事务</w:t>
            </w:r>
          </w:p>
        </w:tc>
        <w:tc>
          <w:tcPr>
            <w:tcW w:w="1174" w:type="dxa"/>
            <w:gridSpan w:val="2"/>
            <w:vAlign w:val="top"/>
          </w:tcPr>
          <w:p w14:paraId="793D1FA0">
            <w:pPr>
              <w:pStyle w:val="6"/>
              <w:spacing w:before="79" w:line="190" w:lineRule="exact"/>
              <w:ind w:left="768"/>
            </w:pPr>
            <w:r>
              <w:rPr>
                <w:spacing w:val="2"/>
                <w:position w:val="1"/>
              </w:rPr>
              <w:t>0.20</w:t>
            </w:r>
          </w:p>
        </w:tc>
        <w:tc>
          <w:tcPr>
            <w:tcW w:w="2316" w:type="dxa"/>
            <w:gridSpan w:val="3"/>
            <w:vAlign w:val="top"/>
          </w:tcPr>
          <w:p w14:paraId="5D5C1F32">
            <w:pPr>
              <w:pStyle w:val="6"/>
              <w:spacing w:before="79" w:line="190" w:lineRule="exact"/>
              <w:ind w:left="1913"/>
            </w:pPr>
            <w:r>
              <w:rPr>
                <w:spacing w:val="2"/>
                <w:position w:val="1"/>
              </w:rPr>
              <w:t>0.00</w:t>
            </w:r>
          </w:p>
        </w:tc>
        <w:tc>
          <w:tcPr>
            <w:tcW w:w="1971" w:type="dxa"/>
            <w:gridSpan w:val="3"/>
            <w:vAlign w:val="top"/>
          </w:tcPr>
          <w:p w14:paraId="7B44EFF3">
            <w:pPr>
              <w:pStyle w:val="6"/>
              <w:spacing w:before="79" w:line="190" w:lineRule="exact"/>
              <w:ind w:left="1565"/>
            </w:pPr>
            <w:r>
              <w:rPr>
                <w:spacing w:val="2"/>
                <w:position w:val="1"/>
              </w:rPr>
              <w:t>0.20</w:t>
            </w:r>
          </w:p>
        </w:tc>
      </w:tr>
      <w:tr w14:paraId="0DE35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558" w:type="dxa"/>
            <w:vAlign w:val="top"/>
          </w:tcPr>
          <w:p w14:paraId="3A65D68C">
            <w:pPr>
              <w:pStyle w:val="6"/>
              <w:spacing w:before="79" w:line="190" w:lineRule="exact"/>
              <w:ind w:left="115"/>
            </w:pPr>
            <w:r>
              <w:rPr>
                <w:spacing w:val="3"/>
                <w:position w:val="1"/>
              </w:rPr>
              <w:t>2013105</w:t>
            </w:r>
          </w:p>
        </w:tc>
        <w:tc>
          <w:tcPr>
            <w:tcW w:w="2497" w:type="dxa"/>
            <w:gridSpan w:val="5"/>
            <w:vAlign w:val="top"/>
          </w:tcPr>
          <w:p w14:paraId="497961BD">
            <w:pPr>
              <w:pStyle w:val="6"/>
              <w:spacing w:before="79" w:line="231" w:lineRule="auto"/>
              <w:ind w:left="109"/>
            </w:pPr>
            <w:r>
              <w:rPr>
                <w:spacing w:val="7"/>
              </w:rPr>
              <w:t>专项业务</w:t>
            </w:r>
          </w:p>
        </w:tc>
        <w:tc>
          <w:tcPr>
            <w:tcW w:w="1174" w:type="dxa"/>
            <w:gridSpan w:val="2"/>
            <w:vAlign w:val="top"/>
          </w:tcPr>
          <w:p w14:paraId="4B372AA8">
            <w:pPr>
              <w:pStyle w:val="6"/>
              <w:spacing w:before="79" w:line="190" w:lineRule="exact"/>
              <w:ind w:left="620"/>
            </w:pPr>
            <w:r>
              <w:rPr>
                <w:spacing w:val="3"/>
                <w:position w:val="1"/>
              </w:rPr>
              <w:t>241.83</w:t>
            </w:r>
          </w:p>
        </w:tc>
        <w:tc>
          <w:tcPr>
            <w:tcW w:w="2316" w:type="dxa"/>
            <w:gridSpan w:val="3"/>
            <w:vAlign w:val="top"/>
          </w:tcPr>
          <w:p w14:paraId="3BE9AE24">
            <w:pPr>
              <w:pStyle w:val="6"/>
              <w:spacing w:before="79" w:line="190" w:lineRule="exact"/>
              <w:ind w:left="1913"/>
            </w:pPr>
            <w:r>
              <w:rPr>
                <w:spacing w:val="2"/>
                <w:position w:val="1"/>
              </w:rPr>
              <w:t>0.00</w:t>
            </w:r>
          </w:p>
        </w:tc>
        <w:tc>
          <w:tcPr>
            <w:tcW w:w="1971" w:type="dxa"/>
            <w:gridSpan w:val="3"/>
            <w:vAlign w:val="top"/>
          </w:tcPr>
          <w:p w14:paraId="54955998">
            <w:pPr>
              <w:pStyle w:val="6"/>
              <w:spacing w:before="79" w:line="190" w:lineRule="exact"/>
              <w:ind w:left="1416"/>
            </w:pPr>
            <w:r>
              <w:rPr>
                <w:spacing w:val="3"/>
                <w:position w:val="1"/>
              </w:rPr>
              <w:t>241.83</w:t>
            </w:r>
          </w:p>
        </w:tc>
      </w:tr>
      <w:tr w14:paraId="1A251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558" w:type="dxa"/>
            <w:vAlign w:val="top"/>
          </w:tcPr>
          <w:p w14:paraId="1245D392">
            <w:pPr>
              <w:pStyle w:val="6"/>
              <w:spacing w:before="78" w:line="191" w:lineRule="exact"/>
              <w:ind w:left="115"/>
            </w:pPr>
            <w:r>
              <w:rPr>
                <w:b/>
                <w:bCs/>
                <w:spacing w:val="1"/>
                <w:position w:val="1"/>
              </w:rPr>
              <w:t>207</w:t>
            </w:r>
          </w:p>
        </w:tc>
        <w:tc>
          <w:tcPr>
            <w:tcW w:w="2497" w:type="dxa"/>
            <w:gridSpan w:val="5"/>
            <w:vAlign w:val="top"/>
          </w:tcPr>
          <w:p w14:paraId="6ACD16C3">
            <w:pPr>
              <w:pStyle w:val="6"/>
              <w:spacing w:before="78" w:line="230" w:lineRule="auto"/>
              <w:ind w:left="109"/>
            </w:pPr>
            <w:r>
              <w:rPr>
                <w:b/>
                <w:bCs/>
                <w:spacing w:val="8"/>
              </w:rPr>
              <w:t>文化旅游体育与传媒支出</w:t>
            </w:r>
          </w:p>
        </w:tc>
        <w:tc>
          <w:tcPr>
            <w:tcW w:w="1174" w:type="dxa"/>
            <w:gridSpan w:val="2"/>
            <w:vAlign w:val="top"/>
          </w:tcPr>
          <w:p w14:paraId="741656AA">
            <w:pPr>
              <w:pStyle w:val="6"/>
              <w:spacing w:before="78" w:line="190" w:lineRule="exact"/>
              <w:ind w:left="615"/>
            </w:pPr>
            <w:r>
              <w:rPr>
                <w:b/>
                <w:bCs/>
                <w:spacing w:val="2"/>
                <w:position w:val="1"/>
              </w:rPr>
              <w:t>649.92</w:t>
            </w:r>
          </w:p>
        </w:tc>
        <w:tc>
          <w:tcPr>
            <w:tcW w:w="2316" w:type="dxa"/>
            <w:gridSpan w:val="3"/>
            <w:vAlign w:val="top"/>
          </w:tcPr>
          <w:p w14:paraId="179359A4">
            <w:pPr>
              <w:pStyle w:val="6"/>
              <w:spacing w:before="78" w:line="190" w:lineRule="exact"/>
              <w:ind w:left="1757"/>
            </w:pPr>
            <w:r>
              <w:rPr>
                <w:b/>
                <w:bCs/>
                <w:spacing w:val="3"/>
                <w:position w:val="1"/>
              </w:rPr>
              <w:t>409.54</w:t>
            </w:r>
          </w:p>
        </w:tc>
        <w:tc>
          <w:tcPr>
            <w:tcW w:w="1971" w:type="dxa"/>
            <w:gridSpan w:val="3"/>
            <w:vAlign w:val="top"/>
          </w:tcPr>
          <w:p w14:paraId="24CC941A">
            <w:pPr>
              <w:pStyle w:val="6"/>
              <w:spacing w:before="78" w:line="190" w:lineRule="exact"/>
              <w:ind w:left="1412"/>
            </w:pPr>
            <w:r>
              <w:rPr>
                <w:b/>
                <w:bCs/>
                <w:spacing w:val="2"/>
                <w:position w:val="1"/>
              </w:rPr>
              <w:t>240.38</w:t>
            </w:r>
          </w:p>
        </w:tc>
      </w:tr>
      <w:tr w14:paraId="7F007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558" w:type="dxa"/>
            <w:vAlign w:val="top"/>
          </w:tcPr>
          <w:p w14:paraId="2ECE3342">
            <w:pPr>
              <w:pStyle w:val="6"/>
              <w:spacing w:before="78" w:line="190" w:lineRule="exact"/>
              <w:ind w:left="115"/>
            </w:pPr>
            <w:r>
              <w:rPr>
                <w:b/>
                <w:bCs/>
                <w:spacing w:val="2"/>
                <w:position w:val="1"/>
              </w:rPr>
              <w:t>20702</w:t>
            </w:r>
          </w:p>
        </w:tc>
        <w:tc>
          <w:tcPr>
            <w:tcW w:w="2497" w:type="dxa"/>
            <w:gridSpan w:val="5"/>
            <w:vAlign w:val="top"/>
          </w:tcPr>
          <w:p w14:paraId="4F1E6E53">
            <w:pPr>
              <w:pStyle w:val="6"/>
              <w:spacing w:before="77" w:line="233" w:lineRule="auto"/>
              <w:ind w:left="109"/>
            </w:pPr>
            <w:r>
              <w:rPr>
                <w:b/>
                <w:bCs/>
                <w:spacing w:val="5"/>
              </w:rPr>
              <w:t>文物</w:t>
            </w:r>
          </w:p>
        </w:tc>
        <w:tc>
          <w:tcPr>
            <w:tcW w:w="1174" w:type="dxa"/>
            <w:gridSpan w:val="2"/>
            <w:vAlign w:val="top"/>
          </w:tcPr>
          <w:p w14:paraId="47C85CC0">
            <w:pPr>
              <w:pStyle w:val="6"/>
              <w:spacing w:before="78" w:line="190" w:lineRule="exact"/>
              <w:ind w:left="615"/>
            </w:pPr>
            <w:r>
              <w:rPr>
                <w:b/>
                <w:bCs/>
                <w:spacing w:val="2"/>
                <w:position w:val="1"/>
              </w:rPr>
              <w:t>639.92</w:t>
            </w:r>
          </w:p>
        </w:tc>
        <w:tc>
          <w:tcPr>
            <w:tcW w:w="2316" w:type="dxa"/>
            <w:gridSpan w:val="3"/>
            <w:vAlign w:val="top"/>
          </w:tcPr>
          <w:p w14:paraId="27B776C7">
            <w:pPr>
              <w:pStyle w:val="6"/>
              <w:spacing w:before="78" w:line="190" w:lineRule="exact"/>
              <w:ind w:left="1757"/>
            </w:pPr>
            <w:r>
              <w:rPr>
                <w:b/>
                <w:bCs/>
                <w:spacing w:val="3"/>
                <w:position w:val="1"/>
              </w:rPr>
              <w:t>409.54</w:t>
            </w:r>
          </w:p>
        </w:tc>
        <w:tc>
          <w:tcPr>
            <w:tcW w:w="1971" w:type="dxa"/>
            <w:gridSpan w:val="3"/>
            <w:vAlign w:val="top"/>
          </w:tcPr>
          <w:p w14:paraId="0AB32A7E">
            <w:pPr>
              <w:pStyle w:val="6"/>
              <w:spacing w:before="78" w:line="190" w:lineRule="exact"/>
              <w:ind w:left="1412"/>
            </w:pPr>
            <w:r>
              <w:rPr>
                <w:b/>
                <w:bCs/>
                <w:spacing w:val="2"/>
                <w:position w:val="1"/>
              </w:rPr>
              <w:t>230.38</w:t>
            </w:r>
          </w:p>
        </w:tc>
      </w:tr>
      <w:tr w14:paraId="1CCCE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558" w:type="dxa"/>
            <w:vAlign w:val="top"/>
          </w:tcPr>
          <w:p w14:paraId="31D8C9FC">
            <w:pPr>
              <w:pStyle w:val="6"/>
              <w:spacing w:before="77" w:line="191" w:lineRule="exact"/>
              <w:ind w:left="115"/>
            </w:pPr>
            <w:r>
              <w:rPr>
                <w:spacing w:val="3"/>
                <w:position w:val="1"/>
              </w:rPr>
              <w:t>2070205</w:t>
            </w:r>
          </w:p>
        </w:tc>
        <w:tc>
          <w:tcPr>
            <w:tcW w:w="2497" w:type="dxa"/>
            <w:gridSpan w:val="5"/>
            <w:vAlign w:val="top"/>
          </w:tcPr>
          <w:p w14:paraId="7566EFBB">
            <w:pPr>
              <w:pStyle w:val="6"/>
              <w:spacing w:before="77" w:line="232" w:lineRule="auto"/>
              <w:ind w:left="109"/>
            </w:pPr>
            <w:r>
              <w:rPr>
                <w:spacing w:val="7"/>
              </w:rPr>
              <w:t>博物馆</w:t>
            </w:r>
          </w:p>
        </w:tc>
        <w:tc>
          <w:tcPr>
            <w:tcW w:w="1174" w:type="dxa"/>
            <w:gridSpan w:val="2"/>
            <w:vAlign w:val="top"/>
          </w:tcPr>
          <w:p w14:paraId="0136BA7D">
            <w:pPr>
              <w:pStyle w:val="6"/>
              <w:spacing w:before="77" w:line="190" w:lineRule="exact"/>
              <w:ind w:left="619"/>
            </w:pPr>
            <w:r>
              <w:rPr>
                <w:spacing w:val="3"/>
                <w:position w:val="1"/>
              </w:rPr>
              <w:t>639.92</w:t>
            </w:r>
          </w:p>
        </w:tc>
        <w:tc>
          <w:tcPr>
            <w:tcW w:w="2316" w:type="dxa"/>
            <w:gridSpan w:val="3"/>
            <w:vAlign w:val="top"/>
          </w:tcPr>
          <w:p w14:paraId="17C71DC0">
            <w:pPr>
              <w:pStyle w:val="6"/>
              <w:spacing w:before="77" w:line="190" w:lineRule="exact"/>
              <w:ind w:left="1762"/>
            </w:pPr>
            <w:r>
              <w:rPr>
                <w:spacing w:val="3"/>
                <w:position w:val="1"/>
              </w:rPr>
              <w:t>409.54</w:t>
            </w:r>
          </w:p>
        </w:tc>
        <w:tc>
          <w:tcPr>
            <w:tcW w:w="1971" w:type="dxa"/>
            <w:gridSpan w:val="3"/>
            <w:vAlign w:val="top"/>
          </w:tcPr>
          <w:p w14:paraId="62697B28">
            <w:pPr>
              <w:pStyle w:val="6"/>
              <w:spacing w:before="77" w:line="190" w:lineRule="exact"/>
              <w:ind w:left="1416"/>
            </w:pPr>
            <w:r>
              <w:rPr>
                <w:spacing w:val="3"/>
                <w:position w:val="1"/>
              </w:rPr>
              <w:t>230.38</w:t>
            </w:r>
          </w:p>
        </w:tc>
      </w:tr>
      <w:tr w14:paraId="068C3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558" w:type="dxa"/>
            <w:vAlign w:val="top"/>
          </w:tcPr>
          <w:p w14:paraId="417533D2">
            <w:pPr>
              <w:pStyle w:val="6"/>
              <w:spacing w:before="79" w:line="191" w:lineRule="exact"/>
              <w:ind w:left="115"/>
            </w:pPr>
            <w:r>
              <w:rPr>
                <w:b/>
                <w:bCs/>
                <w:spacing w:val="2"/>
                <w:position w:val="1"/>
              </w:rPr>
              <w:t>20799</w:t>
            </w:r>
          </w:p>
        </w:tc>
        <w:tc>
          <w:tcPr>
            <w:tcW w:w="2497" w:type="dxa"/>
            <w:gridSpan w:val="5"/>
            <w:vAlign w:val="top"/>
          </w:tcPr>
          <w:p w14:paraId="46547181">
            <w:pPr>
              <w:pStyle w:val="6"/>
              <w:spacing w:before="80" w:line="230" w:lineRule="auto"/>
              <w:ind w:left="109"/>
            </w:pPr>
            <w:r>
              <w:rPr>
                <w:b/>
                <w:bCs/>
                <w:spacing w:val="8"/>
              </w:rPr>
              <w:t>其他文化旅游体育与传媒支出</w:t>
            </w:r>
          </w:p>
        </w:tc>
        <w:tc>
          <w:tcPr>
            <w:tcW w:w="1174" w:type="dxa"/>
            <w:gridSpan w:val="2"/>
            <w:vAlign w:val="top"/>
          </w:tcPr>
          <w:p w14:paraId="5D7166BA">
            <w:pPr>
              <w:pStyle w:val="6"/>
              <w:spacing w:before="79" w:line="190" w:lineRule="exact"/>
              <w:ind w:left="701"/>
            </w:pPr>
            <w:r>
              <w:rPr>
                <w:b/>
                <w:bCs/>
                <w:position w:val="1"/>
              </w:rPr>
              <w:t>10.00</w:t>
            </w:r>
          </w:p>
        </w:tc>
        <w:tc>
          <w:tcPr>
            <w:tcW w:w="2316" w:type="dxa"/>
            <w:gridSpan w:val="3"/>
            <w:vAlign w:val="top"/>
          </w:tcPr>
          <w:p w14:paraId="62C77EDE">
            <w:pPr>
              <w:pStyle w:val="6"/>
              <w:spacing w:before="79" w:line="190" w:lineRule="exact"/>
              <w:ind w:left="1910"/>
            </w:pPr>
            <w:r>
              <w:rPr>
                <w:b/>
                <w:bCs/>
                <w:spacing w:val="2"/>
                <w:position w:val="1"/>
              </w:rPr>
              <w:t>0.00</w:t>
            </w:r>
          </w:p>
        </w:tc>
        <w:tc>
          <w:tcPr>
            <w:tcW w:w="1971" w:type="dxa"/>
            <w:gridSpan w:val="3"/>
            <w:vAlign w:val="top"/>
          </w:tcPr>
          <w:p w14:paraId="74079BC6">
            <w:pPr>
              <w:pStyle w:val="6"/>
              <w:spacing w:before="79" w:line="190" w:lineRule="exact"/>
              <w:ind w:left="1498"/>
            </w:pPr>
            <w:r>
              <w:rPr>
                <w:b/>
                <w:bCs/>
                <w:position w:val="1"/>
              </w:rPr>
              <w:t>10.00</w:t>
            </w:r>
          </w:p>
        </w:tc>
      </w:tr>
      <w:tr w14:paraId="67C7E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558" w:type="dxa"/>
            <w:vAlign w:val="top"/>
          </w:tcPr>
          <w:p w14:paraId="7AD197D3">
            <w:pPr>
              <w:pStyle w:val="6"/>
              <w:spacing w:before="79" w:line="191" w:lineRule="exact"/>
              <w:ind w:left="115"/>
            </w:pPr>
            <w:r>
              <w:rPr>
                <w:spacing w:val="3"/>
                <w:position w:val="1"/>
              </w:rPr>
              <w:t>2079902</w:t>
            </w:r>
          </w:p>
        </w:tc>
        <w:tc>
          <w:tcPr>
            <w:tcW w:w="2497" w:type="dxa"/>
            <w:gridSpan w:val="5"/>
            <w:vAlign w:val="top"/>
          </w:tcPr>
          <w:p w14:paraId="2E9AE443">
            <w:pPr>
              <w:pStyle w:val="6"/>
              <w:spacing w:before="79" w:line="230" w:lineRule="auto"/>
              <w:ind w:left="110"/>
            </w:pPr>
            <w:r>
              <w:rPr>
                <w:spacing w:val="8"/>
              </w:rPr>
              <w:t>宣传文化发展专项支出</w:t>
            </w:r>
          </w:p>
        </w:tc>
        <w:tc>
          <w:tcPr>
            <w:tcW w:w="1174" w:type="dxa"/>
            <w:gridSpan w:val="2"/>
            <w:vAlign w:val="top"/>
          </w:tcPr>
          <w:p w14:paraId="466D7184">
            <w:pPr>
              <w:pStyle w:val="6"/>
              <w:spacing w:before="79" w:line="190" w:lineRule="exact"/>
              <w:ind w:left="704"/>
            </w:pPr>
            <w:r>
              <w:rPr>
                <w:spacing w:val="1"/>
                <w:position w:val="1"/>
              </w:rPr>
              <w:t>10.00</w:t>
            </w:r>
          </w:p>
        </w:tc>
        <w:tc>
          <w:tcPr>
            <w:tcW w:w="2316" w:type="dxa"/>
            <w:gridSpan w:val="3"/>
            <w:vAlign w:val="top"/>
          </w:tcPr>
          <w:p w14:paraId="7585B06F">
            <w:pPr>
              <w:pStyle w:val="6"/>
              <w:spacing w:before="79" w:line="190" w:lineRule="exact"/>
              <w:ind w:left="1913"/>
            </w:pPr>
            <w:r>
              <w:rPr>
                <w:spacing w:val="2"/>
                <w:position w:val="1"/>
              </w:rPr>
              <w:t>0.00</w:t>
            </w:r>
          </w:p>
        </w:tc>
        <w:tc>
          <w:tcPr>
            <w:tcW w:w="1971" w:type="dxa"/>
            <w:gridSpan w:val="3"/>
            <w:vAlign w:val="top"/>
          </w:tcPr>
          <w:p w14:paraId="21838306">
            <w:pPr>
              <w:pStyle w:val="6"/>
              <w:spacing w:before="79" w:line="190" w:lineRule="exact"/>
              <w:ind w:left="1500"/>
            </w:pPr>
            <w:r>
              <w:rPr>
                <w:spacing w:val="1"/>
                <w:position w:val="1"/>
              </w:rPr>
              <w:t>10.00</w:t>
            </w:r>
          </w:p>
        </w:tc>
      </w:tr>
      <w:tr w14:paraId="09BFB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558" w:type="dxa"/>
            <w:vAlign w:val="top"/>
          </w:tcPr>
          <w:p w14:paraId="10925E98">
            <w:pPr>
              <w:pStyle w:val="6"/>
              <w:spacing w:before="79" w:line="190" w:lineRule="exact"/>
              <w:ind w:left="115"/>
            </w:pPr>
            <w:r>
              <w:rPr>
                <w:b/>
                <w:bCs/>
                <w:spacing w:val="1"/>
                <w:position w:val="1"/>
              </w:rPr>
              <w:t>208</w:t>
            </w:r>
          </w:p>
        </w:tc>
        <w:tc>
          <w:tcPr>
            <w:tcW w:w="2497" w:type="dxa"/>
            <w:gridSpan w:val="5"/>
            <w:vAlign w:val="top"/>
          </w:tcPr>
          <w:p w14:paraId="5F8AC124">
            <w:pPr>
              <w:pStyle w:val="6"/>
              <w:spacing w:before="79" w:line="230" w:lineRule="auto"/>
              <w:ind w:left="109"/>
            </w:pPr>
            <w:r>
              <w:rPr>
                <w:b/>
                <w:bCs/>
                <w:spacing w:val="8"/>
              </w:rPr>
              <w:t>社会保障和就业支出</w:t>
            </w:r>
          </w:p>
        </w:tc>
        <w:tc>
          <w:tcPr>
            <w:tcW w:w="1174" w:type="dxa"/>
            <w:gridSpan w:val="2"/>
            <w:vAlign w:val="top"/>
          </w:tcPr>
          <w:p w14:paraId="0A61920B">
            <w:pPr>
              <w:pStyle w:val="6"/>
              <w:spacing w:before="79" w:line="190" w:lineRule="exact"/>
              <w:ind w:left="769"/>
            </w:pPr>
            <w:r>
              <w:rPr>
                <w:b/>
                <w:bCs/>
                <w:spacing w:val="2"/>
                <w:position w:val="1"/>
              </w:rPr>
              <w:t>2.74</w:t>
            </w:r>
          </w:p>
        </w:tc>
        <w:tc>
          <w:tcPr>
            <w:tcW w:w="2316" w:type="dxa"/>
            <w:gridSpan w:val="3"/>
            <w:vAlign w:val="top"/>
          </w:tcPr>
          <w:p w14:paraId="7B52D213">
            <w:pPr>
              <w:pStyle w:val="6"/>
              <w:spacing w:before="79" w:line="190" w:lineRule="exact"/>
              <w:ind w:left="1911"/>
            </w:pPr>
            <w:r>
              <w:rPr>
                <w:b/>
                <w:bCs/>
                <w:spacing w:val="2"/>
                <w:position w:val="1"/>
              </w:rPr>
              <w:t>2.74</w:t>
            </w:r>
          </w:p>
        </w:tc>
        <w:tc>
          <w:tcPr>
            <w:tcW w:w="1971" w:type="dxa"/>
            <w:gridSpan w:val="3"/>
            <w:vAlign w:val="top"/>
          </w:tcPr>
          <w:p w14:paraId="0AF1134E">
            <w:pPr>
              <w:pStyle w:val="6"/>
              <w:spacing w:before="79" w:line="190" w:lineRule="exact"/>
              <w:ind w:left="1562"/>
            </w:pPr>
            <w:r>
              <w:rPr>
                <w:b/>
                <w:bCs/>
                <w:spacing w:val="2"/>
                <w:position w:val="1"/>
              </w:rPr>
              <w:t>0.00</w:t>
            </w:r>
          </w:p>
        </w:tc>
      </w:tr>
      <w:tr w14:paraId="030BA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558" w:type="dxa"/>
            <w:vAlign w:val="top"/>
          </w:tcPr>
          <w:p w14:paraId="2D28236A">
            <w:pPr>
              <w:pStyle w:val="6"/>
              <w:spacing w:before="78" w:line="191" w:lineRule="exact"/>
              <w:ind w:left="115"/>
            </w:pPr>
            <w:r>
              <w:rPr>
                <w:b/>
                <w:bCs/>
                <w:spacing w:val="2"/>
                <w:position w:val="1"/>
              </w:rPr>
              <w:t>20811</w:t>
            </w:r>
          </w:p>
        </w:tc>
        <w:tc>
          <w:tcPr>
            <w:tcW w:w="2497" w:type="dxa"/>
            <w:gridSpan w:val="5"/>
            <w:vAlign w:val="top"/>
          </w:tcPr>
          <w:p w14:paraId="61DED765">
            <w:pPr>
              <w:pStyle w:val="6"/>
              <w:spacing w:before="78" w:line="232" w:lineRule="auto"/>
              <w:ind w:left="108"/>
            </w:pPr>
            <w:r>
              <w:rPr>
                <w:b/>
                <w:bCs/>
                <w:spacing w:val="7"/>
              </w:rPr>
              <w:t>残疾人事业</w:t>
            </w:r>
          </w:p>
        </w:tc>
        <w:tc>
          <w:tcPr>
            <w:tcW w:w="1174" w:type="dxa"/>
            <w:gridSpan w:val="2"/>
            <w:vAlign w:val="top"/>
          </w:tcPr>
          <w:p w14:paraId="18949B9D">
            <w:pPr>
              <w:pStyle w:val="6"/>
              <w:spacing w:before="78" w:line="190" w:lineRule="exact"/>
              <w:ind w:left="769"/>
            </w:pPr>
            <w:r>
              <w:rPr>
                <w:b/>
                <w:bCs/>
                <w:spacing w:val="2"/>
                <w:position w:val="1"/>
              </w:rPr>
              <w:t>2.74</w:t>
            </w:r>
          </w:p>
        </w:tc>
        <w:tc>
          <w:tcPr>
            <w:tcW w:w="2316" w:type="dxa"/>
            <w:gridSpan w:val="3"/>
            <w:vAlign w:val="top"/>
          </w:tcPr>
          <w:p w14:paraId="117D2E23">
            <w:pPr>
              <w:pStyle w:val="6"/>
              <w:spacing w:before="78" w:line="190" w:lineRule="exact"/>
              <w:ind w:left="1911"/>
            </w:pPr>
            <w:r>
              <w:rPr>
                <w:b/>
                <w:bCs/>
                <w:spacing w:val="2"/>
                <w:position w:val="1"/>
              </w:rPr>
              <w:t>2.74</w:t>
            </w:r>
          </w:p>
        </w:tc>
        <w:tc>
          <w:tcPr>
            <w:tcW w:w="1971" w:type="dxa"/>
            <w:gridSpan w:val="3"/>
            <w:vAlign w:val="top"/>
          </w:tcPr>
          <w:p w14:paraId="48BCDE5F">
            <w:pPr>
              <w:pStyle w:val="6"/>
              <w:spacing w:before="78" w:line="190" w:lineRule="exact"/>
              <w:ind w:left="1562"/>
            </w:pPr>
            <w:r>
              <w:rPr>
                <w:b/>
                <w:bCs/>
                <w:spacing w:val="2"/>
                <w:position w:val="1"/>
              </w:rPr>
              <w:t>0.00</w:t>
            </w:r>
          </w:p>
        </w:tc>
      </w:tr>
      <w:tr w14:paraId="4B9CF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558" w:type="dxa"/>
            <w:vAlign w:val="top"/>
          </w:tcPr>
          <w:p w14:paraId="1003F15B">
            <w:pPr>
              <w:pStyle w:val="6"/>
              <w:spacing w:before="78" w:line="190" w:lineRule="exact"/>
              <w:ind w:left="115"/>
            </w:pPr>
            <w:r>
              <w:rPr>
                <w:spacing w:val="3"/>
                <w:position w:val="1"/>
              </w:rPr>
              <w:t>2081199</w:t>
            </w:r>
          </w:p>
        </w:tc>
        <w:tc>
          <w:tcPr>
            <w:tcW w:w="2497" w:type="dxa"/>
            <w:gridSpan w:val="5"/>
            <w:vAlign w:val="top"/>
          </w:tcPr>
          <w:p w14:paraId="64C6520D">
            <w:pPr>
              <w:pStyle w:val="6"/>
              <w:spacing w:before="78" w:line="232" w:lineRule="auto"/>
              <w:ind w:left="109"/>
            </w:pPr>
            <w:r>
              <w:rPr>
                <w:spacing w:val="9"/>
              </w:rPr>
              <w:t>其他残疾人事业支出</w:t>
            </w:r>
          </w:p>
        </w:tc>
        <w:tc>
          <w:tcPr>
            <w:tcW w:w="1174" w:type="dxa"/>
            <w:gridSpan w:val="2"/>
            <w:vAlign w:val="top"/>
          </w:tcPr>
          <w:p w14:paraId="46DE745E">
            <w:pPr>
              <w:pStyle w:val="6"/>
              <w:spacing w:before="78" w:line="190" w:lineRule="exact"/>
              <w:ind w:left="769"/>
            </w:pPr>
            <w:r>
              <w:rPr>
                <w:spacing w:val="2"/>
                <w:position w:val="1"/>
              </w:rPr>
              <w:t>2.74</w:t>
            </w:r>
          </w:p>
        </w:tc>
        <w:tc>
          <w:tcPr>
            <w:tcW w:w="2316" w:type="dxa"/>
            <w:gridSpan w:val="3"/>
            <w:vAlign w:val="top"/>
          </w:tcPr>
          <w:p w14:paraId="39301A08">
            <w:pPr>
              <w:pStyle w:val="6"/>
              <w:spacing w:before="78" w:line="190" w:lineRule="exact"/>
              <w:ind w:left="1913"/>
            </w:pPr>
            <w:r>
              <w:rPr>
                <w:spacing w:val="2"/>
                <w:position w:val="1"/>
              </w:rPr>
              <w:t>2.74</w:t>
            </w:r>
          </w:p>
        </w:tc>
        <w:tc>
          <w:tcPr>
            <w:tcW w:w="1971" w:type="dxa"/>
            <w:gridSpan w:val="3"/>
            <w:vAlign w:val="top"/>
          </w:tcPr>
          <w:p w14:paraId="626B6EE6">
            <w:pPr>
              <w:pStyle w:val="6"/>
              <w:spacing w:before="78" w:line="190" w:lineRule="exact"/>
              <w:ind w:left="1565"/>
            </w:pPr>
            <w:r>
              <w:rPr>
                <w:spacing w:val="2"/>
                <w:position w:val="1"/>
              </w:rPr>
              <w:t>0.00</w:t>
            </w:r>
          </w:p>
        </w:tc>
      </w:tr>
      <w:tr w14:paraId="710B8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6" w:hRule="atLeast"/>
        </w:trPr>
        <w:tc>
          <w:tcPr>
            <w:tcW w:w="9516" w:type="dxa"/>
            <w:gridSpan w:val="14"/>
            <w:vAlign w:val="top"/>
          </w:tcPr>
          <w:p w14:paraId="082462C3">
            <w:pPr>
              <w:pStyle w:val="6"/>
              <w:spacing w:before="78" w:line="230" w:lineRule="auto"/>
              <w:ind w:left="113"/>
            </w:pPr>
            <w:r>
              <w:rPr>
                <w:spacing w:val="9"/>
              </w:rPr>
              <w:t>注：本表反映部门本年度一般公共预算财政拨款支出情况。</w:t>
            </w:r>
          </w:p>
          <w:p w14:paraId="75951689">
            <w:pPr>
              <w:spacing w:before="97" w:line="222" w:lineRule="auto"/>
              <w:ind w:left="2391"/>
              <w:rPr>
                <w:rFonts w:ascii="黑体" w:hAnsi="黑体" w:eastAsia="黑体" w:cs="黑体"/>
                <w:sz w:val="28"/>
                <w:szCs w:val="28"/>
              </w:rPr>
            </w:pPr>
            <w:r>
              <w:rPr>
                <w:rFonts w:ascii="黑体" w:hAnsi="黑体" w:eastAsia="黑体" w:cs="黑体"/>
                <w:spacing w:val="-1"/>
                <w:sz w:val="28"/>
                <w:szCs w:val="28"/>
              </w:rPr>
              <w:t>一般公共预算财政拨款基本支出决算表</w:t>
            </w:r>
          </w:p>
          <w:p w14:paraId="5B0C1093">
            <w:pPr>
              <w:pStyle w:val="6"/>
              <w:spacing w:before="53" w:line="357" w:lineRule="auto"/>
              <w:ind w:left="8151" w:right="107" w:firstLine="455"/>
              <w:rPr>
                <w:sz w:val="18"/>
                <w:szCs w:val="18"/>
              </w:rPr>
            </w:pPr>
            <w:r>
              <w:pict>
                <v:shape id="_x0000_s1026" o:spid="_x0000_s1026" o:spt="202" type="#_x0000_t202" style="position:absolute;left:0pt;margin-left:222.15pt;margin-top:14.95pt;height:24.4pt;width:30.85pt;z-index:251660288;mso-width-relative:page;mso-height-relative:page;" filled="f" stroked="f" coordsize="21600,21600">
                  <v:path/>
                  <v:fill on="f" focussize="0,0"/>
                  <v:stroke on="f"/>
                  <v:imagedata o:title=""/>
                  <o:lock v:ext="edit" aspectratio="f"/>
                  <v:textbox inset="0mm,0mm,0mm,0mm">
                    <w:txbxContent>
                      <w:p w14:paraId="38DA3561">
                        <w:pPr>
                          <w:pStyle w:val="6"/>
                          <w:spacing w:before="20" w:line="219" w:lineRule="auto"/>
                          <w:ind w:left="20"/>
                          <w:rPr>
                            <w:sz w:val="18"/>
                            <w:szCs w:val="18"/>
                          </w:rPr>
                        </w:pPr>
                        <w:r>
                          <w:rPr>
                            <w:spacing w:val="-2"/>
                            <w:sz w:val="18"/>
                            <w:szCs w:val="18"/>
                          </w:rPr>
                          <w:t>2020</w:t>
                        </w:r>
                        <w:r>
                          <w:rPr>
                            <w:spacing w:val="-37"/>
                            <w:sz w:val="18"/>
                            <w:szCs w:val="18"/>
                          </w:rPr>
                          <w:t xml:space="preserve"> </w:t>
                        </w:r>
                        <w:r>
                          <w:rPr>
                            <w:spacing w:val="-2"/>
                            <w:sz w:val="18"/>
                            <w:szCs w:val="18"/>
                          </w:rPr>
                          <w:t>年</w:t>
                        </w:r>
                      </w:p>
                      <w:p w14:paraId="207B74F4">
                        <w:pPr>
                          <w:pStyle w:val="6"/>
                          <w:spacing w:before="19" w:line="220" w:lineRule="auto"/>
                          <w:ind w:left="221"/>
                          <w:rPr>
                            <w:sz w:val="18"/>
                            <w:szCs w:val="18"/>
                          </w:rPr>
                        </w:pPr>
                        <w:r>
                          <w:rPr>
                            <w:sz w:val="18"/>
                            <w:szCs w:val="18"/>
                          </w:rPr>
                          <w:t>度</w:t>
                        </w:r>
                      </w:p>
                    </w:txbxContent>
                  </v:textbox>
                </v:shape>
              </w:pict>
            </w:r>
            <w:r>
              <w:pict>
                <v:shape id="_x0000_s1027" o:spid="_x0000_s1027" o:spt="202" type="#_x0000_t202" style="position:absolute;left:0pt;margin-left:4.85pt;margin-top:20.7pt;height:12.7pt;width:127.55pt;z-index:251659264;mso-width-relative:page;mso-height-relative:page;" filled="f" stroked="f" coordsize="21600,21600">
                  <v:path/>
                  <v:fill on="f" focussize="0,0"/>
                  <v:stroke on="f"/>
                  <v:imagedata o:title=""/>
                  <o:lock v:ext="edit" aspectratio="f"/>
                  <v:textbox inset="0mm,0mm,0mm,0mm">
                    <w:txbxContent>
                      <w:p w14:paraId="3F92A07E">
                        <w:pPr>
                          <w:pStyle w:val="6"/>
                          <w:spacing w:before="19" w:line="219" w:lineRule="auto"/>
                          <w:ind w:left="20"/>
                          <w:rPr>
                            <w:sz w:val="18"/>
                            <w:szCs w:val="18"/>
                          </w:rPr>
                        </w:pPr>
                        <w:r>
                          <w:rPr>
                            <w:spacing w:val="-1"/>
                            <w:sz w:val="18"/>
                            <w:szCs w:val="18"/>
                          </w:rPr>
                          <w:t>部门：中共长沙市委党史研究室</w:t>
                        </w:r>
                      </w:p>
                    </w:txbxContent>
                  </v:textbox>
                </v:shape>
              </w:pict>
            </w:r>
            <w:r>
              <w:rPr>
                <w:spacing w:val="-6"/>
                <w:sz w:val="18"/>
                <w:szCs w:val="18"/>
              </w:rPr>
              <w:t>公开</w:t>
            </w:r>
            <w:r>
              <w:rPr>
                <w:spacing w:val="-36"/>
                <w:sz w:val="18"/>
                <w:szCs w:val="18"/>
              </w:rPr>
              <w:t xml:space="preserve"> </w:t>
            </w:r>
            <w:r>
              <w:rPr>
                <w:spacing w:val="-6"/>
                <w:sz w:val="18"/>
                <w:szCs w:val="18"/>
              </w:rPr>
              <w:t>06</w:t>
            </w:r>
            <w:r>
              <w:rPr>
                <w:spacing w:val="-39"/>
                <w:sz w:val="18"/>
                <w:szCs w:val="18"/>
              </w:rPr>
              <w:t xml:space="preserve"> </w:t>
            </w:r>
            <w:r>
              <w:rPr>
                <w:spacing w:val="-6"/>
                <w:sz w:val="18"/>
                <w:szCs w:val="18"/>
              </w:rPr>
              <w:t>表</w:t>
            </w:r>
            <w:r>
              <w:rPr>
                <w:spacing w:val="-2"/>
                <w:sz w:val="18"/>
                <w:szCs w:val="18"/>
              </w:rPr>
              <w:t>金额单位：万元</w:t>
            </w:r>
          </w:p>
        </w:tc>
      </w:tr>
      <w:tr w14:paraId="28CD7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3694" w:type="dxa"/>
            <w:gridSpan w:val="5"/>
            <w:vAlign w:val="top"/>
          </w:tcPr>
          <w:p w14:paraId="6C02C43D">
            <w:pPr>
              <w:pStyle w:val="6"/>
              <w:spacing w:before="78" w:line="232" w:lineRule="auto"/>
              <w:ind w:left="1552"/>
            </w:pPr>
            <w:r>
              <w:rPr>
                <w:spacing w:val="7"/>
              </w:rPr>
              <w:t>人员经费</w:t>
            </w:r>
          </w:p>
        </w:tc>
        <w:tc>
          <w:tcPr>
            <w:tcW w:w="5822" w:type="dxa"/>
            <w:gridSpan w:val="9"/>
            <w:vAlign w:val="top"/>
          </w:tcPr>
          <w:p w14:paraId="2F4F40F0">
            <w:pPr>
              <w:pStyle w:val="6"/>
              <w:spacing w:before="78" w:line="232" w:lineRule="auto"/>
              <w:ind w:left="2616"/>
            </w:pPr>
            <w:r>
              <w:rPr>
                <w:spacing w:val="6"/>
              </w:rPr>
              <w:t>公用经费</w:t>
            </w:r>
          </w:p>
        </w:tc>
      </w:tr>
    </w:tbl>
    <w:p w14:paraId="11B74D69">
      <w:pPr>
        <w:pStyle w:val="2"/>
      </w:pPr>
    </w:p>
    <w:p w14:paraId="07BA97B0">
      <w:pPr>
        <w:sectPr>
          <w:pgSz w:w="11915" w:h="16840"/>
          <w:pgMar w:top="400" w:right="1407" w:bottom="0" w:left="986" w:header="0" w:footer="0" w:gutter="0"/>
          <w:cols w:space="720" w:num="1"/>
        </w:sectPr>
      </w:pPr>
    </w:p>
    <w:p w14:paraId="1D3011C4">
      <w:pPr>
        <w:spacing w:before="19"/>
      </w:pPr>
    </w:p>
    <w:p w14:paraId="7C254268">
      <w:pPr>
        <w:spacing w:before="19"/>
      </w:pPr>
    </w:p>
    <w:p w14:paraId="702B0F71">
      <w:pPr>
        <w:spacing w:before="18"/>
      </w:pPr>
    </w:p>
    <w:p w14:paraId="6C05751C">
      <w:pPr>
        <w:spacing w:before="18"/>
      </w:pPr>
    </w:p>
    <w:tbl>
      <w:tblPr>
        <w:tblStyle w:val="5"/>
        <w:tblW w:w="95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9"/>
        <w:gridCol w:w="2284"/>
        <w:gridCol w:w="810"/>
        <w:gridCol w:w="580"/>
        <w:gridCol w:w="955"/>
        <w:gridCol w:w="538"/>
        <w:gridCol w:w="1163"/>
        <w:gridCol w:w="1673"/>
        <w:gridCol w:w="914"/>
      </w:tblGrid>
      <w:tr w14:paraId="750BE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599" w:type="dxa"/>
            <w:vAlign w:val="top"/>
          </w:tcPr>
          <w:p w14:paraId="5B3EB547">
            <w:pPr>
              <w:pStyle w:val="6"/>
              <w:spacing w:before="178" w:line="257" w:lineRule="auto"/>
              <w:ind w:left="153" w:right="149" w:hanging="1"/>
            </w:pPr>
            <w:r>
              <w:rPr>
                <w:spacing w:val="5"/>
              </w:rPr>
              <w:t>科目编码</w:t>
            </w:r>
          </w:p>
        </w:tc>
        <w:tc>
          <w:tcPr>
            <w:tcW w:w="2284" w:type="dxa"/>
            <w:tcBorders>
              <w:top w:val="nil"/>
            </w:tcBorders>
            <w:vAlign w:val="top"/>
          </w:tcPr>
          <w:p w14:paraId="7490057F">
            <w:pPr>
              <w:pStyle w:val="6"/>
              <w:spacing w:before="276" w:line="230" w:lineRule="auto"/>
              <w:ind w:left="844"/>
            </w:pPr>
            <w:r>
              <w:rPr>
                <w:spacing w:val="7"/>
              </w:rPr>
              <w:t>科目名称</w:t>
            </w:r>
          </w:p>
        </w:tc>
        <w:tc>
          <w:tcPr>
            <w:tcW w:w="810" w:type="dxa"/>
            <w:tcBorders>
              <w:top w:val="nil"/>
            </w:tcBorders>
            <w:vAlign w:val="top"/>
          </w:tcPr>
          <w:p w14:paraId="636409BC">
            <w:pPr>
              <w:pStyle w:val="6"/>
              <w:spacing w:before="276" w:line="231" w:lineRule="auto"/>
              <w:ind w:left="187"/>
            </w:pPr>
            <w:r>
              <w:rPr>
                <w:spacing w:val="6"/>
              </w:rPr>
              <w:t>决算数</w:t>
            </w:r>
          </w:p>
        </w:tc>
        <w:tc>
          <w:tcPr>
            <w:tcW w:w="580" w:type="dxa"/>
            <w:tcBorders>
              <w:top w:val="nil"/>
            </w:tcBorders>
            <w:vAlign w:val="top"/>
          </w:tcPr>
          <w:p w14:paraId="4396E849">
            <w:pPr>
              <w:pStyle w:val="6"/>
              <w:spacing w:before="178" w:line="257" w:lineRule="auto"/>
              <w:ind w:left="144" w:right="139" w:hanging="1"/>
            </w:pPr>
            <w:r>
              <w:rPr>
                <w:spacing w:val="5"/>
              </w:rPr>
              <w:t>科目编码</w:t>
            </w:r>
          </w:p>
        </w:tc>
        <w:tc>
          <w:tcPr>
            <w:tcW w:w="955" w:type="dxa"/>
            <w:tcBorders>
              <w:top w:val="nil"/>
            </w:tcBorders>
            <w:vAlign w:val="top"/>
          </w:tcPr>
          <w:p w14:paraId="4B01B317">
            <w:pPr>
              <w:pStyle w:val="6"/>
              <w:spacing w:before="276" w:line="230" w:lineRule="auto"/>
              <w:ind w:left="180"/>
            </w:pPr>
            <w:r>
              <w:rPr>
                <w:spacing w:val="7"/>
              </w:rPr>
              <w:t>科目名称</w:t>
            </w:r>
          </w:p>
        </w:tc>
        <w:tc>
          <w:tcPr>
            <w:tcW w:w="538" w:type="dxa"/>
            <w:tcBorders>
              <w:top w:val="nil"/>
            </w:tcBorders>
            <w:vAlign w:val="top"/>
          </w:tcPr>
          <w:p w14:paraId="43396B9A">
            <w:pPr>
              <w:pStyle w:val="6"/>
              <w:spacing w:before="178" w:line="257" w:lineRule="auto"/>
              <w:ind w:left="197" w:right="118" w:hanging="70"/>
            </w:pPr>
            <w:r>
              <w:rPr>
                <w:spacing w:val="3"/>
              </w:rPr>
              <w:t>决算</w:t>
            </w:r>
            <w:r>
              <w:rPr>
                <w:spacing w:val="1"/>
              </w:rPr>
              <w:t>数</w:t>
            </w:r>
          </w:p>
        </w:tc>
        <w:tc>
          <w:tcPr>
            <w:tcW w:w="1163" w:type="dxa"/>
            <w:tcBorders>
              <w:top w:val="nil"/>
            </w:tcBorders>
            <w:vAlign w:val="top"/>
          </w:tcPr>
          <w:p w14:paraId="06F78F8B">
            <w:pPr>
              <w:pStyle w:val="6"/>
              <w:spacing w:before="276" w:line="230" w:lineRule="auto"/>
              <w:ind w:left="285"/>
            </w:pPr>
            <w:r>
              <w:rPr>
                <w:spacing w:val="7"/>
              </w:rPr>
              <w:t>科目编码</w:t>
            </w:r>
          </w:p>
        </w:tc>
        <w:tc>
          <w:tcPr>
            <w:tcW w:w="1673" w:type="dxa"/>
            <w:tcBorders>
              <w:top w:val="nil"/>
            </w:tcBorders>
            <w:vAlign w:val="top"/>
          </w:tcPr>
          <w:p w14:paraId="5643E696">
            <w:pPr>
              <w:pStyle w:val="6"/>
              <w:spacing w:before="276" w:line="230" w:lineRule="auto"/>
              <w:ind w:left="540"/>
            </w:pPr>
            <w:r>
              <w:rPr>
                <w:spacing w:val="7"/>
              </w:rPr>
              <w:t>科目名称</w:t>
            </w:r>
          </w:p>
        </w:tc>
        <w:tc>
          <w:tcPr>
            <w:tcW w:w="914" w:type="dxa"/>
            <w:tcBorders>
              <w:top w:val="nil"/>
            </w:tcBorders>
            <w:vAlign w:val="top"/>
          </w:tcPr>
          <w:p w14:paraId="6908A392">
            <w:pPr>
              <w:pStyle w:val="6"/>
              <w:spacing w:before="276" w:line="231" w:lineRule="auto"/>
              <w:ind w:left="240"/>
            </w:pPr>
            <w:r>
              <w:rPr>
                <w:spacing w:val="6"/>
              </w:rPr>
              <w:t>决算数</w:t>
            </w:r>
          </w:p>
        </w:tc>
      </w:tr>
      <w:tr w14:paraId="49E59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599" w:type="dxa"/>
            <w:vAlign w:val="top"/>
          </w:tcPr>
          <w:p w14:paraId="69DF9DBF">
            <w:pPr>
              <w:pStyle w:val="6"/>
              <w:spacing w:before="120" w:line="190" w:lineRule="exact"/>
              <w:ind w:left="116"/>
            </w:pPr>
            <w:r>
              <w:rPr>
                <w:spacing w:val="1"/>
                <w:position w:val="1"/>
              </w:rPr>
              <w:t>301</w:t>
            </w:r>
          </w:p>
        </w:tc>
        <w:tc>
          <w:tcPr>
            <w:tcW w:w="2284" w:type="dxa"/>
            <w:vAlign w:val="top"/>
          </w:tcPr>
          <w:p w14:paraId="15B7A5E5">
            <w:pPr>
              <w:pStyle w:val="6"/>
              <w:spacing w:before="120" w:line="232" w:lineRule="auto"/>
              <w:ind w:left="111"/>
            </w:pPr>
            <w:r>
              <w:rPr>
                <w:spacing w:val="8"/>
              </w:rPr>
              <w:t>工资福利支出</w:t>
            </w:r>
          </w:p>
        </w:tc>
        <w:tc>
          <w:tcPr>
            <w:tcW w:w="810" w:type="dxa"/>
            <w:vAlign w:val="top"/>
          </w:tcPr>
          <w:p w14:paraId="279925F9">
            <w:pPr>
              <w:pStyle w:val="6"/>
              <w:spacing w:before="120" w:line="190" w:lineRule="exact"/>
              <w:ind w:left="255"/>
            </w:pPr>
            <w:r>
              <w:rPr>
                <w:spacing w:val="3"/>
                <w:position w:val="1"/>
              </w:rPr>
              <w:t>844.73</w:t>
            </w:r>
          </w:p>
        </w:tc>
        <w:tc>
          <w:tcPr>
            <w:tcW w:w="580" w:type="dxa"/>
            <w:vAlign w:val="top"/>
          </w:tcPr>
          <w:p w14:paraId="5D196769">
            <w:pPr>
              <w:pStyle w:val="6"/>
              <w:spacing w:before="120" w:line="190" w:lineRule="exact"/>
              <w:ind w:left="112"/>
            </w:pPr>
            <w:r>
              <w:rPr>
                <w:spacing w:val="1"/>
                <w:position w:val="1"/>
              </w:rPr>
              <w:t>302</w:t>
            </w:r>
          </w:p>
        </w:tc>
        <w:tc>
          <w:tcPr>
            <w:tcW w:w="955" w:type="dxa"/>
            <w:vAlign w:val="top"/>
          </w:tcPr>
          <w:p w14:paraId="1549CA51">
            <w:pPr>
              <w:pStyle w:val="6"/>
              <w:spacing w:before="24" w:line="237" w:lineRule="auto"/>
              <w:ind w:left="111" w:right="247" w:firstLine="1"/>
            </w:pPr>
            <w:r>
              <w:rPr>
                <w:spacing w:val="7"/>
              </w:rPr>
              <w:t>商品和服务支出</w:t>
            </w:r>
          </w:p>
        </w:tc>
        <w:tc>
          <w:tcPr>
            <w:tcW w:w="538" w:type="dxa"/>
            <w:vAlign w:val="top"/>
          </w:tcPr>
          <w:p w14:paraId="2D2682BD">
            <w:pPr>
              <w:pStyle w:val="6"/>
              <w:spacing w:before="24" w:line="190" w:lineRule="exact"/>
              <w:ind w:left="145"/>
            </w:pPr>
            <w:r>
              <w:rPr>
                <w:position w:val="1"/>
              </w:rPr>
              <w:t>106.</w:t>
            </w:r>
          </w:p>
          <w:p w14:paraId="128E034D">
            <w:pPr>
              <w:pStyle w:val="6"/>
              <w:spacing w:before="4" w:line="218" w:lineRule="auto"/>
              <w:ind w:left="286"/>
            </w:pPr>
            <w:r>
              <w:t>31</w:t>
            </w:r>
          </w:p>
        </w:tc>
        <w:tc>
          <w:tcPr>
            <w:tcW w:w="1163" w:type="dxa"/>
            <w:vAlign w:val="top"/>
          </w:tcPr>
          <w:p w14:paraId="53D487E0">
            <w:pPr>
              <w:pStyle w:val="6"/>
              <w:spacing w:before="120" w:line="190" w:lineRule="exact"/>
              <w:ind w:left="115"/>
            </w:pPr>
            <w:r>
              <w:rPr>
                <w:spacing w:val="1"/>
                <w:position w:val="1"/>
              </w:rPr>
              <w:t>307</w:t>
            </w:r>
          </w:p>
        </w:tc>
        <w:tc>
          <w:tcPr>
            <w:tcW w:w="1673" w:type="dxa"/>
            <w:vAlign w:val="top"/>
          </w:tcPr>
          <w:p w14:paraId="4C034DF4">
            <w:pPr>
              <w:pStyle w:val="6"/>
              <w:spacing w:before="120" w:line="231" w:lineRule="auto"/>
              <w:ind w:left="114"/>
            </w:pPr>
            <w:r>
              <w:rPr>
                <w:spacing w:val="9"/>
              </w:rPr>
              <w:t>债务利息及费用支出</w:t>
            </w:r>
          </w:p>
        </w:tc>
        <w:tc>
          <w:tcPr>
            <w:tcW w:w="914" w:type="dxa"/>
            <w:vAlign w:val="top"/>
          </w:tcPr>
          <w:p w14:paraId="232BF6F0">
            <w:pPr>
              <w:pStyle w:val="6"/>
              <w:spacing w:before="120" w:line="190" w:lineRule="exact"/>
              <w:ind w:left="508"/>
            </w:pPr>
            <w:r>
              <w:rPr>
                <w:spacing w:val="2"/>
                <w:position w:val="1"/>
              </w:rPr>
              <w:t>0.00</w:t>
            </w:r>
          </w:p>
        </w:tc>
      </w:tr>
      <w:tr w14:paraId="52566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599" w:type="dxa"/>
            <w:vAlign w:val="top"/>
          </w:tcPr>
          <w:p w14:paraId="22AA41C9">
            <w:pPr>
              <w:pStyle w:val="6"/>
              <w:spacing w:before="122" w:line="190" w:lineRule="exact"/>
              <w:ind w:left="116"/>
            </w:pPr>
            <w:r>
              <w:rPr>
                <w:spacing w:val="2"/>
                <w:position w:val="1"/>
              </w:rPr>
              <w:t>30101</w:t>
            </w:r>
          </w:p>
        </w:tc>
        <w:tc>
          <w:tcPr>
            <w:tcW w:w="2284" w:type="dxa"/>
            <w:vAlign w:val="top"/>
          </w:tcPr>
          <w:p w14:paraId="1DEA216D">
            <w:pPr>
              <w:pStyle w:val="6"/>
              <w:spacing w:before="122" w:line="230" w:lineRule="auto"/>
              <w:ind w:left="110"/>
            </w:pPr>
            <w:r>
              <w:rPr>
                <w:spacing w:val="7"/>
              </w:rPr>
              <w:t>基本工资</w:t>
            </w:r>
          </w:p>
        </w:tc>
        <w:tc>
          <w:tcPr>
            <w:tcW w:w="810" w:type="dxa"/>
            <w:vAlign w:val="top"/>
          </w:tcPr>
          <w:p w14:paraId="50119115">
            <w:pPr>
              <w:pStyle w:val="6"/>
              <w:spacing w:before="122" w:line="190" w:lineRule="exact"/>
              <w:ind w:left="265"/>
            </w:pPr>
            <w:r>
              <w:rPr>
                <w:spacing w:val="2"/>
                <w:position w:val="1"/>
              </w:rPr>
              <w:t>123.96</w:t>
            </w:r>
          </w:p>
        </w:tc>
        <w:tc>
          <w:tcPr>
            <w:tcW w:w="580" w:type="dxa"/>
            <w:vAlign w:val="top"/>
          </w:tcPr>
          <w:p w14:paraId="1786B3EB">
            <w:pPr>
              <w:pStyle w:val="6"/>
              <w:spacing w:before="23" w:line="191" w:lineRule="exact"/>
              <w:ind w:left="112"/>
            </w:pPr>
            <w:r>
              <w:rPr>
                <w:spacing w:val="2"/>
                <w:position w:val="1"/>
              </w:rPr>
              <w:t>3020</w:t>
            </w:r>
          </w:p>
          <w:p w14:paraId="1517BDDF">
            <w:pPr>
              <w:pStyle w:val="6"/>
              <w:spacing w:before="3" w:line="218" w:lineRule="auto"/>
              <w:ind w:left="120"/>
            </w:pPr>
            <w:r>
              <w:t>1</w:t>
            </w:r>
          </w:p>
        </w:tc>
        <w:tc>
          <w:tcPr>
            <w:tcW w:w="955" w:type="dxa"/>
            <w:vAlign w:val="top"/>
          </w:tcPr>
          <w:p w14:paraId="16924445">
            <w:pPr>
              <w:pStyle w:val="6"/>
              <w:spacing w:before="122" w:line="231" w:lineRule="auto"/>
              <w:ind w:left="113"/>
            </w:pPr>
            <w:r>
              <w:rPr>
                <w:spacing w:val="6"/>
              </w:rPr>
              <w:t>办公费</w:t>
            </w:r>
          </w:p>
        </w:tc>
        <w:tc>
          <w:tcPr>
            <w:tcW w:w="538" w:type="dxa"/>
            <w:vAlign w:val="top"/>
          </w:tcPr>
          <w:p w14:paraId="31A4D0F0">
            <w:pPr>
              <w:pStyle w:val="6"/>
              <w:spacing w:before="122" w:line="190" w:lineRule="exact"/>
              <w:ind w:left="135"/>
            </w:pPr>
            <w:r>
              <w:rPr>
                <w:spacing w:val="2"/>
                <w:position w:val="1"/>
              </w:rPr>
              <w:t>8.56</w:t>
            </w:r>
          </w:p>
        </w:tc>
        <w:tc>
          <w:tcPr>
            <w:tcW w:w="1163" w:type="dxa"/>
            <w:vAlign w:val="top"/>
          </w:tcPr>
          <w:p w14:paraId="07083C51">
            <w:pPr>
              <w:pStyle w:val="6"/>
              <w:spacing w:before="122" w:line="190" w:lineRule="exact"/>
              <w:ind w:left="115"/>
            </w:pPr>
            <w:r>
              <w:rPr>
                <w:spacing w:val="2"/>
                <w:position w:val="1"/>
              </w:rPr>
              <w:t>30701</w:t>
            </w:r>
          </w:p>
        </w:tc>
        <w:tc>
          <w:tcPr>
            <w:tcW w:w="1673" w:type="dxa"/>
            <w:vAlign w:val="top"/>
          </w:tcPr>
          <w:p w14:paraId="393BD116">
            <w:pPr>
              <w:pStyle w:val="6"/>
              <w:spacing w:before="122" w:line="231" w:lineRule="auto"/>
              <w:ind w:left="128"/>
            </w:pPr>
            <w:r>
              <w:rPr>
                <w:spacing w:val="6"/>
              </w:rPr>
              <w:t>国内债务付息</w:t>
            </w:r>
          </w:p>
        </w:tc>
        <w:tc>
          <w:tcPr>
            <w:tcW w:w="914" w:type="dxa"/>
            <w:vAlign w:val="top"/>
          </w:tcPr>
          <w:p w14:paraId="724DDC6B">
            <w:pPr>
              <w:pStyle w:val="6"/>
              <w:spacing w:before="122" w:line="190" w:lineRule="exact"/>
              <w:ind w:left="508"/>
            </w:pPr>
            <w:r>
              <w:rPr>
                <w:spacing w:val="2"/>
                <w:position w:val="1"/>
              </w:rPr>
              <w:t>0.00</w:t>
            </w:r>
          </w:p>
        </w:tc>
      </w:tr>
      <w:tr w14:paraId="36DC6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599" w:type="dxa"/>
            <w:vAlign w:val="top"/>
          </w:tcPr>
          <w:p w14:paraId="1285DF9B">
            <w:pPr>
              <w:pStyle w:val="6"/>
              <w:spacing w:before="122" w:line="191" w:lineRule="exact"/>
              <w:ind w:left="116"/>
            </w:pPr>
            <w:r>
              <w:rPr>
                <w:spacing w:val="2"/>
                <w:position w:val="1"/>
              </w:rPr>
              <w:t>30102</w:t>
            </w:r>
          </w:p>
        </w:tc>
        <w:tc>
          <w:tcPr>
            <w:tcW w:w="2284" w:type="dxa"/>
            <w:vAlign w:val="top"/>
          </w:tcPr>
          <w:p w14:paraId="671F96FA">
            <w:pPr>
              <w:pStyle w:val="6"/>
              <w:spacing w:before="122" w:line="231" w:lineRule="auto"/>
              <w:ind w:left="110"/>
            </w:pPr>
            <w:r>
              <w:rPr>
                <w:spacing w:val="7"/>
              </w:rPr>
              <w:t>津贴补贴</w:t>
            </w:r>
          </w:p>
        </w:tc>
        <w:tc>
          <w:tcPr>
            <w:tcW w:w="810" w:type="dxa"/>
            <w:vAlign w:val="top"/>
          </w:tcPr>
          <w:p w14:paraId="270168B8">
            <w:pPr>
              <w:pStyle w:val="6"/>
              <w:spacing w:before="122" w:line="190" w:lineRule="exact"/>
              <w:ind w:left="329"/>
            </w:pPr>
            <w:r>
              <w:rPr>
                <w:spacing w:val="3"/>
                <w:position w:val="1"/>
              </w:rPr>
              <w:t>82.34</w:t>
            </w:r>
          </w:p>
        </w:tc>
        <w:tc>
          <w:tcPr>
            <w:tcW w:w="580" w:type="dxa"/>
            <w:vAlign w:val="top"/>
          </w:tcPr>
          <w:p w14:paraId="1F4A694A">
            <w:pPr>
              <w:pStyle w:val="6"/>
              <w:spacing w:before="24" w:line="190" w:lineRule="exact"/>
              <w:ind w:left="112"/>
            </w:pPr>
            <w:r>
              <w:rPr>
                <w:spacing w:val="2"/>
                <w:position w:val="1"/>
              </w:rPr>
              <w:t>3020</w:t>
            </w:r>
          </w:p>
          <w:p w14:paraId="4A02AD59">
            <w:pPr>
              <w:pStyle w:val="6"/>
              <w:spacing w:before="4" w:line="218" w:lineRule="auto"/>
              <w:ind w:left="111"/>
            </w:pPr>
            <w:r>
              <w:t>2</w:t>
            </w:r>
          </w:p>
        </w:tc>
        <w:tc>
          <w:tcPr>
            <w:tcW w:w="955" w:type="dxa"/>
            <w:vAlign w:val="top"/>
          </w:tcPr>
          <w:p w14:paraId="2E4D3AA8">
            <w:pPr>
              <w:pStyle w:val="6"/>
              <w:spacing w:before="122" w:line="231" w:lineRule="auto"/>
              <w:ind w:left="122"/>
            </w:pPr>
            <w:r>
              <w:rPr>
                <w:spacing w:val="3"/>
              </w:rPr>
              <w:t>印刷费</w:t>
            </w:r>
          </w:p>
        </w:tc>
        <w:tc>
          <w:tcPr>
            <w:tcW w:w="538" w:type="dxa"/>
            <w:vAlign w:val="top"/>
          </w:tcPr>
          <w:p w14:paraId="6CF1B98C">
            <w:pPr>
              <w:pStyle w:val="6"/>
              <w:spacing w:before="122" w:line="190" w:lineRule="exact"/>
              <w:ind w:left="135"/>
            </w:pPr>
            <w:r>
              <w:rPr>
                <w:spacing w:val="2"/>
                <w:position w:val="1"/>
              </w:rPr>
              <w:t>0.00</w:t>
            </w:r>
          </w:p>
        </w:tc>
        <w:tc>
          <w:tcPr>
            <w:tcW w:w="1163" w:type="dxa"/>
            <w:vAlign w:val="top"/>
          </w:tcPr>
          <w:p w14:paraId="61BA3151">
            <w:pPr>
              <w:pStyle w:val="6"/>
              <w:spacing w:before="122" w:line="191" w:lineRule="exact"/>
              <w:ind w:left="115"/>
            </w:pPr>
            <w:r>
              <w:rPr>
                <w:spacing w:val="2"/>
                <w:position w:val="1"/>
              </w:rPr>
              <w:t>30702</w:t>
            </w:r>
          </w:p>
        </w:tc>
        <w:tc>
          <w:tcPr>
            <w:tcW w:w="1673" w:type="dxa"/>
            <w:vAlign w:val="top"/>
          </w:tcPr>
          <w:p w14:paraId="54A49052">
            <w:pPr>
              <w:pStyle w:val="6"/>
              <w:spacing w:before="122" w:line="231" w:lineRule="auto"/>
              <w:ind w:left="128"/>
            </w:pPr>
            <w:r>
              <w:rPr>
                <w:spacing w:val="6"/>
              </w:rPr>
              <w:t>国外债务付息</w:t>
            </w:r>
          </w:p>
        </w:tc>
        <w:tc>
          <w:tcPr>
            <w:tcW w:w="914" w:type="dxa"/>
            <w:vAlign w:val="top"/>
          </w:tcPr>
          <w:p w14:paraId="49FBAF8E">
            <w:pPr>
              <w:pStyle w:val="6"/>
              <w:spacing w:before="122" w:line="190" w:lineRule="exact"/>
              <w:ind w:left="508"/>
            </w:pPr>
            <w:r>
              <w:rPr>
                <w:spacing w:val="2"/>
                <w:position w:val="1"/>
              </w:rPr>
              <w:t>0.00</w:t>
            </w:r>
          </w:p>
        </w:tc>
      </w:tr>
      <w:tr w14:paraId="10360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599" w:type="dxa"/>
            <w:vAlign w:val="top"/>
          </w:tcPr>
          <w:p w14:paraId="01A6B9E3">
            <w:pPr>
              <w:pStyle w:val="6"/>
              <w:spacing w:before="121" w:line="191" w:lineRule="exact"/>
              <w:ind w:left="116"/>
            </w:pPr>
            <w:r>
              <w:rPr>
                <w:spacing w:val="2"/>
                <w:position w:val="1"/>
              </w:rPr>
              <w:t>30103</w:t>
            </w:r>
          </w:p>
        </w:tc>
        <w:tc>
          <w:tcPr>
            <w:tcW w:w="2284" w:type="dxa"/>
            <w:vAlign w:val="top"/>
          </w:tcPr>
          <w:p w14:paraId="27167310">
            <w:pPr>
              <w:pStyle w:val="6"/>
              <w:spacing w:before="121" w:line="232" w:lineRule="auto"/>
              <w:ind w:left="111"/>
            </w:pPr>
            <w:r>
              <w:rPr>
                <w:spacing w:val="5"/>
              </w:rPr>
              <w:t>奖金</w:t>
            </w:r>
          </w:p>
        </w:tc>
        <w:tc>
          <w:tcPr>
            <w:tcW w:w="810" w:type="dxa"/>
            <w:vAlign w:val="top"/>
          </w:tcPr>
          <w:p w14:paraId="715C35E7">
            <w:pPr>
              <w:pStyle w:val="6"/>
              <w:spacing w:before="121" w:line="190" w:lineRule="exact"/>
              <w:ind w:left="256"/>
            </w:pPr>
            <w:r>
              <w:rPr>
                <w:spacing w:val="3"/>
                <w:position w:val="1"/>
              </w:rPr>
              <w:t>260.24</w:t>
            </w:r>
          </w:p>
        </w:tc>
        <w:tc>
          <w:tcPr>
            <w:tcW w:w="580" w:type="dxa"/>
            <w:vAlign w:val="top"/>
          </w:tcPr>
          <w:p w14:paraId="7A4117D4">
            <w:pPr>
              <w:pStyle w:val="6"/>
              <w:spacing w:before="25" w:line="191" w:lineRule="exact"/>
              <w:ind w:left="112"/>
            </w:pPr>
            <w:r>
              <w:rPr>
                <w:spacing w:val="2"/>
                <w:position w:val="1"/>
              </w:rPr>
              <w:t>3020</w:t>
            </w:r>
          </w:p>
          <w:p w14:paraId="34BB91F4">
            <w:pPr>
              <w:pStyle w:val="6"/>
              <w:spacing w:before="1" w:line="219" w:lineRule="auto"/>
              <w:ind w:left="112"/>
            </w:pPr>
            <w:r>
              <w:t>3</w:t>
            </w:r>
          </w:p>
        </w:tc>
        <w:tc>
          <w:tcPr>
            <w:tcW w:w="955" w:type="dxa"/>
            <w:vAlign w:val="top"/>
          </w:tcPr>
          <w:p w14:paraId="2E48D698">
            <w:pPr>
              <w:pStyle w:val="6"/>
              <w:spacing w:before="121" w:line="232" w:lineRule="auto"/>
              <w:ind w:left="116"/>
            </w:pPr>
            <w:r>
              <w:rPr>
                <w:spacing w:val="5"/>
              </w:rPr>
              <w:t>咨询费</w:t>
            </w:r>
          </w:p>
        </w:tc>
        <w:tc>
          <w:tcPr>
            <w:tcW w:w="538" w:type="dxa"/>
            <w:vAlign w:val="top"/>
          </w:tcPr>
          <w:p w14:paraId="4EB057BD">
            <w:pPr>
              <w:pStyle w:val="6"/>
              <w:spacing w:before="121" w:line="190" w:lineRule="exact"/>
              <w:ind w:left="135"/>
            </w:pPr>
            <w:r>
              <w:rPr>
                <w:spacing w:val="2"/>
                <w:position w:val="1"/>
              </w:rPr>
              <w:t>0.00</w:t>
            </w:r>
          </w:p>
        </w:tc>
        <w:tc>
          <w:tcPr>
            <w:tcW w:w="1163" w:type="dxa"/>
            <w:vAlign w:val="top"/>
          </w:tcPr>
          <w:p w14:paraId="3476165F">
            <w:pPr>
              <w:pStyle w:val="6"/>
              <w:spacing w:before="121" w:line="191" w:lineRule="exact"/>
              <w:ind w:left="115"/>
            </w:pPr>
            <w:r>
              <w:rPr>
                <w:spacing w:val="1"/>
                <w:position w:val="1"/>
              </w:rPr>
              <w:t>310</w:t>
            </w:r>
          </w:p>
        </w:tc>
        <w:tc>
          <w:tcPr>
            <w:tcW w:w="1673" w:type="dxa"/>
            <w:vAlign w:val="top"/>
          </w:tcPr>
          <w:p w14:paraId="527845A9">
            <w:pPr>
              <w:pStyle w:val="6"/>
              <w:spacing w:before="122" w:line="230" w:lineRule="auto"/>
              <w:ind w:left="120"/>
            </w:pPr>
            <w:r>
              <w:rPr>
                <w:spacing w:val="7"/>
              </w:rPr>
              <w:t>资本性支出</w:t>
            </w:r>
          </w:p>
        </w:tc>
        <w:tc>
          <w:tcPr>
            <w:tcW w:w="914" w:type="dxa"/>
            <w:vAlign w:val="top"/>
          </w:tcPr>
          <w:p w14:paraId="0A2F4F42">
            <w:pPr>
              <w:pStyle w:val="6"/>
              <w:spacing w:before="121" w:line="190" w:lineRule="exact"/>
              <w:ind w:left="508"/>
            </w:pPr>
            <w:r>
              <w:rPr>
                <w:spacing w:val="2"/>
                <w:position w:val="1"/>
              </w:rPr>
              <w:t>2.69</w:t>
            </w:r>
          </w:p>
        </w:tc>
      </w:tr>
      <w:tr w14:paraId="6927E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599" w:type="dxa"/>
            <w:vAlign w:val="top"/>
          </w:tcPr>
          <w:p w14:paraId="4D80C205">
            <w:pPr>
              <w:pStyle w:val="6"/>
              <w:spacing w:before="121" w:line="190" w:lineRule="exact"/>
              <w:ind w:left="116"/>
            </w:pPr>
            <w:r>
              <w:rPr>
                <w:spacing w:val="2"/>
                <w:position w:val="1"/>
              </w:rPr>
              <w:t>30106</w:t>
            </w:r>
          </w:p>
        </w:tc>
        <w:tc>
          <w:tcPr>
            <w:tcW w:w="2284" w:type="dxa"/>
            <w:vAlign w:val="top"/>
          </w:tcPr>
          <w:p w14:paraId="34D301DC">
            <w:pPr>
              <w:pStyle w:val="6"/>
              <w:spacing w:before="121" w:line="231" w:lineRule="auto"/>
              <w:ind w:left="110"/>
            </w:pPr>
            <w:r>
              <w:rPr>
                <w:spacing w:val="8"/>
              </w:rPr>
              <w:t>伙食补助费</w:t>
            </w:r>
          </w:p>
        </w:tc>
        <w:tc>
          <w:tcPr>
            <w:tcW w:w="810" w:type="dxa"/>
            <w:vAlign w:val="top"/>
          </w:tcPr>
          <w:p w14:paraId="6F433C5B">
            <w:pPr>
              <w:pStyle w:val="6"/>
              <w:spacing w:before="121" w:line="190" w:lineRule="exact"/>
              <w:ind w:left="404"/>
            </w:pPr>
            <w:r>
              <w:rPr>
                <w:spacing w:val="2"/>
                <w:position w:val="1"/>
              </w:rPr>
              <w:t>0.00</w:t>
            </w:r>
          </w:p>
        </w:tc>
        <w:tc>
          <w:tcPr>
            <w:tcW w:w="580" w:type="dxa"/>
            <w:vAlign w:val="top"/>
          </w:tcPr>
          <w:p w14:paraId="216FE48E">
            <w:pPr>
              <w:pStyle w:val="6"/>
              <w:spacing w:before="25" w:line="190" w:lineRule="exact"/>
              <w:ind w:left="112"/>
            </w:pPr>
            <w:r>
              <w:rPr>
                <w:spacing w:val="2"/>
                <w:position w:val="1"/>
              </w:rPr>
              <w:t>3020</w:t>
            </w:r>
          </w:p>
          <w:p w14:paraId="678FE5E6">
            <w:pPr>
              <w:pStyle w:val="6"/>
              <w:spacing w:before="3" w:line="217" w:lineRule="auto"/>
              <w:ind w:left="109"/>
            </w:pPr>
            <w:r>
              <w:t>4</w:t>
            </w:r>
          </w:p>
        </w:tc>
        <w:tc>
          <w:tcPr>
            <w:tcW w:w="955" w:type="dxa"/>
            <w:vAlign w:val="top"/>
          </w:tcPr>
          <w:p w14:paraId="702C792C">
            <w:pPr>
              <w:pStyle w:val="6"/>
              <w:spacing w:before="121" w:line="232" w:lineRule="auto"/>
              <w:ind w:left="110"/>
            </w:pPr>
            <w:r>
              <w:rPr>
                <w:spacing w:val="7"/>
              </w:rPr>
              <w:t>手续费</w:t>
            </w:r>
          </w:p>
        </w:tc>
        <w:tc>
          <w:tcPr>
            <w:tcW w:w="538" w:type="dxa"/>
            <w:vAlign w:val="top"/>
          </w:tcPr>
          <w:p w14:paraId="693B8C46">
            <w:pPr>
              <w:pStyle w:val="6"/>
              <w:spacing w:before="121" w:line="190" w:lineRule="exact"/>
              <w:ind w:left="135"/>
            </w:pPr>
            <w:r>
              <w:rPr>
                <w:spacing w:val="2"/>
                <w:position w:val="1"/>
              </w:rPr>
              <w:t>0.00</w:t>
            </w:r>
          </w:p>
        </w:tc>
        <w:tc>
          <w:tcPr>
            <w:tcW w:w="1163" w:type="dxa"/>
            <w:vAlign w:val="top"/>
          </w:tcPr>
          <w:p w14:paraId="2ED4283B">
            <w:pPr>
              <w:pStyle w:val="6"/>
              <w:spacing w:before="121" w:line="190" w:lineRule="exact"/>
              <w:ind w:left="115"/>
            </w:pPr>
            <w:r>
              <w:rPr>
                <w:spacing w:val="2"/>
                <w:position w:val="1"/>
              </w:rPr>
              <w:t>31001</w:t>
            </w:r>
          </w:p>
        </w:tc>
        <w:tc>
          <w:tcPr>
            <w:tcW w:w="1673" w:type="dxa"/>
            <w:vAlign w:val="top"/>
          </w:tcPr>
          <w:p w14:paraId="6DA1DF9D">
            <w:pPr>
              <w:pStyle w:val="6"/>
              <w:spacing w:before="121" w:line="232" w:lineRule="auto"/>
              <w:ind w:left="114"/>
            </w:pPr>
            <w:r>
              <w:rPr>
                <w:spacing w:val="8"/>
              </w:rPr>
              <w:t>房屋建筑物购建</w:t>
            </w:r>
          </w:p>
        </w:tc>
        <w:tc>
          <w:tcPr>
            <w:tcW w:w="914" w:type="dxa"/>
            <w:vAlign w:val="top"/>
          </w:tcPr>
          <w:p w14:paraId="1C19F064">
            <w:pPr>
              <w:pStyle w:val="6"/>
              <w:spacing w:before="121" w:line="190" w:lineRule="exact"/>
              <w:ind w:left="508"/>
            </w:pPr>
            <w:r>
              <w:rPr>
                <w:spacing w:val="2"/>
                <w:position w:val="1"/>
              </w:rPr>
              <w:t>0.00</w:t>
            </w:r>
          </w:p>
        </w:tc>
      </w:tr>
      <w:tr w14:paraId="6F7D7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599" w:type="dxa"/>
            <w:vAlign w:val="top"/>
          </w:tcPr>
          <w:p w14:paraId="4C915522">
            <w:pPr>
              <w:pStyle w:val="6"/>
              <w:spacing w:before="123" w:line="190" w:lineRule="exact"/>
              <w:ind w:left="116"/>
            </w:pPr>
            <w:r>
              <w:rPr>
                <w:spacing w:val="2"/>
                <w:position w:val="1"/>
              </w:rPr>
              <w:t>30107</w:t>
            </w:r>
          </w:p>
        </w:tc>
        <w:tc>
          <w:tcPr>
            <w:tcW w:w="2284" w:type="dxa"/>
            <w:vAlign w:val="top"/>
          </w:tcPr>
          <w:p w14:paraId="4B637CF9">
            <w:pPr>
              <w:pStyle w:val="6"/>
              <w:spacing w:before="122" w:line="232" w:lineRule="auto"/>
              <w:ind w:left="112"/>
            </w:pPr>
            <w:r>
              <w:rPr>
                <w:spacing w:val="7"/>
              </w:rPr>
              <w:t>绩效工资</w:t>
            </w:r>
          </w:p>
        </w:tc>
        <w:tc>
          <w:tcPr>
            <w:tcW w:w="810" w:type="dxa"/>
            <w:vAlign w:val="top"/>
          </w:tcPr>
          <w:p w14:paraId="7E85C139">
            <w:pPr>
              <w:pStyle w:val="6"/>
              <w:spacing w:before="123" w:line="190" w:lineRule="exact"/>
              <w:ind w:left="328"/>
            </w:pPr>
            <w:r>
              <w:rPr>
                <w:spacing w:val="3"/>
                <w:position w:val="1"/>
              </w:rPr>
              <w:t>49.22</w:t>
            </w:r>
          </w:p>
        </w:tc>
        <w:tc>
          <w:tcPr>
            <w:tcW w:w="580" w:type="dxa"/>
            <w:vAlign w:val="top"/>
          </w:tcPr>
          <w:p w14:paraId="0B63D965">
            <w:pPr>
              <w:pStyle w:val="6"/>
              <w:spacing w:before="24" w:line="191" w:lineRule="exact"/>
              <w:ind w:left="112"/>
            </w:pPr>
            <w:r>
              <w:rPr>
                <w:spacing w:val="2"/>
                <w:position w:val="1"/>
              </w:rPr>
              <w:t>3020</w:t>
            </w:r>
          </w:p>
          <w:p w14:paraId="07E7CF6C">
            <w:pPr>
              <w:pStyle w:val="6"/>
              <w:spacing w:before="3" w:line="218" w:lineRule="auto"/>
              <w:ind w:left="112"/>
            </w:pPr>
            <w:r>
              <w:t>5</w:t>
            </w:r>
          </w:p>
        </w:tc>
        <w:tc>
          <w:tcPr>
            <w:tcW w:w="955" w:type="dxa"/>
            <w:vAlign w:val="top"/>
          </w:tcPr>
          <w:p w14:paraId="4085AD2C">
            <w:pPr>
              <w:pStyle w:val="6"/>
              <w:spacing w:before="123" w:line="231" w:lineRule="auto"/>
              <w:ind w:left="112"/>
            </w:pPr>
            <w:r>
              <w:rPr>
                <w:spacing w:val="5"/>
              </w:rPr>
              <w:t>水费</w:t>
            </w:r>
          </w:p>
        </w:tc>
        <w:tc>
          <w:tcPr>
            <w:tcW w:w="538" w:type="dxa"/>
            <w:vAlign w:val="top"/>
          </w:tcPr>
          <w:p w14:paraId="40891940">
            <w:pPr>
              <w:pStyle w:val="6"/>
              <w:spacing w:before="123" w:line="190" w:lineRule="exact"/>
              <w:ind w:left="135"/>
            </w:pPr>
            <w:r>
              <w:rPr>
                <w:spacing w:val="2"/>
                <w:position w:val="1"/>
              </w:rPr>
              <w:t>0.00</w:t>
            </w:r>
          </w:p>
        </w:tc>
        <w:tc>
          <w:tcPr>
            <w:tcW w:w="1163" w:type="dxa"/>
            <w:vAlign w:val="top"/>
          </w:tcPr>
          <w:p w14:paraId="72E2FAA1">
            <w:pPr>
              <w:pStyle w:val="6"/>
              <w:spacing w:before="123" w:line="190" w:lineRule="exact"/>
              <w:ind w:left="115"/>
            </w:pPr>
            <w:r>
              <w:rPr>
                <w:spacing w:val="2"/>
                <w:position w:val="1"/>
              </w:rPr>
              <w:t>31002</w:t>
            </w:r>
          </w:p>
        </w:tc>
        <w:tc>
          <w:tcPr>
            <w:tcW w:w="1673" w:type="dxa"/>
            <w:vAlign w:val="top"/>
          </w:tcPr>
          <w:p w14:paraId="48C07375">
            <w:pPr>
              <w:pStyle w:val="6"/>
              <w:spacing w:before="123" w:line="231" w:lineRule="auto"/>
              <w:ind w:left="116"/>
            </w:pPr>
            <w:r>
              <w:rPr>
                <w:spacing w:val="8"/>
              </w:rPr>
              <w:t>办公设备购置</w:t>
            </w:r>
          </w:p>
        </w:tc>
        <w:tc>
          <w:tcPr>
            <w:tcW w:w="914" w:type="dxa"/>
            <w:vAlign w:val="top"/>
          </w:tcPr>
          <w:p w14:paraId="302F3A76">
            <w:pPr>
              <w:pStyle w:val="6"/>
              <w:spacing w:before="123" w:line="190" w:lineRule="exact"/>
              <w:ind w:left="508"/>
            </w:pPr>
            <w:r>
              <w:rPr>
                <w:spacing w:val="2"/>
                <w:position w:val="1"/>
              </w:rPr>
              <w:t>0.39</w:t>
            </w:r>
          </w:p>
        </w:tc>
      </w:tr>
      <w:tr w14:paraId="3307D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599" w:type="dxa"/>
            <w:vAlign w:val="top"/>
          </w:tcPr>
          <w:p w14:paraId="1E98FC80">
            <w:pPr>
              <w:pStyle w:val="6"/>
              <w:spacing w:before="122" w:line="191" w:lineRule="exact"/>
              <w:ind w:left="116"/>
            </w:pPr>
            <w:r>
              <w:rPr>
                <w:spacing w:val="2"/>
                <w:position w:val="1"/>
              </w:rPr>
              <w:t>30108</w:t>
            </w:r>
          </w:p>
        </w:tc>
        <w:tc>
          <w:tcPr>
            <w:tcW w:w="2284" w:type="dxa"/>
            <w:vAlign w:val="top"/>
          </w:tcPr>
          <w:p w14:paraId="54C0C3E2">
            <w:pPr>
              <w:pStyle w:val="6"/>
              <w:spacing w:before="24" w:line="237" w:lineRule="auto"/>
              <w:ind w:left="117" w:right="225" w:hanging="8"/>
            </w:pPr>
            <w:r>
              <w:rPr>
                <w:spacing w:val="9"/>
              </w:rPr>
              <w:t>机关事业单位基本养老保险缴</w:t>
            </w:r>
            <w:r>
              <w:t>费</w:t>
            </w:r>
          </w:p>
        </w:tc>
        <w:tc>
          <w:tcPr>
            <w:tcW w:w="810" w:type="dxa"/>
            <w:vAlign w:val="top"/>
          </w:tcPr>
          <w:p w14:paraId="595E2FBA">
            <w:pPr>
              <w:pStyle w:val="6"/>
              <w:spacing w:before="122" w:line="190" w:lineRule="exact"/>
              <w:ind w:left="328"/>
            </w:pPr>
            <w:r>
              <w:rPr>
                <w:spacing w:val="3"/>
                <w:position w:val="1"/>
              </w:rPr>
              <w:t>40.01</w:t>
            </w:r>
          </w:p>
        </w:tc>
        <w:tc>
          <w:tcPr>
            <w:tcW w:w="580" w:type="dxa"/>
            <w:vAlign w:val="top"/>
          </w:tcPr>
          <w:p w14:paraId="61464743">
            <w:pPr>
              <w:pStyle w:val="6"/>
              <w:spacing w:before="24" w:line="190" w:lineRule="exact"/>
              <w:ind w:left="112"/>
            </w:pPr>
            <w:r>
              <w:rPr>
                <w:spacing w:val="2"/>
                <w:position w:val="1"/>
              </w:rPr>
              <w:t>3020</w:t>
            </w:r>
          </w:p>
          <w:p w14:paraId="495D8A6C">
            <w:pPr>
              <w:pStyle w:val="6"/>
              <w:spacing w:before="4" w:line="218" w:lineRule="auto"/>
              <w:ind w:left="110"/>
            </w:pPr>
            <w:r>
              <w:t>6</w:t>
            </w:r>
          </w:p>
        </w:tc>
        <w:tc>
          <w:tcPr>
            <w:tcW w:w="955" w:type="dxa"/>
            <w:vAlign w:val="top"/>
          </w:tcPr>
          <w:p w14:paraId="5830A44C">
            <w:pPr>
              <w:pStyle w:val="6"/>
              <w:spacing w:before="122" w:line="232" w:lineRule="auto"/>
              <w:ind w:left="127"/>
            </w:pPr>
            <w:r>
              <w:rPr>
                <w:spacing w:val="-3"/>
              </w:rPr>
              <w:t>电费</w:t>
            </w:r>
          </w:p>
        </w:tc>
        <w:tc>
          <w:tcPr>
            <w:tcW w:w="538" w:type="dxa"/>
            <w:vAlign w:val="top"/>
          </w:tcPr>
          <w:p w14:paraId="17E6AF8A">
            <w:pPr>
              <w:pStyle w:val="6"/>
              <w:spacing w:before="24" w:line="190" w:lineRule="exact"/>
              <w:ind w:left="145"/>
            </w:pPr>
            <w:r>
              <w:rPr>
                <w:position w:val="1"/>
              </w:rPr>
              <w:t>15.6</w:t>
            </w:r>
          </w:p>
          <w:p w14:paraId="24138B20">
            <w:pPr>
              <w:pStyle w:val="6"/>
              <w:spacing w:before="4" w:line="218" w:lineRule="auto"/>
              <w:ind w:left="360"/>
            </w:pPr>
            <w:r>
              <w:t>3</w:t>
            </w:r>
          </w:p>
        </w:tc>
        <w:tc>
          <w:tcPr>
            <w:tcW w:w="1163" w:type="dxa"/>
            <w:vAlign w:val="top"/>
          </w:tcPr>
          <w:p w14:paraId="50BA9264">
            <w:pPr>
              <w:pStyle w:val="6"/>
              <w:spacing w:before="122" w:line="191" w:lineRule="exact"/>
              <w:ind w:left="115"/>
            </w:pPr>
            <w:r>
              <w:rPr>
                <w:spacing w:val="2"/>
                <w:position w:val="1"/>
              </w:rPr>
              <w:t>31003</w:t>
            </w:r>
          </w:p>
        </w:tc>
        <w:tc>
          <w:tcPr>
            <w:tcW w:w="1673" w:type="dxa"/>
            <w:vAlign w:val="top"/>
          </w:tcPr>
          <w:p w14:paraId="63AB4932">
            <w:pPr>
              <w:pStyle w:val="6"/>
              <w:spacing w:before="122" w:line="232" w:lineRule="auto"/>
              <w:ind w:left="114"/>
            </w:pPr>
            <w:r>
              <w:rPr>
                <w:spacing w:val="8"/>
              </w:rPr>
              <w:t>专用设备购置</w:t>
            </w:r>
          </w:p>
        </w:tc>
        <w:tc>
          <w:tcPr>
            <w:tcW w:w="914" w:type="dxa"/>
            <w:vAlign w:val="top"/>
          </w:tcPr>
          <w:p w14:paraId="69830D47">
            <w:pPr>
              <w:pStyle w:val="6"/>
              <w:spacing w:before="122" w:line="190" w:lineRule="exact"/>
              <w:ind w:left="508"/>
            </w:pPr>
            <w:r>
              <w:rPr>
                <w:spacing w:val="2"/>
                <w:position w:val="1"/>
              </w:rPr>
              <w:t>0.00</w:t>
            </w:r>
          </w:p>
        </w:tc>
      </w:tr>
      <w:tr w14:paraId="6BF92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599" w:type="dxa"/>
            <w:vAlign w:val="top"/>
          </w:tcPr>
          <w:p w14:paraId="7BE47F8B">
            <w:pPr>
              <w:pStyle w:val="6"/>
              <w:spacing w:before="121" w:line="191" w:lineRule="exact"/>
              <w:ind w:left="116"/>
            </w:pPr>
            <w:r>
              <w:rPr>
                <w:spacing w:val="2"/>
                <w:position w:val="1"/>
              </w:rPr>
              <w:t>30109</w:t>
            </w:r>
          </w:p>
        </w:tc>
        <w:tc>
          <w:tcPr>
            <w:tcW w:w="2284" w:type="dxa"/>
            <w:vAlign w:val="top"/>
          </w:tcPr>
          <w:p w14:paraId="74F27C55">
            <w:pPr>
              <w:pStyle w:val="6"/>
              <w:spacing w:before="121" w:line="231" w:lineRule="auto"/>
              <w:ind w:left="110"/>
            </w:pPr>
            <w:r>
              <w:rPr>
                <w:spacing w:val="8"/>
              </w:rPr>
              <w:t>职业年金缴费</w:t>
            </w:r>
          </w:p>
        </w:tc>
        <w:tc>
          <w:tcPr>
            <w:tcW w:w="810" w:type="dxa"/>
            <w:vAlign w:val="top"/>
          </w:tcPr>
          <w:p w14:paraId="6792EF91">
            <w:pPr>
              <w:pStyle w:val="6"/>
              <w:spacing w:before="121" w:line="190" w:lineRule="exact"/>
              <w:ind w:left="330"/>
            </w:pPr>
            <w:r>
              <w:rPr>
                <w:spacing w:val="2"/>
                <w:position w:val="1"/>
              </w:rPr>
              <w:t>25.66</w:t>
            </w:r>
          </w:p>
        </w:tc>
        <w:tc>
          <w:tcPr>
            <w:tcW w:w="580" w:type="dxa"/>
            <w:vAlign w:val="top"/>
          </w:tcPr>
          <w:p w14:paraId="677856C1">
            <w:pPr>
              <w:pStyle w:val="6"/>
              <w:spacing w:before="25" w:line="191" w:lineRule="exact"/>
              <w:ind w:left="112"/>
            </w:pPr>
            <w:r>
              <w:rPr>
                <w:spacing w:val="2"/>
                <w:position w:val="1"/>
              </w:rPr>
              <w:t>3020</w:t>
            </w:r>
          </w:p>
          <w:p w14:paraId="74BD1756">
            <w:pPr>
              <w:pStyle w:val="6"/>
              <w:spacing w:before="1" w:line="220" w:lineRule="auto"/>
              <w:ind w:left="113"/>
            </w:pPr>
            <w:r>
              <w:t>7</w:t>
            </w:r>
          </w:p>
        </w:tc>
        <w:tc>
          <w:tcPr>
            <w:tcW w:w="955" w:type="dxa"/>
            <w:vAlign w:val="top"/>
          </w:tcPr>
          <w:p w14:paraId="0CFD906B">
            <w:pPr>
              <w:pStyle w:val="6"/>
              <w:spacing w:before="121" w:line="232" w:lineRule="auto"/>
              <w:ind w:left="121"/>
            </w:pPr>
            <w:r>
              <w:rPr>
                <w:spacing w:val="4"/>
              </w:rPr>
              <w:t>邮电费</w:t>
            </w:r>
          </w:p>
        </w:tc>
        <w:tc>
          <w:tcPr>
            <w:tcW w:w="538" w:type="dxa"/>
            <w:vAlign w:val="top"/>
          </w:tcPr>
          <w:p w14:paraId="0AA705A6">
            <w:pPr>
              <w:pStyle w:val="6"/>
              <w:spacing w:before="121" w:line="190" w:lineRule="exact"/>
              <w:ind w:left="135"/>
            </w:pPr>
            <w:r>
              <w:rPr>
                <w:spacing w:val="2"/>
                <w:position w:val="1"/>
              </w:rPr>
              <w:t>0.52</w:t>
            </w:r>
          </w:p>
        </w:tc>
        <w:tc>
          <w:tcPr>
            <w:tcW w:w="1163" w:type="dxa"/>
            <w:vAlign w:val="top"/>
          </w:tcPr>
          <w:p w14:paraId="2E82C43C">
            <w:pPr>
              <w:pStyle w:val="6"/>
              <w:spacing w:before="121" w:line="191" w:lineRule="exact"/>
              <w:ind w:left="115"/>
            </w:pPr>
            <w:r>
              <w:rPr>
                <w:spacing w:val="2"/>
                <w:position w:val="1"/>
              </w:rPr>
              <w:t>31005</w:t>
            </w:r>
          </w:p>
        </w:tc>
        <w:tc>
          <w:tcPr>
            <w:tcW w:w="1673" w:type="dxa"/>
            <w:vAlign w:val="top"/>
          </w:tcPr>
          <w:p w14:paraId="4CC8B0E2">
            <w:pPr>
              <w:pStyle w:val="6"/>
              <w:spacing w:before="121" w:line="233" w:lineRule="auto"/>
              <w:ind w:left="113"/>
            </w:pPr>
            <w:r>
              <w:rPr>
                <w:spacing w:val="8"/>
              </w:rPr>
              <w:t>基础设施建设</w:t>
            </w:r>
          </w:p>
        </w:tc>
        <w:tc>
          <w:tcPr>
            <w:tcW w:w="914" w:type="dxa"/>
            <w:vAlign w:val="top"/>
          </w:tcPr>
          <w:p w14:paraId="359D9B89">
            <w:pPr>
              <w:pStyle w:val="6"/>
              <w:spacing w:before="121" w:line="190" w:lineRule="exact"/>
              <w:ind w:left="508"/>
            </w:pPr>
            <w:r>
              <w:rPr>
                <w:spacing w:val="2"/>
                <w:position w:val="1"/>
              </w:rPr>
              <w:t>0.00</w:t>
            </w:r>
          </w:p>
        </w:tc>
      </w:tr>
      <w:tr w14:paraId="0CCAB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599" w:type="dxa"/>
            <w:vAlign w:val="top"/>
          </w:tcPr>
          <w:p w14:paraId="31FA549D">
            <w:pPr>
              <w:pStyle w:val="6"/>
              <w:spacing w:before="120" w:line="190" w:lineRule="exact"/>
              <w:ind w:left="116"/>
            </w:pPr>
            <w:r>
              <w:rPr>
                <w:spacing w:val="2"/>
                <w:position w:val="1"/>
              </w:rPr>
              <w:t>30110</w:t>
            </w:r>
          </w:p>
        </w:tc>
        <w:tc>
          <w:tcPr>
            <w:tcW w:w="2284" w:type="dxa"/>
            <w:vAlign w:val="top"/>
          </w:tcPr>
          <w:p w14:paraId="10C0BA5E">
            <w:pPr>
              <w:pStyle w:val="6"/>
              <w:spacing w:before="120" w:line="230" w:lineRule="auto"/>
              <w:ind w:left="110"/>
            </w:pPr>
            <w:r>
              <w:rPr>
                <w:spacing w:val="9"/>
              </w:rPr>
              <w:t>职工基本医疗保险缴费</w:t>
            </w:r>
          </w:p>
        </w:tc>
        <w:tc>
          <w:tcPr>
            <w:tcW w:w="810" w:type="dxa"/>
            <w:vAlign w:val="top"/>
          </w:tcPr>
          <w:p w14:paraId="065A0278">
            <w:pPr>
              <w:pStyle w:val="6"/>
              <w:spacing w:before="120" w:line="190" w:lineRule="exact"/>
              <w:ind w:left="340"/>
            </w:pPr>
            <w:r>
              <w:rPr>
                <w:spacing w:val="1"/>
                <w:position w:val="1"/>
              </w:rPr>
              <w:t>19.32</w:t>
            </w:r>
          </w:p>
        </w:tc>
        <w:tc>
          <w:tcPr>
            <w:tcW w:w="580" w:type="dxa"/>
            <w:vAlign w:val="top"/>
          </w:tcPr>
          <w:p w14:paraId="525F7D3F">
            <w:pPr>
              <w:pStyle w:val="6"/>
              <w:spacing w:before="24" w:line="190" w:lineRule="exact"/>
              <w:ind w:left="112"/>
            </w:pPr>
            <w:r>
              <w:rPr>
                <w:spacing w:val="2"/>
                <w:position w:val="1"/>
              </w:rPr>
              <w:t>3020</w:t>
            </w:r>
          </w:p>
          <w:p w14:paraId="102811A6">
            <w:pPr>
              <w:pStyle w:val="6"/>
              <w:spacing w:before="3" w:line="218" w:lineRule="auto"/>
              <w:ind w:left="110"/>
            </w:pPr>
            <w:r>
              <w:t>8</w:t>
            </w:r>
          </w:p>
        </w:tc>
        <w:tc>
          <w:tcPr>
            <w:tcW w:w="955" w:type="dxa"/>
            <w:vAlign w:val="top"/>
          </w:tcPr>
          <w:p w14:paraId="7814B55A">
            <w:pPr>
              <w:pStyle w:val="6"/>
              <w:spacing w:before="120" w:line="232" w:lineRule="auto"/>
              <w:ind w:left="112"/>
            </w:pPr>
            <w:r>
              <w:rPr>
                <w:spacing w:val="7"/>
              </w:rPr>
              <w:t>取暖费</w:t>
            </w:r>
          </w:p>
        </w:tc>
        <w:tc>
          <w:tcPr>
            <w:tcW w:w="538" w:type="dxa"/>
            <w:vAlign w:val="top"/>
          </w:tcPr>
          <w:p w14:paraId="48F8921D">
            <w:pPr>
              <w:pStyle w:val="6"/>
              <w:spacing w:before="120" w:line="190" w:lineRule="exact"/>
              <w:ind w:left="135"/>
            </w:pPr>
            <w:r>
              <w:rPr>
                <w:spacing w:val="2"/>
                <w:position w:val="1"/>
              </w:rPr>
              <w:t>0.00</w:t>
            </w:r>
          </w:p>
        </w:tc>
        <w:tc>
          <w:tcPr>
            <w:tcW w:w="1163" w:type="dxa"/>
            <w:vAlign w:val="top"/>
          </w:tcPr>
          <w:p w14:paraId="17EB5C70">
            <w:pPr>
              <w:pStyle w:val="6"/>
              <w:spacing w:before="120" w:line="190" w:lineRule="exact"/>
              <w:ind w:left="115"/>
            </w:pPr>
            <w:r>
              <w:rPr>
                <w:spacing w:val="2"/>
                <w:position w:val="1"/>
              </w:rPr>
              <w:t>31006</w:t>
            </w:r>
          </w:p>
        </w:tc>
        <w:tc>
          <w:tcPr>
            <w:tcW w:w="1673" w:type="dxa"/>
            <w:vAlign w:val="top"/>
          </w:tcPr>
          <w:p w14:paraId="1D75A9DC">
            <w:pPr>
              <w:pStyle w:val="6"/>
              <w:spacing w:before="120" w:line="231" w:lineRule="auto"/>
              <w:ind w:left="115"/>
            </w:pPr>
            <w:r>
              <w:rPr>
                <w:spacing w:val="7"/>
              </w:rPr>
              <w:t>大型修缮</w:t>
            </w:r>
          </w:p>
        </w:tc>
        <w:tc>
          <w:tcPr>
            <w:tcW w:w="914" w:type="dxa"/>
            <w:vAlign w:val="top"/>
          </w:tcPr>
          <w:p w14:paraId="2D38BBE7">
            <w:pPr>
              <w:pStyle w:val="6"/>
              <w:spacing w:before="120" w:line="190" w:lineRule="exact"/>
              <w:ind w:left="508"/>
            </w:pPr>
            <w:r>
              <w:rPr>
                <w:spacing w:val="2"/>
                <w:position w:val="1"/>
              </w:rPr>
              <w:t>0.00</w:t>
            </w:r>
          </w:p>
        </w:tc>
      </w:tr>
      <w:tr w14:paraId="24DF5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599" w:type="dxa"/>
            <w:vAlign w:val="top"/>
          </w:tcPr>
          <w:p w14:paraId="1C4844D9">
            <w:pPr>
              <w:pStyle w:val="6"/>
              <w:spacing w:before="122" w:line="190" w:lineRule="exact"/>
              <w:ind w:left="116"/>
            </w:pPr>
            <w:r>
              <w:rPr>
                <w:spacing w:val="2"/>
                <w:position w:val="1"/>
              </w:rPr>
              <w:t>30111</w:t>
            </w:r>
          </w:p>
        </w:tc>
        <w:tc>
          <w:tcPr>
            <w:tcW w:w="2284" w:type="dxa"/>
            <w:vAlign w:val="top"/>
          </w:tcPr>
          <w:p w14:paraId="770DA934">
            <w:pPr>
              <w:pStyle w:val="6"/>
              <w:spacing w:before="122" w:line="231" w:lineRule="auto"/>
              <w:ind w:left="114"/>
            </w:pPr>
            <w:r>
              <w:rPr>
                <w:spacing w:val="8"/>
              </w:rPr>
              <w:t>公务员医疗补助缴费</w:t>
            </w:r>
          </w:p>
        </w:tc>
        <w:tc>
          <w:tcPr>
            <w:tcW w:w="810" w:type="dxa"/>
            <w:vAlign w:val="top"/>
          </w:tcPr>
          <w:p w14:paraId="13040158">
            <w:pPr>
              <w:pStyle w:val="6"/>
              <w:spacing w:before="122" w:line="190" w:lineRule="exact"/>
              <w:ind w:left="330"/>
            </w:pPr>
            <w:r>
              <w:rPr>
                <w:spacing w:val="2"/>
                <w:position w:val="1"/>
              </w:rPr>
              <w:t>28.49</w:t>
            </w:r>
          </w:p>
        </w:tc>
        <w:tc>
          <w:tcPr>
            <w:tcW w:w="580" w:type="dxa"/>
            <w:vAlign w:val="top"/>
          </w:tcPr>
          <w:p w14:paraId="077686D3">
            <w:pPr>
              <w:pStyle w:val="6"/>
              <w:spacing w:before="23" w:line="191" w:lineRule="exact"/>
              <w:ind w:left="112"/>
            </w:pPr>
            <w:r>
              <w:rPr>
                <w:spacing w:val="2"/>
                <w:position w:val="1"/>
              </w:rPr>
              <w:t>3020</w:t>
            </w:r>
          </w:p>
          <w:p w14:paraId="0C411C75">
            <w:pPr>
              <w:pStyle w:val="6"/>
              <w:spacing w:before="3" w:line="219" w:lineRule="auto"/>
              <w:ind w:left="110"/>
            </w:pPr>
            <w:r>
              <w:t>9</w:t>
            </w:r>
          </w:p>
        </w:tc>
        <w:tc>
          <w:tcPr>
            <w:tcW w:w="955" w:type="dxa"/>
            <w:vAlign w:val="top"/>
          </w:tcPr>
          <w:p w14:paraId="2B9DD205">
            <w:pPr>
              <w:pStyle w:val="6"/>
              <w:spacing w:before="23" w:line="238" w:lineRule="auto"/>
              <w:ind w:left="118" w:right="247" w:hanging="8"/>
            </w:pPr>
            <w:r>
              <w:rPr>
                <w:spacing w:val="7"/>
              </w:rPr>
              <w:t>物业管理</w:t>
            </w:r>
            <w:r>
              <w:t>费</w:t>
            </w:r>
          </w:p>
        </w:tc>
        <w:tc>
          <w:tcPr>
            <w:tcW w:w="538" w:type="dxa"/>
            <w:vAlign w:val="top"/>
          </w:tcPr>
          <w:p w14:paraId="0570DBD2">
            <w:pPr>
              <w:pStyle w:val="6"/>
              <w:spacing w:before="122" w:line="190" w:lineRule="exact"/>
              <w:ind w:left="135"/>
            </w:pPr>
            <w:r>
              <w:rPr>
                <w:spacing w:val="2"/>
                <w:position w:val="1"/>
              </w:rPr>
              <w:t>0.00</w:t>
            </w:r>
          </w:p>
        </w:tc>
        <w:tc>
          <w:tcPr>
            <w:tcW w:w="1163" w:type="dxa"/>
            <w:vAlign w:val="top"/>
          </w:tcPr>
          <w:p w14:paraId="49D4F1ED">
            <w:pPr>
              <w:pStyle w:val="6"/>
              <w:spacing w:before="122" w:line="190" w:lineRule="exact"/>
              <w:ind w:left="115"/>
            </w:pPr>
            <w:r>
              <w:rPr>
                <w:spacing w:val="2"/>
                <w:position w:val="1"/>
              </w:rPr>
              <w:t>31007</w:t>
            </w:r>
          </w:p>
        </w:tc>
        <w:tc>
          <w:tcPr>
            <w:tcW w:w="1673" w:type="dxa"/>
            <w:vAlign w:val="top"/>
          </w:tcPr>
          <w:p w14:paraId="6D4441CF">
            <w:pPr>
              <w:pStyle w:val="6"/>
              <w:spacing w:before="23" w:line="238" w:lineRule="auto"/>
              <w:ind w:left="114" w:right="211" w:hanging="1"/>
            </w:pPr>
            <w:r>
              <w:rPr>
                <w:spacing w:val="9"/>
              </w:rPr>
              <w:t>信息网络及软件购置</w:t>
            </w:r>
            <w:r>
              <w:rPr>
                <w:spacing w:val="5"/>
              </w:rPr>
              <w:t>更新</w:t>
            </w:r>
          </w:p>
        </w:tc>
        <w:tc>
          <w:tcPr>
            <w:tcW w:w="914" w:type="dxa"/>
            <w:vAlign w:val="top"/>
          </w:tcPr>
          <w:p w14:paraId="6E502A2F">
            <w:pPr>
              <w:pStyle w:val="6"/>
              <w:spacing w:before="122" w:line="190" w:lineRule="exact"/>
              <w:ind w:left="508"/>
            </w:pPr>
            <w:r>
              <w:rPr>
                <w:spacing w:val="2"/>
                <w:position w:val="1"/>
              </w:rPr>
              <w:t>0.00</w:t>
            </w:r>
          </w:p>
        </w:tc>
      </w:tr>
      <w:tr w14:paraId="34657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599" w:type="dxa"/>
            <w:vAlign w:val="top"/>
          </w:tcPr>
          <w:p w14:paraId="2139FE57">
            <w:pPr>
              <w:pStyle w:val="6"/>
              <w:spacing w:before="121" w:line="191" w:lineRule="exact"/>
              <w:ind w:left="116"/>
            </w:pPr>
            <w:r>
              <w:rPr>
                <w:spacing w:val="2"/>
                <w:position w:val="1"/>
              </w:rPr>
              <w:t>30112</w:t>
            </w:r>
          </w:p>
        </w:tc>
        <w:tc>
          <w:tcPr>
            <w:tcW w:w="2284" w:type="dxa"/>
            <w:vAlign w:val="top"/>
          </w:tcPr>
          <w:p w14:paraId="73C980D5">
            <w:pPr>
              <w:pStyle w:val="6"/>
              <w:spacing w:before="121" w:line="230" w:lineRule="auto"/>
              <w:ind w:left="110"/>
            </w:pPr>
            <w:r>
              <w:rPr>
                <w:spacing w:val="8"/>
              </w:rPr>
              <w:t>其他社会保障缴费</w:t>
            </w:r>
          </w:p>
        </w:tc>
        <w:tc>
          <w:tcPr>
            <w:tcW w:w="810" w:type="dxa"/>
            <w:vAlign w:val="top"/>
          </w:tcPr>
          <w:p w14:paraId="2E0522A9">
            <w:pPr>
              <w:pStyle w:val="6"/>
              <w:spacing w:before="121" w:line="190" w:lineRule="exact"/>
              <w:ind w:left="404"/>
            </w:pPr>
            <w:r>
              <w:rPr>
                <w:spacing w:val="2"/>
                <w:position w:val="1"/>
              </w:rPr>
              <w:t>6.12</w:t>
            </w:r>
          </w:p>
        </w:tc>
        <w:tc>
          <w:tcPr>
            <w:tcW w:w="580" w:type="dxa"/>
            <w:vAlign w:val="top"/>
          </w:tcPr>
          <w:p w14:paraId="676EE8E5">
            <w:pPr>
              <w:pStyle w:val="6"/>
              <w:spacing w:before="23" w:line="190" w:lineRule="exact"/>
              <w:ind w:left="112"/>
            </w:pPr>
            <w:r>
              <w:rPr>
                <w:spacing w:val="2"/>
                <w:position w:val="1"/>
              </w:rPr>
              <w:t>3021</w:t>
            </w:r>
          </w:p>
          <w:p w14:paraId="57258B8E">
            <w:pPr>
              <w:pStyle w:val="6"/>
              <w:spacing w:before="3" w:line="220" w:lineRule="auto"/>
              <w:ind w:left="120"/>
            </w:pPr>
            <w:r>
              <w:t>1</w:t>
            </w:r>
          </w:p>
        </w:tc>
        <w:tc>
          <w:tcPr>
            <w:tcW w:w="955" w:type="dxa"/>
            <w:vAlign w:val="top"/>
          </w:tcPr>
          <w:p w14:paraId="31D51EB0">
            <w:pPr>
              <w:pStyle w:val="6"/>
              <w:spacing w:before="121" w:line="232" w:lineRule="auto"/>
              <w:ind w:left="112"/>
            </w:pPr>
            <w:r>
              <w:rPr>
                <w:spacing w:val="7"/>
              </w:rPr>
              <w:t>差旅费</w:t>
            </w:r>
          </w:p>
        </w:tc>
        <w:tc>
          <w:tcPr>
            <w:tcW w:w="538" w:type="dxa"/>
            <w:vAlign w:val="top"/>
          </w:tcPr>
          <w:p w14:paraId="1AB8E438">
            <w:pPr>
              <w:pStyle w:val="6"/>
              <w:spacing w:before="121" w:line="190" w:lineRule="exact"/>
              <w:ind w:left="135"/>
            </w:pPr>
            <w:r>
              <w:rPr>
                <w:spacing w:val="2"/>
                <w:position w:val="1"/>
              </w:rPr>
              <w:t>0.24</w:t>
            </w:r>
          </w:p>
        </w:tc>
        <w:tc>
          <w:tcPr>
            <w:tcW w:w="1163" w:type="dxa"/>
            <w:vAlign w:val="top"/>
          </w:tcPr>
          <w:p w14:paraId="5BEF1153">
            <w:pPr>
              <w:pStyle w:val="6"/>
              <w:spacing w:before="121" w:line="191" w:lineRule="exact"/>
              <w:ind w:left="115"/>
            </w:pPr>
            <w:r>
              <w:rPr>
                <w:spacing w:val="2"/>
                <w:position w:val="1"/>
              </w:rPr>
              <w:t>31008</w:t>
            </w:r>
          </w:p>
        </w:tc>
        <w:tc>
          <w:tcPr>
            <w:tcW w:w="1673" w:type="dxa"/>
            <w:vAlign w:val="top"/>
          </w:tcPr>
          <w:p w14:paraId="69106D5A">
            <w:pPr>
              <w:pStyle w:val="6"/>
              <w:spacing w:before="121" w:line="232" w:lineRule="auto"/>
              <w:ind w:left="113"/>
            </w:pPr>
            <w:r>
              <w:rPr>
                <w:spacing w:val="7"/>
              </w:rPr>
              <w:t>物资储备</w:t>
            </w:r>
          </w:p>
        </w:tc>
        <w:tc>
          <w:tcPr>
            <w:tcW w:w="914" w:type="dxa"/>
            <w:vAlign w:val="top"/>
          </w:tcPr>
          <w:p w14:paraId="0F13A27E">
            <w:pPr>
              <w:pStyle w:val="6"/>
              <w:spacing w:before="121" w:line="190" w:lineRule="exact"/>
              <w:ind w:left="508"/>
            </w:pPr>
            <w:r>
              <w:rPr>
                <w:spacing w:val="2"/>
                <w:position w:val="1"/>
              </w:rPr>
              <w:t>0.00</w:t>
            </w:r>
          </w:p>
        </w:tc>
      </w:tr>
      <w:tr w14:paraId="16083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599" w:type="dxa"/>
            <w:vAlign w:val="top"/>
          </w:tcPr>
          <w:p w14:paraId="41628A7F">
            <w:pPr>
              <w:pStyle w:val="6"/>
              <w:spacing w:before="216" w:line="191" w:lineRule="exact"/>
              <w:ind w:left="116"/>
            </w:pPr>
            <w:r>
              <w:rPr>
                <w:spacing w:val="2"/>
                <w:position w:val="1"/>
              </w:rPr>
              <w:t>30113</w:t>
            </w:r>
          </w:p>
        </w:tc>
        <w:tc>
          <w:tcPr>
            <w:tcW w:w="2284" w:type="dxa"/>
            <w:vAlign w:val="top"/>
          </w:tcPr>
          <w:p w14:paraId="6DE197A3">
            <w:pPr>
              <w:pStyle w:val="6"/>
              <w:spacing w:before="216" w:line="232" w:lineRule="auto"/>
              <w:ind w:left="109"/>
            </w:pPr>
            <w:r>
              <w:rPr>
                <w:spacing w:val="8"/>
              </w:rPr>
              <w:t>住房公积金</w:t>
            </w:r>
          </w:p>
        </w:tc>
        <w:tc>
          <w:tcPr>
            <w:tcW w:w="810" w:type="dxa"/>
            <w:vAlign w:val="top"/>
          </w:tcPr>
          <w:p w14:paraId="255D4D7D">
            <w:pPr>
              <w:pStyle w:val="6"/>
              <w:spacing w:before="216" w:line="190" w:lineRule="exact"/>
              <w:ind w:left="330"/>
            </w:pPr>
            <w:r>
              <w:rPr>
                <w:spacing w:val="3"/>
                <w:position w:val="1"/>
              </w:rPr>
              <w:t>64.51</w:t>
            </w:r>
          </w:p>
        </w:tc>
        <w:tc>
          <w:tcPr>
            <w:tcW w:w="580" w:type="dxa"/>
            <w:vAlign w:val="top"/>
          </w:tcPr>
          <w:p w14:paraId="2FEE45C1">
            <w:pPr>
              <w:pStyle w:val="6"/>
              <w:spacing w:before="120" w:line="191" w:lineRule="exact"/>
              <w:ind w:left="112"/>
            </w:pPr>
            <w:r>
              <w:rPr>
                <w:spacing w:val="2"/>
                <w:position w:val="1"/>
              </w:rPr>
              <w:t>3021</w:t>
            </w:r>
          </w:p>
          <w:p w14:paraId="23590FC9">
            <w:pPr>
              <w:pStyle w:val="6"/>
              <w:spacing w:before="1" w:line="192" w:lineRule="exact"/>
              <w:ind w:left="111"/>
            </w:pPr>
            <w:r>
              <w:rPr>
                <w:position w:val="1"/>
              </w:rPr>
              <w:t>2</w:t>
            </w:r>
          </w:p>
        </w:tc>
        <w:tc>
          <w:tcPr>
            <w:tcW w:w="955" w:type="dxa"/>
            <w:vAlign w:val="top"/>
          </w:tcPr>
          <w:p w14:paraId="3987352D">
            <w:pPr>
              <w:pStyle w:val="6"/>
              <w:spacing w:before="24" w:line="234" w:lineRule="auto"/>
              <w:ind w:left="122"/>
            </w:pPr>
            <w:r>
              <w:rPr>
                <w:spacing w:val="5"/>
              </w:rPr>
              <w:t>因公出国</w:t>
            </w:r>
          </w:p>
          <w:p w14:paraId="717C28F2">
            <w:pPr>
              <w:pStyle w:val="6"/>
              <w:spacing w:before="15" w:line="237" w:lineRule="auto"/>
              <w:ind w:left="111" w:right="247" w:firstLine="7"/>
            </w:pPr>
            <w:r>
              <w:rPr>
                <w:spacing w:val="5"/>
              </w:rPr>
              <w:t>（境）费</w:t>
            </w:r>
            <w:r>
              <w:rPr>
                <w:spacing w:val="1"/>
              </w:rPr>
              <w:t>用</w:t>
            </w:r>
          </w:p>
        </w:tc>
        <w:tc>
          <w:tcPr>
            <w:tcW w:w="538" w:type="dxa"/>
            <w:vAlign w:val="top"/>
          </w:tcPr>
          <w:p w14:paraId="21E4210B">
            <w:pPr>
              <w:pStyle w:val="6"/>
              <w:spacing w:before="216" w:line="190" w:lineRule="exact"/>
              <w:ind w:left="135"/>
            </w:pPr>
            <w:r>
              <w:rPr>
                <w:spacing w:val="2"/>
                <w:position w:val="1"/>
              </w:rPr>
              <w:t>0.00</w:t>
            </w:r>
          </w:p>
        </w:tc>
        <w:tc>
          <w:tcPr>
            <w:tcW w:w="1163" w:type="dxa"/>
            <w:vAlign w:val="top"/>
          </w:tcPr>
          <w:p w14:paraId="30D34A97">
            <w:pPr>
              <w:pStyle w:val="6"/>
              <w:spacing w:before="216" w:line="191" w:lineRule="exact"/>
              <w:ind w:left="115"/>
            </w:pPr>
            <w:r>
              <w:rPr>
                <w:spacing w:val="2"/>
                <w:position w:val="1"/>
              </w:rPr>
              <w:t>31009</w:t>
            </w:r>
          </w:p>
        </w:tc>
        <w:tc>
          <w:tcPr>
            <w:tcW w:w="1673" w:type="dxa"/>
            <w:vAlign w:val="top"/>
          </w:tcPr>
          <w:p w14:paraId="4E4ACD0E">
            <w:pPr>
              <w:pStyle w:val="6"/>
              <w:spacing w:before="216" w:line="232" w:lineRule="auto"/>
              <w:ind w:left="114"/>
            </w:pPr>
            <w:r>
              <w:rPr>
                <w:spacing w:val="7"/>
              </w:rPr>
              <w:t>土地补偿</w:t>
            </w:r>
          </w:p>
        </w:tc>
        <w:tc>
          <w:tcPr>
            <w:tcW w:w="914" w:type="dxa"/>
            <w:vAlign w:val="top"/>
          </w:tcPr>
          <w:p w14:paraId="206C28D9">
            <w:pPr>
              <w:pStyle w:val="6"/>
              <w:spacing w:before="216" w:line="190" w:lineRule="exact"/>
              <w:ind w:left="508"/>
            </w:pPr>
            <w:r>
              <w:rPr>
                <w:spacing w:val="2"/>
                <w:position w:val="1"/>
              </w:rPr>
              <w:t>0.00</w:t>
            </w:r>
          </w:p>
        </w:tc>
      </w:tr>
      <w:tr w14:paraId="512C9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599" w:type="dxa"/>
            <w:vAlign w:val="top"/>
          </w:tcPr>
          <w:p w14:paraId="609BE1B8">
            <w:pPr>
              <w:pStyle w:val="6"/>
              <w:spacing w:before="124" w:line="190" w:lineRule="exact"/>
              <w:ind w:left="116"/>
            </w:pPr>
            <w:r>
              <w:rPr>
                <w:spacing w:val="2"/>
                <w:position w:val="1"/>
              </w:rPr>
              <w:t>30114</w:t>
            </w:r>
          </w:p>
        </w:tc>
        <w:tc>
          <w:tcPr>
            <w:tcW w:w="2284" w:type="dxa"/>
            <w:vAlign w:val="top"/>
          </w:tcPr>
          <w:p w14:paraId="107B2E1E">
            <w:pPr>
              <w:pStyle w:val="6"/>
              <w:spacing w:before="123" w:line="232" w:lineRule="auto"/>
              <w:ind w:left="117"/>
            </w:pPr>
            <w:r>
              <w:rPr>
                <w:spacing w:val="5"/>
              </w:rPr>
              <w:t>医疗费</w:t>
            </w:r>
          </w:p>
        </w:tc>
        <w:tc>
          <w:tcPr>
            <w:tcW w:w="810" w:type="dxa"/>
            <w:vAlign w:val="top"/>
          </w:tcPr>
          <w:p w14:paraId="7C53E5B4">
            <w:pPr>
              <w:pStyle w:val="6"/>
              <w:spacing w:before="124" w:line="190" w:lineRule="exact"/>
              <w:ind w:left="414"/>
            </w:pPr>
            <w:r>
              <w:rPr>
                <w:position w:val="1"/>
              </w:rPr>
              <w:t>1.80</w:t>
            </w:r>
          </w:p>
        </w:tc>
        <w:tc>
          <w:tcPr>
            <w:tcW w:w="580" w:type="dxa"/>
            <w:vAlign w:val="top"/>
          </w:tcPr>
          <w:p w14:paraId="6002A83E">
            <w:pPr>
              <w:pStyle w:val="6"/>
              <w:spacing w:before="25" w:line="191" w:lineRule="exact"/>
              <w:ind w:left="112"/>
            </w:pPr>
            <w:r>
              <w:rPr>
                <w:spacing w:val="2"/>
                <w:position w:val="1"/>
              </w:rPr>
              <w:t>3021</w:t>
            </w:r>
          </w:p>
          <w:p w14:paraId="5DEE830D">
            <w:pPr>
              <w:pStyle w:val="6"/>
              <w:spacing w:before="3" w:line="216" w:lineRule="auto"/>
              <w:ind w:left="112"/>
            </w:pPr>
            <w:r>
              <w:t>3</w:t>
            </w:r>
          </w:p>
        </w:tc>
        <w:tc>
          <w:tcPr>
            <w:tcW w:w="955" w:type="dxa"/>
            <w:vAlign w:val="top"/>
          </w:tcPr>
          <w:p w14:paraId="011737AD">
            <w:pPr>
              <w:pStyle w:val="6"/>
              <w:spacing w:before="25" w:line="231" w:lineRule="auto"/>
              <w:ind w:left="112"/>
            </w:pPr>
            <w:r>
              <w:rPr>
                <w:spacing w:val="4"/>
              </w:rPr>
              <w:t>维修</w:t>
            </w:r>
          </w:p>
          <w:p w14:paraId="3570DADB">
            <w:pPr>
              <w:pStyle w:val="6"/>
              <w:spacing w:before="19" w:line="216" w:lineRule="auto"/>
              <w:ind w:left="118"/>
            </w:pPr>
            <w:r>
              <w:rPr>
                <w:spacing w:val="7"/>
              </w:rPr>
              <w:t>（护）费</w:t>
            </w:r>
          </w:p>
        </w:tc>
        <w:tc>
          <w:tcPr>
            <w:tcW w:w="538" w:type="dxa"/>
            <w:vAlign w:val="top"/>
          </w:tcPr>
          <w:p w14:paraId="4CB50C05">
            <w:pPr>
              <w:pStyle w:val="6"/>
              <w:spacing w:before="124" w:line="190" w:lineRule="exact"/>
              <w:ind w:left="137"/>
            </w:pPr>
            <w:r>
              <w:rPr>
                <w:spacing w:val="2"/>
                <w:position w:val="1"/>
              </w:rPr>
              <w:t>3.34</w:t>
            </w:r>
          </w:p>
        </w:tc>
        <w:tc>
          <w:tcPr>
            <w:tcW w:w="1163" w:type="dxa"/>
            <w:vAlign w:val="top"/>
          </w:tcPr>
          <w:p w14:paraId="5636F2D7">
            <w:pPr>
              <w:pStyle w:val="6"/>
              <w:spacing w:before="124" w:line="190" w:lineRule="exact"/>
              <w:ind w:left="115"/>
            </w:pPr>
            <w:r>
              <w:rPr>
                <w:spacing w:val="2"/>
                <w:position w:val="1"/>
              </w:rPr>
              <w:t>31010</w:t>
            </w:r>
          </w:p>
        </w:tc>
        <w:tc>
          <w:tcPr>
            <w:tcW w:w="1673" w:type="dxa"/>
            <w:vAlign w:val="top"/>
          </w:tcPr>
          <w:p w14:paraId="5F98D1DC">
            <w:pPr>
              <w:pStyle w:val="6"/>
              <w:spacing w:before="123" w:line="232" w:lineRule="auto"/>
              <w:ind w:left="116"/>
            </w:pPr>
            <w:r>
              <w:rPr>
                <w:spacing w:val="7"/>
              </w:rPr>
              <w:t>安置补助</w:t>
            </w:r>
          </w:p>
        </w:tc>
        <w:tc>
          <w:tcPr>
            <w:tcW w:w="914" w:type="dxa"/>
            <w:vAlign w:val="top"/>
          </w:tcPr>
          <w:p w14:paraId="488DD454">
            <w:pPr>
              <w:pStyle w:val="6"/>
              <w:spacing w:before="124" w:line="190" w:lineRule="exact"/>
              <w:ind w:left="508"/>
            </w:pPr>
            <w:r>
              <w:rPr>
                <w:spacing w:val="2"/>
                <w:position w:val="1"/>
              </w:rPr>
              <w:t>0.00</w:t>
            </w:r>
          </w:p>
        </w:tc>
      </w:tr>
      <w:tr w14:paraId="3839B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599" w:type="dxa"/>
            <w:vAlign w:val="top"/>
          </w:tcPr>
          <w:p w14:paraId="100FF734">
            <w:pPr>
              <w:pStyle w:val="6"/>
              <w:spacing w:before="123" w:line="191" w:lineRule="exact"/>
              <w:ind w:left="116"/>
            </w:pPr>
            <w:r>
              <w:rPr>
                <w:spacing w:val="2"/>
                <w:position w:val="1"/>
              </w:rPr>
              <w:t>30199</w:t>
            </w:r>
          </w:p>
        </w:tc>
        <w:tc>
          <w:tcPr>
            <w:tcW w:w="2284" w:type="dxa"/>
            <w:vAlign w:val="top"/>
          </w:tcPr>
          <w:p w14:paraId="5E8BD53C">
            <w:pPr>
              <w:pStyle w:val="6"/>
              <w:spacing w:before="123" w:line="232" w:lineRule="auto"/>
              <w:ind w:left="110"/>
            </w:pPr>
            <w:r>
              <w:rPr>
                <w:spacing w:val="8"/>
              </w:rPr>
              <w:t>其他工资福利支出</w:t>
            </w:r>
          </w:p>
        </w:tc>
        <w:tc>
          <w:tcPr>
            <w:tcW w:w="810" w:type="dxa"/>
            <w:vAlign w:val="top"/>
          </w:tcPr>
          <w:p w14:paraId="3829BDCA">
            <w:pPr>
              <w:pStyle w:val="6"/>
              <w:spacing w:before="123" w:line="190" w:lineRule="exact"/>
              <w:ind w:left="265"/>
            </w:pPr>
            <w:r>
              <w:rPr>
                <w:spacing w:val="2"/>
                <w:position w:val="1"/>
              </w:rPr>
              <w:t>143.06</w:t>
            </w:r>
          </w:p>
        </w:tc>
        <w:tc>
          <w:tcPr>
            <w:tcW w:w="580" w:type="dxa"/>
            <w:vAlign w:val="top"/>
          </w:tcPr>
          <w:p w14:paraId="40C1F0DC">
            <w:pPr>
              <w:pStyle w:val="6"/>
              <w:spacing w:before="25" w:line="190" w:lineRule="exact"/>
              <w:ind w:left="112"/>
            </w:pPr>
            <w:r>
              <w:rPr>
                <w:spacing w:val="2"/>
                <w:position w:val="1"/>
              </w:rPr>
              <w:t>3021</w:t>
            </w:r>
          </w:p>
          <w:p w14:paraId="4D4516AA">
            <w:pPr>
              <w:pStyle w:val="6"/>
              <w:spacing w:before="3" w:line="217" w:lineRule="auto"/>
              <w:ind w:left="109"/>
            </w:pPr>
            <w:r>
              <w:t>4</w:t>
            </w:r>
          </w:p>
        </w:tc>
        <w:tc>
          <w:tcPr>
            <w:tcW w:w="955" w:type="dxa"/>
            <w:vAlign w:val="top"/>
          </w:tcPr>
          <w:p w14:paraId="5F146968">
            <w:pPr>
              <w:pStyle w:val="6"/>
              <w:spacing w:before="123" w:line="232" w:lineRule="auto"/>
              <w:ind w:left="111"/>
            </w:pPr>
            <w:r>
              <w:rPr>
                <w:spacing w:val="7"/>
              </w:rPr>
              <w:t>租赁费</w:t>
            </w:r>
          </w:p>
        </w:tc>
        <w:tc>
          <w:tcPr>
            <w:tcW w:w="538" w:type="dxa"/>
            <w:vAlign w:val="top"/>
          </w:tcPr>
          <w:p w14:paraId="0830DD20">
            <w:pPr>
              <w:pStyle w:val="6"/>
              <w:spacing w:before="123" w:line="190" w:lineRule="exact"/>
              <w:ind w:left="135"/>
            </w:pPr>
            <w:r>
              <w:rPr>
                <w:spacing w:val="2"/>
                <w:position w:val="1"/>
              </w:rPr>
              <w:t>0.00</w:t>
            </w:r>
          </w:p>
        </w:tc>
        <w:tc>
          <w:tcPr>
            <w:tcW w:w="1163" w:type="dxa"/>
            <w:vAlign w:val="top"/>
          </w:tcPr>
          <w:p w14:paraId="20767524">
            <w:pPr>
              <w:pStyle w:val="6"/>
              <w:spacing w:before="123" w:line="191" w:lineRule="exact"/>
              <w:ind w:left="115"/>
            </w:pPr>
            <w:r>
              <w:rPr>
                <w:spacing w:val="2"/>
                <w:position w:val="1"/>
              </w:rPr>
              <w:t>31011</w:t>
            </w:r>
          </w:p>
        </w:tc>
        <w:tc>
          <w:tcPr>
            <w:tcW w:w="1673" w:type="dxa"/>
            <w:vAlign w:val="top"/>
          </w:tcPr>
          <w:p w14:paraId="459F4E86">
            <w:pPr>
              <w:pStyle w:val="6"/>
              <w:spacing w:before="24" w:line="237" w:lineRule="auto"/>
              <w:ind w:left="113" w:right="211"/>
            </w:pPr>
            <w:r>
              <w:rPr>
                <w:spacing w:val="9"/>
              </w:rPr>
              <w:t>地上附着物和青苗补</w:t>
            </w:r>
            <w:r>
              <w:rPr>
                <w:spacing w:val="3"/>
              </w:rPr>
              <w:t>偿</w:t>
            </w:r>
          </w:p>
        </w:tc>
        <w:tc>
          <w:tcPr>
            <w:tcW w:w="914" w:type="dxa"/>
            <w:vAlign w:val="top"/>
          </w:tcPr>
          <w:p w14:paraId="3644B948">
            <w:pPr>
              <w:pStyle w:val="6"/>
              <w:spacing w:before="123" w:line="190" w:lineRule="exact"/>
              <w:ind w:left="508"/>
            </w:pPr>
            <w:r>
              <w:rPr>
                <w:spacing w:val="2"/>
                <w:position w:val="1"/>
              </w:rPr>
              <w:t>0.00</w:t>
            </w:r>
          </w:p>
        </w:tc>
      </w:tr>
      <w:tr w14:paraId="72430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599" w:type="dxa"/>
            <w:vAlign w:val="top"/>
          </w:tcPr>
          <w:p w14:paraId="0FB5BFB0">
            <w:pPr>
              <w:pStyle w:val="6"/>
              <w:spacing w:before="122" w:line="191" w:lineRule="exact"/>
              <w:ind w:left="116"/>
            </w:pPr>
            <w:r>
              <w:rPr>
                <w:spacing w:val="1"/>
                <w:position w:val="1"/>
              </w:rPr>
              <w:t>303</w:t>
            </w:r>
          </w:p>
        </w:tc>
        <w:tc>
          <w:tcPr>
            <w:tcW w:w="2284" w:type="dxa"/>
            <w:vAlign w:val="top"/>
          </w:tcPr>
          <w:p w14:paraId="51671F19">
            <w:pPr>
              <w:pStyle w:val="6"/>
              <w:spacing w:before="122" w:line="231" w:lineRule="auto"/>
              <w:ind w:left="109"/>
            </w:pPr>
            <w:r>
              <w:rPr>
                <w:spacing w:val="9"/>
              </w:rPr>
              <w:t>对个人和家庭的补助</w:t>
            </w:r>
          </w:p>
        </w:tc>
        <w:tc>
          <w:tcPr>
            <w:tcW w:w="810" w:type="dxa"/>
            <w:vAlign w:val="top"/>
          </w:tcPr>
          <w:p w14:paraId="3D09488D">
            <w:pPr>
              <w:pStyle w:val="6"/>
              <w:spacing w:before="122" w:line="190" w:lineRule="exact"/>
              <w:ind w:left="329"/>
            </w:pPr>
            <w:r>
              <w:rPr>
                <w:spacing w:val="3"/>
                <w:position w:val="1"/>
              </w:rPr>
              <w:t>99.22</w:t>
            </w:r>
          </w:p>
        </w:tc>
        <w:tc>
          <w:tcPr>
            <w:tcW w:w="580" w:type="dxa"/>
            <w:vAlign w:val="top"/>
          </w:tcPr>
          <w:p w14:paraId="288C89DB">
            <w:pPr>
              <w:pStyle w:val="6"/>
              <w:spacing w:before="26" w:line="191" w:lineRule="exact"/>
              <w:ind w:left="112"/>
            </w:pPr>
            <w:r>
              <w:rPr>
                <w:spacing w:val="2"/>
                <w:position w:val="1"/>
              </w:rPr>
              <w:t>3021</w:t>
            </w:r>
          </w:p>
          <w:p w14:paraId="324B47CA">
            <w:pPr>
              <w:pStyle w:val="6"/>
              <w:spacing w:before="1" w:line="218" w:lineRule="auto"/>
              <w:ind w:left="112"/>
            </w:pPr>
            <w:r>
              <w:t>5</w:t>
            </w:r>
          </w:p>
        </w:tc>
        <w:tc>
          <w:tcPr>
            <w:tcW w:w="955" w:type="dxa"/>
            <w:vAlign w:val="top"/>
          </w:tcPr>
          <w:p w14:paraId="2CA7CD73">
            <w:pPr>
              <w:pStyle w:val="6"/>
              <w:spacing w:before="123" w:line="230" w:lineRule="auto"/>
              <w:ind w:left="109"/>
            </w:pPr>
            <w:r>
              <w:rPr>
                <w:spacing w:val="7"/>
              </w:rPr>
              <w:t>会议费</w:t>
            </w:r>
          </w:p>
        </w:tc>
        <w:tc>
          <w:tcPr>
            <w:tcW w:w="538" w:type="dxa"/>
            <w:vAlign w:val="top"/>
          </w:tcPr>
          <w:p w14:paraId="0BAA4BA0">
            <w:pPr>
              <w:pStyle w:val="6"/>
              <w:spacing w:before="122" w:line="190" w:lineRule="exact"/>
              <w:ind w:left="135"/>
            </w:pPr>
            <w:r>
              <w:rPr>
                <w:spacing w:val="2"/>
                <w:position w:val="1"/>
              </w:rPr>
              <w:t>0.63</w:t>
            </w:r>
          </w:p>
        </w:tc>
        <w:tc>
          <w:tcPr>
            <w:tcW w:w="1163" w:type="dxa"/>
            <w:vAlign w:val="top"/>
          </w:tcPr>
          <w:p w14:paraId="32160C55">
            <w:pPr>
              <w:pStyle w:val="6"/>
              <w:spacing w:before="122" w:line="191" w:lineRule="exact"/>
              <w:ind w:left="115"/>
            </w:pPr>
            <w:r>
              <w:rPr>
                <w:spacing w:val="2"/>
                <w:position w:val="1"/>
              </w:rPr>
              <w:t>31012</w:t>
            </w:r>
          </w:p>
        </w:tc>
        <w:tc>
          <w:tcPr>
            <w:tcW w:w="1673" w:type="dxa"/>
            <w:vAlign w:val="top"/>
          </w:tcPr>
          <w:p w14:paraId="5081FA0E">
            <w:pPr>
              <w:pStyle w:val="6"/>
              <w:spacing w:before="122" w:line="232" w:lineRule="auto"/>
              <w:ind w:left="113"/>
            </w:pPr>
            <w:r>
              <w:rPr>
                <w:spacing w:val="7"/>
              </w:rPr>
              <w:t>拆迁补偿</w:t>
            </w:r>
          </w:p>
        </w:tc>
        <w:tc>
          <w:tcPr>
            <w:tcW w:w="914" w:type="dxa"/>
            <w:vAlign w:val="top"/>
          </w:tcPr>
          <w:p w14:paraId="4E6B17EB">
            <w:pPr>
              <w:pStyle w:val="6"/>
              <w:spacing w:before="122" w:line="190" w:lineRule="exact"/>
              <w:ind w:left="508"/>
            </w:pPr>
            <w:r>
              <w:rPr>
                <w:spacing w:val="2"/>
                <w:position w:val="1"/>
              </w:rPr>
              <w:t>0.00</w:t>
            </w:r>
          </w:p>
        </w:tc>
      </w:tr>
      <w:tr w14:paraId="1E0A6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599" w:type="dxa"/>
            <w:vAlign w:val="top"/>
          </w:tcPr>
          <w:p w14:paraId="2BFD0011">
            <w:pPr>
              <w:pStyle w:val="6"/>
              <w:spacing w:before="122" w:line="190" w:lineRule="exact"/>
              <w:ind w:left="116"/>
            </w:pPr>
            <w:r>
              <w:rPr>
                <w:spacing w:val="2"/>
                <w:position w:val="1"/>
              </w:rPr>
              <w:t>30301</w:t>
            </w:r>
          </w:p>
        </w:tc>
        <w:tc>
          <w:tcPr>
            <w:tcW w:w="2284" w:type="dxa"/>
            <w:vAlign w:val="top"/>
          </w:tcPr>
          <w:p w14:paraId="27EE5993">
            <w:pPr>
              <w:pStyle w:val="6"/>
              <w:spacing w:before="122" w:line="231" w:lineRule="auto"/>
              <w:ind w:left="112"/>
            </w:pPr>
            <w:r>
              <w:rPr>
                <w:spacing w:val="6"/>
              </w:rPr>
              <w:t>离休费</w:t>
            </w:r>
          </w:p>
        </w:tc>
        <w:tc>
          <w:tcPr>
            <w:tcW w:w="810" w:type="dxa"/>
            <w:vAlign w:val="top"/>
          </w:tcPr>
          <w:p w14:paraId="576D68DC">
            <w:pPr>
              <w:pStyle w:val="6"/>
              <w:spacing w:before="122" w:line="190" w:lineRule="exact"/>
              <w:ind w:left="328"/>
            </w:pPr>
            <w:r>
              <w:rPr>
                <w:spacing w:val="3"/>
                <w:position w:val="1"/>
              </w:rPr>
              <w:t>45.64</w:t>
            </w:r>
          </w:p>
        </w:tc>
        <w:tc>
          <w:tcPr>
            <w:tcW w:w="580" w:type="dxa"/>
            <w:vAlign w:val="top"/>
          </w:tcPr>
          <w:p w14:paraId="3E881857">
            <w:pPr>
              <w:pStyle w:val="6"/>
              <w:spacing w:before="26" w:line="190" w:lineRule="exact"/>
              <w:ind w:left="112"/>
            </w:pPr>
            <w:r>
              <w:rPr>
                <w:spacing w:val="2"/>
                <w:position w:val="1"/>
              </w:rPr>
              <w:t>3021</w:t>
            </w:r>
          </w:p>
          <w:p w14:paraId="5AF27D4E">
            <w:pPr>
              <w:pStyle w:val="6"/>
              <w:spacing w:before="3" w:line="217" w:lineRule="auto"/>
              <w:ind w:left="110"/>
            </w:pPr>
            <w:r>
              <w:t>6</w:t>
            </w:r>
          </w:p>
        </w:tc>
        <w:tc>
          <w:tcPr>
            <w:tcW w:w="955" w:type="dxa"/>
            <w:vAlign w:val="top"/>
          </w:tcPr>
          <w:p w14:paraId="71BF0915">
            <w:pPr>
              <w:pStyle w:val="6"/>
              <w:spacing w:before="122" w:line="232" w:lineRule="auto"/>
              <w:ind w:left="111"/>
            </w:pPr>
            <w:r>
              <w:rPr>
                <w:spacing w:val="7"/>
              </w:rPr>
              <w:t>培训费</w:t>
            </w:r>
          </w:p>
        </w:tc>
        <w:tc>
          <w:tcPr>
            <w:tcW w:w="538" w:type="dxa"/>
            <w:vAlign w:val="top"/>
          </w:tcPr>
          <w:p w14:paraId="03F0A397">
            <w:pPr>
              <w:pStyle w:val="6"/>
              <w:spacing w:before="122" w:line="190" w:lineRule="exact"/>
              <w:ind w:left="135"/>
            </w:pPr>
            <w:r>
              <w:rPr>
                <w:spacing w:val="2"/>
                <w:position w:val="1"/>
              </w:rPr>
              <w:t>0.15</w:t>
            </w:r>
          </w:p>
        </w:tc>
        <w:tc>
          <w:tcPr>
            <w:tcW w:w="1163" w:type="dxa"/>
            <w:vAlign w:val="top"/>
          </w:tcPr>
          <w:p w14:paraId="3F3D32F2">
            <w:pPr>
              <w:pStyle w:val="6"/>
              <w:spacing w:before="122" w:line="190" w:lineRule="exact"/>
              <w:ind w:left="115"/>
            </w:pPr>
            <w:r>
              <w:rPr>
                <w:spacing w:val="2"/>
                <w:position w:val="1"/>
              </w:rPr>
              <w:t>31013</w:t>
            </w:r>
          </w:p>
        </w:tc>
        <w:tc>
          <w:tcPr>
            <w:tcW w:w="1673" w:type="dxa"/>
            <w:vAlign w:val="top"/>
          </w:tcPr>
          <w:p w14:paraId="5D0F5FD0">
            <w:pPr>
              <w:pStyle w:val="6"/>
              <w:spacing w:before="122" w:line="231" w:lineRule="auto"/>
              <w:ind w:left="118"/>
            </w:pPr>
            <w:r>
              <w:rPr>
                <w:spacing w:val="7"/>
              </w:rPr>
              <w:t>公务用车购置</w:t>
            </w:r>
          </w:p>
        </w:tc>
        <w:tc>
          <w:tcPr>
            <w:tcW w:w="914" w:type="dxa"/>
            <w:vAlign w:val="top"/>
          </w:tcPr>
          <w:p w14:paraId="688915C8">
            <w:pPr>
              <w:pStyle w:val="6"/>
              <w:spacing w:before="122" w:line="190" w:lineRule="exact"/>
              <w:ind w:left="508"/>
            </w:pPr>
            <w:r>
              <w:rPr>
                <w:spacing w:val="2"/>
                <w:position w:val="1"/>
              </w:rPr>
              <w:t>0.00</w:t>
            </w:r>
          </w:p>
        </w:tc>
      </w:tr>
      <w:tr w14:paraId="1BD15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599" w:type="dxa"/>
            <w:vAlign w:val="top"/>
          </w:tcPr>
          <w:p w14:paraId="196DAA72">
            <w:pPr>
              <w:pStyle w:val="6"/>
              <w:spacing w:before="123" w:line="190" w:lineRule="exact"/>
              <w:ind w:left="116"/>
            </w:pPr>
            <w:r>
              <w:rPr>
                <w:spacing w:val="2"/>
                <w:position w:val="1"/>
              </w:rPr>
              <w:t>30302</w:t>
            </w:r>
          </w:p>
        </w:tc>
        <w:tc>
          <w:tcPr>
            <w:tcW w:w="2284" w:type="dxa"/>
            <w:vAlign w:val="top"/>
          </w:tcPr>
          <w:p w14:paraId="080CFDD1">
            <w:pPr>
              <w:pStyle w:val="6"/>
              <w:spacing w:before="123" w:line="231" w:lineRule="auto"/>
              <w:ind w:left="110"/>
            </w:pPr>
            <w:r>
              <w:rPr>
                <w:spacing w:val="7"/>
              </w:rPr>
              <w:t>退休费</w:t>
            </w:r>
          </w:p>
        </w:tc>
        <w:tc>
          <w:tcPr>
            <w:tcW w:w="810" w:type="dxa"/>
            <w:vAlign w:val="top"/>
          </w:tcPr>
          <w:p w14:paraId="52B5857D">
            <w:pPr>
              <w:pStyle w:val="6"/>
              <w:spacing w:before="123" w:line="190" w:lineRule="exact"/>
              <w:ind w:left="332"/>
            </w:pPr>
            <w:r>
              <w:rPr>
                <w:spacing w:val="2"/>
                <w:position w:val="1"/>
              </w:rPr>
              <w:t>53.04</w:t>
            </w:r>
          </w:p>
        </w:tc>
        <w:tc>
          <w:tcPr>
            <w:tcW w:w="580" w:type="dxa"/>
            <w:vAlign w:val="top"/>
          </w:tcPr>
          <w:p w14:paraId="19508B6A">
            <w:pPr>
              <w:pStyle w:val="6"/>
              <w:spacing w:before="24" w:line="191" w:lineRule="exact"/>
              <w:ind w:left="112"/>
            </w:pPr>
            <w:r>
              <w:rPr>
                <w:spacing w:val="2"/>
                <w:position w:val="1"/>
              </w:rPr>
              <w:t>3021</w:t>
            </w:r>
          </w:p>
          <w:p w14:paraId="031242FB">
            <w:pPr>
              <w:pStyle w:val="6"/>
              <w:spacing w:before="3" w:line="218" w:lineRule="auto"/>
              <w:ind w:left="113"/>
            </w:pPr>
            <w:r>
              <w:t>7</w:t>
            </w:r>
          </w:p>
        </w:tc>
        <w:tc>
          <w:tcPr>
            <w:tcW w:w="955" w:type="dxa"/>
            <w:vAlign w:val="top"/>
          </w:tcPr>
          <w:p w14:paraId="33747749">
            <w:pPr>
              <w:pStyle w:val="6"/>
              <w:spacing w:before="24" w:line="237" w:lineRule="auto"/>
              <w:ind w:left="118" w:right="247" w:hanging="3"/>
            </w:pPr>
            <w:r>
              <w:rPr>
                <w:spacing w:val="6"/>
              </w:rPr>
              <w:t>公务接待</w:t>
            </w:r>
            <w:r>
              <w:t>费</w:t>
            </w:r>
          </w:p>
        </w:tc>
        <w:tc>
          <w:tcPr>
            <w:tcW w:w="538" w:type="dxa"/>
            <w:vAlign w:val="top"/>
          </w:tcPr>
          <w:p w14:paraId="12BE487C">
            <w:pPr>
              <w:pStyle w:val="6"/>
              <w:spacing w:before="123" w:line="190" w:lineRule="exact"/>
              <w:ind w:left="135"/>
            </w:pPr>
            <w:r>
              <w:rPr>
                <w:spacing w:val="2"/>
                <w:position w:val="1"/>
              </w:rPr>
              <w:t>0.17</w:t>
            </w:r>
          </w:p>
        </w:tc>
        <w:tc>
          <w:tcPr>
            <w:tcW w:w="1163" w:type="dxa"/>
            <w:vAlign w:val="top"/>
          </w:tcPr>
          <w:p w14:paraId="340ED49C">
            <w:pPr>
              <w:pStyle w:val="6"/>
              <w:spacing w:before="123" w:line="190" w:lineRule="exact"/>
              <w:ind w:left="115"/>
            </w:pPr>
            <w:r>
              <w:rPr>
                <w:spacing w:val="2"/>
                <w:position w:val="1"/>
              </w:rPr>
              <w:t>31019</w:t>
            </w:r>
          </w:p>
        </w:tc>
        <w:tc>
          <w:tcPr>
            <w:tcW w:w="1673" w:type="dxa"/>
            <w:vAlign w:val="top"/>
          </w:tcPr>
          <w:p w14:paraId="4E9D8B11">
            <w:pPr>
              <w:pStyle w:val="6"/>
              <w:spacing w:before="122" w:line="232" w:lineRule="auto"/>
              <w:ind w:left="114"/>
            </w:pPr>
            <w:r>
              <w:rPr>
                <w:spacing w:val="8"/>
              </w:rPr>
              <w:t>其他交通工具购置</w:t>
            </w:r>
          </w:p>
        </w:tc>
        <w:tc>
          <w:tcPr>
            <w:tcW w:w="914" w:type="dxa"/>
            <w:vAlign w:val="top"/>
          </w:tcPr>
          <w:p w14:paraId="283F19EE">
            <w:pPr>
              <w:pStyle w:val="6"/>
              <w:spacing w:before="123" w:line="190" w:lineRule="exact"/>
              <w:ind w:left="508"/>
            </w:pPr>
            <w:r>
              <w:rPr>
                <w:spacing w:val="2"/>
                <w:position w:val="1"/>
              </w:rPr>
              <w:t>0.00</w:t>
            </w:r>
          </w:p>
        </w:tc>
      </w:tr>
      <w:tr w14:paraId="25EF8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599" w:type="dxa"/>
            <w:vAlign w:val="top"/>
          </w:tcPr>
          <w:p w14:paraId="3F7EDB83">
            <w:pPr>
              <w:pStyle w:val="6"/>
              <w:spacing w:before="122" w:line="191" w:lineRule="exact"/>
              <w:ind w:left="116"/>
            </w:pPr>
            <w:r>
              <w:rPr>
                <w:spacing w:val="2"/>
                <w:position w:val="1"/>
              </w:rPr>
              <w:t>30303</w:t>
            </w:r>
          </w:p>
        </w:tc>
        <w:tc>
          <w:tcPr>
            <w:tcW w:w="2284" w:type="dxa"/>
            <w:vAlign w:val="top"/>
          </w:tcPr>
          <w:p w14:paraId="35B889B6">
            <w:pPr>
              <w:pStyle w:val="6"/>
              <w:spacing w:before="122" w:line="231" w:lineRule="auto"/>
              <w:ind w:left="110"/>
            </w:pPr>
            <w:r>
              <w:rPr>
                <w:spacing w:val="9"/>
              </w:rPr>
              <w:t>退职（役）费</w:t>
            </w:r>
          </w:p>
        </w:tc>
        <w:tc>
          <w:tcPr>
            <w:tcW w:w="810" w:type="dxa"/>
            <w:vAlign w:val="top"/>
          </w:tcPr>
          <w:p w14:paraId="6B6FFFFC">
            <w:pPr>
              <w:pStyle w:val="6"/>
              <w:spacing w:before="122" w:line="190" w:lineRule="exact"/>
              <w:ind w:left="404"/>
            </w:pPr>
            <w:r>
              <w:rPr>
                <w:spacing w:val="2"/>
                <w:position w:val="1"/>
              </w:rPr>
              <w:t>0.00</w:t>
            </w:r>
          </w:p>
        </w:tc>
        <w:tc>
          <w:tcPr>
            <w:tcW w:w="580" w:type="dxa"/>
            <w:vAlign w:val="top"/>
          </w:tcPr>
          <w:p w14:paraId="076E551F">
            <w:pPr>
              <w:pStyle w:val="6"/>
              <w:spacing w:before="24" w:line="190" w:lineRule="exact"/>
              <w:ind w:left="112"/>
            </w:pPr>
            <w:r>
              <w:rPr>
                <w:spacing w:val="2"/>
                <w:position w:val="1"/>
              </w:rPr>
              <w:t>3021</w:t>
            </w:r>
          </w:p>
          <w:p w14:paraId="1EFC1B79">
            <w:pPr>
              <w:pStyle w:val="6"/>
              <w:spacing w:before="4" w:line="218" w:lineRule="auto"/>
              <w:ind w:left="110"/>
            </w:pPr>
            <w:r>
              <w:t>8</w:t>
            </w:r>
          </w:p>
        </w:tc>
        <w:tc>
          <w:tcPr>
            <w:tcW w:w="955" w:type="dxa"/>
            <w:vAlign w:val="top"/>
          </w:tcPr>
          <w:p w14:paraId="2AA508A7">
            <w:pPr>
              <w:pStyle w:val="6"/>
              <w:spacing w:before="24" w:line="237" w:lineRule="auto"/>
              <w:ind w:left="118" w:right="247" w:hanging="7"/>
            </w:pPr>
            <w:r>
              <w:rPr>
                <w:spacing w:val="7"/>
              </w:rPr>
              <w:t>专用材料</w:t>
            </w:r>
            <w:r>
              <w:t>费</w:t>
            </w:r>
          </w:p>
        </w:tc>
        <w:tc>
          <w:tcPr>
            <w:tcW w:w="538" w:type="dxa"/>
            <w:vAlign w:val="top"/>
          </w:tcPr>
          <w:p w14:paraId="3E362E35">
            <w:pPr>
              <w:pStyle w:val="6"/>
              <w:spacing w:before="122" w:line="190" w:lineRule="exact"/>
              <w:ind w:left="135"/>
            </w:pPr>
            <w:r>
              <w:rPr>
                <w:spacing w:val="2"/>
                <w:position w:val="1"/>
              </w:rPr>
              <w:t>0.00</w:t>
            </w:r>
          </w:p>
        </w:tc>
        <w:tc>
          <w:tcPr>
            <w:tcW w:w="1163" w:type="dxa"/>
            <w:vAlign w:val="top"/>
          </w:tcPr>
          <w:p w14:paraId="6B0AF9B2">
            <w:pPr>
              <w:pStyle w:val="6"/>
              <w:spacing w:before="122" w:line="191" w:lineRule="exact"/>
              <w:ind w:left="115"/>
            </w:pPr>
            <w:r>
              <w:rPr>
                <w:spacing w:val="2"/>
                <w:position w:val="1"/>
              </w:rPr>
              <w:t>31021</w:t>
            </w:r>
          </w:p>
        </w:tc>
        <w:tc>
          <w:tcPr>
            <w:tcW w:w="1673" w:type="dxa"/>
            <w:vAlign w:val="top"/>
          </w:tcPr>
          <w:p w14:paraId="2BDD90F4">
            <w:pPr>
              <w:pStyle w:val="6"/>
              <w:spacing w:before="122" w:line="230" w:lineRule="auto"/>
              <w:ind w:left="114"/>
            </w:pPr>
            <w:r>
              <w:rPr>
                <w:spacing w:val="8"/>
              </w:rPr>
              <w:t>文物和陈列品购置</w:t>
            </w:r>
          </w:p>
        </w:tc>
        <w:tc>
          <w:tcPr>
            <w:tcW w:w="914" w:type="dxa"/>
            <w:vAlign w:val="top"/>
          </w:tcPr>
          <w:p w14:paraId="6590E7A1">
            <w:pPr>
              <w:pStyle w:val="6"/>
              <w:spacing w:before="122" w:line="190" w:lineRule="exact"/>
              <w:ind w:left="508"/>
            </w:pPr>
            <w:r>
              <w:rPr>
                <w:spacing w:val="2"/>
                <w:position w:val="1"/>
              </w:rPr>
              <w:t>0.00</w:t>
            </w:r>
          </w:p>
        </w:tc>
      </w:tr>
      <w:tr w14:paraId="35FF9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599" w:type="dxa"/>
            <w:vAlign w:val="top"/>
          </w:tcPr>
          <w:p w14:paraId="42F2D1A2">
            <w:pPr>
              <w:pStyle w:val="6"/>
              <w:spacing w:before="121" w:line="191" w:lineRule="exact"/>
              <w:ind w:left="116"/>
            </w:pPr>
            <w:r>
              <w:rPr>
                <w:spacing w:val="2"/>
                <w:position w:val="1"/>
              </w:rPr>
              <w:t>30304</w:t>
            </w:r>
          </w:p>
        </w:tc>
        <w:tc>
          <w:tcPr>
            <w:tcW w:w="2284" w:type="dxa"/>
            <w:vAlign w:val="top"/>
          </w:tcPr>
          <w:p w14:paraId="1CBCBEE9">
            <w:pPr>
              <w:pStyle w:val="6"/>
              <w:spacing w:before="121" w:line="231" w:lineRule="auto"/>
              <w:ind w:left="108"/>
            </w:pPr>
            <w:r>
              <w:rPr>
                <w:spacing w:val="8"/>
              </w:rPr>
              <w:t>抚恤金</w:t>
            </w:r>
          </w:p>
        </w:tc>
        <w:tc>
          <w:tcPr>
            <w:tcW w:w="810" w:type="dxa"/>
            <w:vAlign w:val="top"/>
          </w:tcPr>
          <w:p w14:paraId="7FF9796C">
            <w:pPr>
              <w:pStyle w:val="6"/>
              <w:spacing w:before="121" w:line="190" w:lineRule="exact"/>
              <w:ind w:left="404"/>
            </w:pPr>
            <w:r>
              <w:rPr>
                <w:spacing w:val="2"/>
                <w:position w:val="1"/>
              </w:rPr>
              <w:t>0.00</w:t>
            </w:r>
          </w:p>
        </w:tc>
        <w:tc>
          <w:tcPr>
            <w:tcW w:w="580" w:type="dxa"/>
            <w:vAlign w:val="top"/>
          </w:tcPr>
          <w:p w14:paraId="27049A19">
            <w:pPr>
              <w:pStyle w:val="6"/>
              <w:spacing w:before="25" w:line="191" w:lineRule="exact"/>
              <w:ind w:left="112"/>
            </w:pPr>
            <w:r>
              <w:rPr>
                <w:spacing w:val="2"/>
                <w:position w:val="1"/>
              </w:rPr>
              <w:t>3022</w:t>
            </w:r>
          </w:p>
          <w:p w14:paraId="09EB1A71">
            <w:pPr>
              <w:pStyle w:val="6"/>
              <w:spacing w:before="1" w:line="219" w:lineRule="auto"/>
              <w:ind w:left="109"/>
            </w:pPr>
            <w:r>
              <w:t>4</w:t>
            </w:r>
          </w:p>
        </w:tc>
        <w:tc>
          <w:tcPr>
            <w:tcW w:w="955" w:type="dxa"/>
            <w:vAlign w:val="top"/>
          </w:tcPr>
          <w:p w14:paraId="6BEFC2EB">
            <w:pPr>
              <w:pStyle w:val="6"/>
              <w:spacing w:before="26" w:line="236" w:lineRule="auto"/>
              <w:ind w:left="118" w:right="247" w:hanging="8"/>
            </w:pPr>
            <w:r>
              <w:rPr>
                <w:spacing w:val="7"/>
              </w:rPr>
              <w:t>被装购置</w:t>
            </w:r>
            <w:r>
              <w:t>费</w:t>
            </w:r>
          </w:p>
        </w:tc>
        <w:tc>
          <w:tcPr>
            <w:tcW w:w="538" w:type="dxa"/>
            <w:vAlign w:val="top"/>
          </w:tcPr>
          <w:p w14:paraId="556283FE">
            <w:pPr>
              <w:pStyle w:val="6"/>
              <w:spacing w:before="121" w:line="190" w:lineRule="exact"/>
              <w:ind w:left="135"/>
            </w:pPr>
            <w:r>
              <w:rPr>
                <w:spacing w:val="2"/>
                <w:position w:val="1"/>
              </w:rPr>
              <w:t>0.00</w:t>
            </w:r>
          </w:p>
        </w:tc>
        <w:tc>
          <w:tcPr>
            <w:tcW w:w="1163" w:type="dxa"/>
            <w:vAlign w:val="top"/>
          </w:tcPr>
          <w:p w14:paraId="525D9FFC">
            <w:pPr>
              <w:pStyle w:val="6"/>
              <w:spacing w:before="121" w:line="191" w:lineRule="exact"/>
              <w:ind w:left="115"/>
            </w:pPr>
            <w:r>
              <w:rPr>
                <w:spacing w:val="2"/>
                <w:position w:val="1"/>
              </w:rPr>
              <w:t>31022</w:t>
            </w:r>
          </w:p>
        </w:tc>
        <w:tc>
          <w:tcPr>
            <w:tcW w:w="1673" w:type="dxa"/>
            <w:vAlign w:val="top"/>
          </w:tcPr>
          <w:p w14:paraId="5AC9B519">
            <w:pPr>
              <w:pStyle w:val="6"/>
              <w:spacing w:before="121" w:line="231" w:lineRule="auto"/>
              <w:ind w:left="114"/>
            </w:pPr>
            <w:r>
              <w:rPr>
                <w:spacing w:val="8"/>
              </w:rPr>
              <w:t>无形资产购置</w:t>
            </w:r>
          </w:p>
        </w:tc>
        <w:tc>
          <w:tcPr>
            <w:tcW w:w="914" w:type="dxa"/>
            <w:vAlign w:val="top"/>
          </w:tcPr>
          <w:p w14:paraId="7FB8B095">
            <w:pPr>
              <w:pStyle w:val="6"/>
              <w:spacing w:before="121" w:line="190" w:lineRule="exact"/>
              <w:ind w:left="508"/>
            </w:pPr>
            <w:r>
              <w:rPr>
                <w:spacing w:val="2"/>
                <w:position w:val="1"/>
              </w:rPr>
              <w:t>0.00</w:t>
            </w:r>
          </w:p>
        </w:tc>
      </w:tr>
      <w:tr w14:paraId="06B63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599" w:type="dxa"/>
            <w:vAlign w:val="top"/>
          </w:tcPr>
          <w:p w14:paraId="5B60A3BC">
            <w:pPr>
              <w:pStyle w:val="6"/>
              <w:spacing w:before="121" w:line="190" w:lineRule="exact"/>
              <w:ind w:left="116"/>
            </w:pPr>
            <w:r>
              <w:rPr>
                <w:spacing w:val="2"/>
                <w:position w:val="1"/>
              </w:rPr>
              <w:t>30305</w:t>
            </w:r>
          </w:p>
        </w:tc>
        <w:tc>
          <w:tcPr>
            <w:tcW w:w="2284" w:type="dxa"/>
            <w:vAlign w:val="top"/>
          </w:tcPr>
          <w:p w14:paraId="74E864B3">
            <w:pPr>
              <w:pStyle w:val="6"/>
              <w:spacing w:before="121" w:line="232" w:lineRule="auto"/>
              <w:ind w:left="111"/>
            </w:pPr>
            <w:r>
              <w:rPr>
                <w:spacing w:val="7"/>
              </w:rPr>
              <w:t>生活补助</w:t>
            </w:r>
          </w:p>
        </w:tc>
        <w:tc>
          <w:tcPr>
            <w:tcW w:w="810" w:type="dxa"/>
            <w:vAlign w:val="top"/>
          </w:tcPr>
          <w:p w14:paraId="2F5EF317">
            <w:pPr>
              <w:pStyle w:val="6"/>
              <w:spacing w:before="121" w:line="190" w:lineRule="exact"/>
              <w:ind w:left="404"/>
            </w:pPr>
            <w:r>
              <w:rPr>
                <w:spacing w:val="2"/>
                <w:position w:val="1"/>
              </w:rPr>
              <w:t>0.00</w:t>
            </w:r>
          </w:p>
        </w:tc>
        <w:tc>
          <w:tcPr>
            <w:tcW w:w="580" w:type="dxa"/>
            <w:vAlign w:val="top"/>
          </w:tcPr>
          <w:p w14:paraId="5C14B641">
            <w:pPr>
              <w:pStyle w:val="6"/>
              <w:spacing w:before="25" w:line="190" w:lineRule="exact"/>
              <w:ind w:left="112"/>
            </w:pPr>
            <w:r>
              <w:rPr>
                <w:spacing w:val="2"/>
                <w:position w:val="1"/>
              </w:rPr>
              <w:t>3022</w:t>
            </w:r>
          </w:p>
          <w:p w14:paraId="3F79B06D">
            <w:pPr>
              <w:pStyle w:val="6"/>
              <w:spacing w:before="3" w:line="217" w:lineRule="auto"/>
              <w:ind w:left="112"/>
            </w:pPr>
            <w:r>
              <w:t>5</w:t>
            </w:r>
          </w:p>
        </w:tc>
        <w:tc>
          <w:tcPr>
            <w:tcW w:w="955" w:type="dxa"/>
            <w:vAlign w:val="top"/>
          </w:tcPr>
          <w:p w14:paraId="629AADA0">
            <w:pPr>
              <w:pStyle w:val="6"/>
              <w:spacing w:before="24" w:line="237" w:lineRule="auto"/>
              <w:ind w:left="118" w:right="247" w:hanging="7"/>
            </w:pPr>
            <w:r>
              <w:rPr>
                <w:spacing w:val="7"/>
              </w:rPr>
              <w:t>专用燃料</w:t>
            </w:r>
            <w:r>
              <w:t>费</w:t>
            </w:r>
          </w:p>
        </w:tc>
        <w:tc>
          <w:tcPr>
            <w:tcW w:w="538" w:type="dxa"/>
            <w:vAlign w:val="top"/>
          </w:tcPr>
          <w:p w14:paraId="05FBC372">
            <w:pPr>
              <w:pStyle w:val="6"/>
              <w:spacing w:before="121" w:line="190" w:lineRule="exact"/>
              <w:ind w:left="135"/>
            </w:pPr>
            <w:r>
              <w:rPr>
                <w:spacing w:val="2"/>
                <w:position w:val="1"/>
              </w:rPr>
              <w:t>0.00</w:t>
            </w:r>
          </w:p>
        </w:tc>
        <w:tc>
          <w:tcPr>
            <w:tcW w:w="1163" w:type="dxa"/>
            <w:vAlign w:val="top"/>
          </w:tcPr>
          <w:p w14:paraId="2D8389E4">
            <w:pPr>
              <w:pStyle w:val="6"/>
              <w:spacing w:before="121" w:line="190" w:lineRule="exact"/>
              <w:ind w:left="115"/>
            </w:pPr>
            <w:r>
              <w:rPr>
                <w:spacing w:val="2"/>
                <w:position w:val="1"/>
              </w:rPr>
              <w:t>31099</w:t>
            </w:r>
          </w:p>
        </w:tc>
        <w:tc>
          <w:tcPr>
            <w:tcW w:w="1673" w:type="dxa"/>
            <w:vAlign w:val="top"/>
          </w:tcPr>
          <w:p w14:paraId="53517603">
            <w:pPr>
              <w:pStyle w:val="6"/>
              <w:spacing w:before="121" w:line="230" w:lineRule="auto"/>
              <w:ind w:left="114"/>
            </w:pPr>
            <w:r>
              <w:rPr>
                <w:spacing w:val="8"/>
              </w:rPr>
              <w:t>其他资本性支出</w:t>
            </w:r>
          </w:p>
        </w:tc>
        <w:tc>
          <w:tcPr>
            <w:tcW w:w="914" w:type="dxa"/>
            <w:vAlign w:val="top"/>
          </w:tcPr>
          <w:p w14:paraId="327F0497">
            <w:pPr>
              <w:pStyle w:val="6"/>
              <w:spacing w:before="121" w:line="190" w:lineRule="exact"/>
              <w:ind w:left="508"/>
            </w:pPr>
            <w:r>
              <w:rPr>
                <w:spacing w:val="2"/>
                <w:position w:val="1"/>
              </w:rPr>
              <w:t>2.30</w:t>
            </w:r>
          </w:p>
        </w:tc>
      </w:tr>
      <w:tr w14:paraId="73DF2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599" w:type="dxa"/>
            <w:vAlign w:val="top"/>
          </w:tcPr>
          <w:p w14:paraId="56E760C7">
            <w:pPr>
              <w:pStyle w:val="6"/>
              <w:spacing w:before="123" w:line="190" w:lineRule="exact"/>
              <w:ind w:left="116"/>
            </w:pPr>
            <w:r>
              <w:rPr>
                <w:spacing w:val="2"/>
                <w:position w:val="1"/>
              </w:rPr>
              <w:t>30306</w:t>
            </w:r>
          </w:p>
        </w:tc>
        <w:tc>
          <w:tcPr>
            <w:tcW w:w="2284" w:type="dxa"/>
            <w:vAlign w:val="top"/>
          </w:tcPr>
          <w:p w14:paraId="7DC4C14C">
            <w:pPr>
              <w:pStyle w:val="6"/>
              <w:spacing w:before="123" w:line="231" w:lineRule="auto"/>
              <w:ind w:left="111"/>
            </w:pPr>
            <w:r>
              <w:rPr>
                <w:spacing w:val="7"/>
              </w:rPr>
              <w:t>救济费</w:t>
            </w:r>
          </w:p>
        </w:tc>
        <w:tc>
          <w:tcPr>
            <w:tcW w:w="810" w:type="dxa"/>
            <w:vAlign w:val="top"/>
          </w:tcPr>
          <w:p w14:paraId="572AED29">
            <w:pPr>
              <w:pStyle w:val="6"/>
              <w:spacing w:before="123" w:line="190" w:lineRule="exact"/>
              <w:ind w:left="404"/>
            </w:pPr>
            <w:r>
              <w:rPr>
                <w:spacing w:val="2"/>
                <w:position w:val="1"/>
              </w:rPr>
              <w:t>0.00</w:t>
            </w:r>
          </w:p>
        </w:tc>
        <w:tc>
          <w:tcPr>
            <w:tcW w:w="580" w:type="dxa"/>
            <w:vAlign w:val="top"/>
          </w:tcPr>
          <w:p w14:paraId="036FEE8E">
            <w:pPr>
              <w:pStyle w:val="6"/>
              <w:spacing w:before="24" w:line="191" w:lineRule="exact"/>
              <w:ind w:left="112"/>
            </w:pPr>
            <w:r>
              <w:rPr>
                <w:spacing w:val="2"/>
                <w:position w:val="1"/>
              </w:rPr>
              <w:t>3022</w:t>
            </w:r>
          </w:p>
          <w:p w14:paraId="28F2F7F8">
            <w:pPr>
              <w:pStyle w:val="6"/>
              <w:spacing w:before="3" w:line="218" w:lineRule="auto"/>
              <w:ind w:left="110"/>
            </w:pPr>
            <w:r>
              <w:t>6</w:t>
            </w:r>
          </w:p>
        </w:tc>
        <w:tc>
          <w:tcPr>
            <w:tcW w:w="955" w:type="dxa"/>
            <w:vAlign w:val="top"/>
          </w:tcPr>
          <w:p w14:paraId="6F5FAB67">
            <w:pPr>
              <w:pStyle w:val="6"/>
              <w:spacing w:before="123" w:line="231" w:lineRule="auto"/>
              <w:ind w:left="113"/>
            </w:pPr>
            <w:r>
              <w:rPr>
                <w:spacing w:val="6"/>
              </w:rPr>
              <w:t>劳务费</w:t>
            </w:r>
          </w:p>
        </w:tc>
        <w:tc>
          <w:tcPr>
            <w:tcW w:w="538" w:type="dxa"/>
            <w:vAlign w:val="top"/>
          </w:tcPr>
          <w:p w14:paraId="3C92D3A2">
            <w:pPr>
              <w:pStyle w:val="6"/>
              <w:spacing w:before="123" w:line="190" w:lineRule="exact"/>
              <w:ind w:left="136"/>
            </w:pPr>
            <w:r>
              <w:rPr>
                <w:spacing w:val="2"/>
                <w:position w:val="1"/>
              </w:rPr>
              <w:t>2.16</w:t>
            </w:r>
          </w:p>
        </w:tc>
        <w:tc>
          <w:tcPr>
            <w:tcW w:w="1163" w:type="dxa"/>
            <w:vAlign w:val="top"/>
          </w:tcPr>
          <w:p w14:paraId="67E41E6B">
            <w:pPr>
              <w:pStyle w:val="6"/>
              <w:spacing w:before="123" w:line="190" w:lineRule="exact"/>
              <w:ind w:left="115"/>
            </w:pPr>
            <w:r>
              <w:rPr>
                <w:spacing w:val="1"/>
                <w:position w:val="1"/>
              </w:rPr>
              <w:t>399</w:t>
            </w:r>
          </w:p>
        </w:tc>
        <w:tc>
          <w:tcPr>
            <w:tcW w:w="1673" w:type="dxa"/>
            <w:vAlign w:val="top"/>
          </w:tcPr>
          <w:p w14:paraId="333AD095">
            <w:pPr>
              <w:pStyle w:val="6"/>
              <w:spacing w:before="122" w:line="232" w:lineRule="auto"/>
              <w:ind w:left="114"/>
            </w:pPr>
            <w:r>
              <w:rPr>
                <w:spacing w:val="7"/>
              </w:rPr>
              <w:t>其他支出</w:t>
            </w:r>
          </w:p>
        </w:tc>
        <w:tc>
          <w:tcPr>
            <w:tcW w:w="914" w:type="dxa"/>
            <w:vAlign w:val="top"/>
          </w:tcPr>
          <w:p w14:paraId="5B0DD744">
            <w:pPr>
              <w:pStyle w:val="6"/>
              <w:spacing w:before="123" w:line="190" w:lineRule="exact"/>
              <w:ind w:left="508"/>
            </w:pPr>
            <w:r>
              <w:rPr>
                <w:spacing w:val="2"/>
                <w:position w:val="1"/>
              </w:rPr>
              <w:t>0.00</w:t>
            </w:r>
          </w:p>
        </w:tc>
      </w:tr>
      <w:tr w14:paraId="6A81B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599" w:type="dxa"/>
            <w:vAlign w:val="top"/>
          </w:tcPr>
          <w:p w14:paraId="4C881CF0">
            <w:pPr>
              <w:pStyle w:val="6"/>
              <w:spacing w:before="122" w:line="191" w:lineRule="exact"/>
              <w:ind w:left="116"/>
            </w:pPr>
            <w:r>
              <w:rPr>
                <w:spacing w:val="2"/>
                <w:position w:val="1"/>
              </w:rPr>
              <w:t>30307</w:t>
            </w:r>
          </w:p>
        </w:tc>
        <w:tc>
          <w:tcPr>
            <w:tcW w:w="2284" w:type="dxa"/>
            <w:vAlign w:val="top"/>
          </w:tcPr>
          <w:p w14:paraId="29F79632">
            <w:pPr>
              <w:pStyle w:val="6"/>
              <w:spacing w:before="122" w:line="232" w:lineRule="auto"/>
              <w:ind w:left="117"/>
            </w:pPr>
            <w:r>
              <w:rPr>
                <w:spacing w:val="7"/>
              </w:rPr>
              <w:t>医疗费补助</w:t>
            </w:r>
          </w:p>
        </w:tc>
        <w:tc>
          <w:tcPr>
            <w:tcW w:w="810" w:type="dxa"/>
            <w:vAlign w:val="top"/>
          </w:tcPr>
          <w:p w14:paraId="6CA16C84">
            <w:pPr>
              <w:pStyle w:val="6"/>
              <w:spacing w:before="122" w:line="190" w:lineRule="exact"/>
              <w:ind w:left="404"/>
            </w:pPr>
            <w:r>
              <w:rPr>
                <w:spacing w:val="2"/>
                <w:position w:val="1"/>
              </w:rPr>
              <w:t>0.00</w:t>
            </w:r>
          </w:p>
        </w:tc>
        <w:tc>
          <w:tcPr>
            <w:tcW w:w="580" w:type="dxa"/>
            <w:vAlign w:val="top"/>
          </w:tcPr>
          <w:p w14:paraId="738F0EF1">
            <w:pPr>
              <w:pStyle w:val="6"/>
              <w:spacing w:before="24" w:line="190" w:lineRule="exact"/>
              <w:ind w:left="112"/>
            </w:pPr>
            <w:r>
              <w:rPr>
                <w:spacing w:val="2"/>
                <w:position w:val="1"/>
              </w:rPr>
              <w:t>3022</w:t>
            </w:r>
          </w:p>
          <w:p w14:paraId="58AFFDF4">
            <w:pPr>
              <w:pStyle w:val="6"/>
              <w:spacing w:before="4" w:line="218" w:lineRule="auto"/>
              <w:ind w:left="113"/>
            </w:pPr>
            <w:r>
              <w:t>7</w:t>
            </w:r>
          </w:p>
        </w:tc>
        <w:tc>
          <w:tcPr>
            <w:tcW w:w="955" w:type="dxa"/>
            <w:vAlign w:val="top"/>
          </w:tcPr>
          <w:p w14:paraId="64D98266">
            <w:pPr>
              <w:pStyle w:val="6"/>
              <w:spacing w:before="24" w:line="237" w:lineRule="auto"/>
              <w:ind w:left="117" w:right="247" w:hanging="8"/>
            </w:pPr>
            <w:r>
              <w:rPr>
                <w:spacing w:val="8"/>
              </w:rPr>
              <w:t>委托业务</w:t>
            </w:r>
            <w:r>
              <w:t>费</w:t>
            </w:r>
          </w:p>
        </w:tc>
        <w:tc>
          <w:tcPr>
            <w:tcW w:w="538" w:type="dxa"/>
            <w:vAlign w:val="top"/>
          </w:tcPr>
          <w:p w14:paraId="6E0B6983">
            <w:pPr>
              <w:pStyle w:val="6"/>
              <w:spacing w:before="122" w:line="190" w:lineRule="exact"/>
              <w:ind w:left="135"/>
            </w:pPr>
            <w:r>
              <w:rPr>
                <w:spacing w:val="2"/>
                <w:position w:val="1"/>
              </w:rPr>
              <w:t>0.32</w:t>
            </w:r>
          </w:p>
        </w:tc>
        <w:tc>
          <w:tcPr>
            <w:tcW w:w="1163" w:type="dxa"/>
            <w:vAlign w:val="top"/>
          </w:tcPr>
          <w:p w14:paraId="0A768169">
            <w:pPr>
              <w:pStyle w:val="6"/>
              <w:spacing w:before="122" w:line="191" w:lineRule="exact"/>
              <w:ind w:left="115"/>
            </w:pPr>
            <w:r>
              <w:rPr>
                <w:spacing w:val="2"/>
                <w:position w:val="1"/>
              </w:rPr>
              <w:t>39906</w:t>
            </w:r>
          </w:p>
        </w:tc>
        <w:tc>
          <w:tcPr>
            <w:tcW w:w="1673" w:type="dxa"/>
            <w:vAlign w:val="top"/>
          </w:tcPr>
          <w:p w14:paraId="3D762108">
            <w:pPr>
              <w:pStyle w:val="6"/>
              <w:spacing w:before="122" w:line="232" w:lineRule="auto"/>
              <w:ind w:left="114"/>
            </w:pPr>
            <w:r>
              <w:rPr>
                <w:spacing w:val="5"/>
              </w:rPr>
              <w:t>赠与</w:t>
            </w:r>
          </w:p>
        </w:tc>
        <w:tc>
          <w:tcPr>
            <w:tcW w:w="914" w:type="dxa"/>
            <w:vAlign w:val="top"/>
          </w:tcPr>
          <w:p w14:paraId="51DE7038">
            <w:pPr>
              <w:pStyle w:val="6"/>
              <w:spacing w:before="122" w:line="190" w:lineRule="exact"/>
              <w:ind w:left="508"/>
            </w:pPr>
            <w:r>
              <w:rPr>
                <w:spacing w:val="2"/>
                <w:position w:val="1"/>
              </w:rPr>
              <w:t>0.00</w:t>
            </w:r>
          </w:p>
        </w:tc>
      </w:tr>
      <w:tr w14:paraId="38B1F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599" w:type="dxa"/>
            <w:vAlign w:val="top"/>
          </w:tcPr>
          <w:p w14:paraId="668202A9">
            <w:pPr>
              <w:pStyle w:val="6"/>
              <w:spacing w:before="121" w:line="191" w:lineRule="exact"/>
              <w:ind w:left="116"/>
            </w:pPr>
            <w:r>
              <w:rPr>
                <w:spacing w:val="2"/>
                <w:position w:val="1"/>
              </w:rPr>
              <w:t>30308</w:t>
            </w:r>
          </w:p>
        </w:tc>
        <w:tc>
          <w:tcPr>
            <w:tcW w:w="2284" w:type="dxa"/>
            <w:vAlign w:val="top"/>
          </w:tcPr>
          <w:p w14:paraId="5060448E">
            <w:pPr>
              <w:pStyle w:val="6"/>
              <w:spacing w:before="121" w:line="232" w:lineRule="auto"/>
              <w:ind w:left="110"/>
            </w:pPr>
            <w:r>
              <w:rPr>
                <w:spacing w:val="7"/>
              </w:rPr>
              <w:t>助学金</w:t>
            </w:r>
          </w:p>
        </w:tc>
        <w:tc>
          <w:tcPr>
            <w:tcW w:w="810" w:type="dxa"/>
            <w:vAlign w:val="top"/>
          </w:tcPr>
          <w:p w14:paraId="1E950D40">
            <w:pPr>
              <w:pStyle w:val="6"/>
              <w:spacing w:before="121" w:line="190" w:lineRule="exact"/>
              <w:ind w:left="404"/>
            </w:pPr>
            <w:r>
              <w:rPr>
                <w:spacing w:val="2"/>
                <w:position w:val="1"/>
              </w:rPr>
              <w:t>0.00</w:t>
            </w:r>
          </w:p>
        </w:tc>
        <w:tc>
          <w:tcPr>
            <w:tcW w:w="580" w:type="dxa"/>
            <w:vAlign w:val="top"/>
          </w:tcPr>
          <w:p w14:paraId="7699D11F">
            <w:pPr>
              <w:pStyle w:val="6"/>
              <w:spacing w:before="25" w:line="191" w:lineRule="exact"/>
              <w:ind w:left="112"/>
            </w:pPr>
            <w:r>
              <w:rPr>
                <w:spacing w:val="2"/>
                <w:position w:val="1"/>
              </w:rPr>
              <w:t>3022</w:t>
            </w:r>
          </w:p>
          <w:p w14:paraId="3187D830">
            <w:pPr>
              <w:pStyle w:val="6"/>
              <w:spacing w:before="1" w:line="219" w:lineRule="auto"/>
              <w:ind w:left="110"/>
            </w:pPr>
            <w:r>
              <w:t>8</w:t>
            </w:r>
          </w:p>
        </w:tc>
        <w:tc>
          <w:tcPr>
            <w:tcW w:w="955" w:type="dxa"/>
            <w:vAlign w:val="top"/>
          </w:tcPr>
          <w:p w14:paraId="2E43FB2F">
            <w:pPr>
              <w:pStyle w:val="6"/>
              <w:spacing w:before="122" w:line="230" w:lineRule="auto"/>
              <w:ind w:left="112"/>
            </w:pPr>
            <w:r>
              <w:rPr>
                <w:spacing w:val="7"/>
              </w:rPr>
              <w:t>工会经费</w:t>
            </w:r>
          </w:p>
        </w:tc>
        <w:tc>
          <w:tcPr>
            <w:tcW w:w="538" w:type="dxa"/>
            <w:vAlign w:val="top"/>
          </w:tcPr>
          <w:p w14:paraId="67CBFD0C">
            <w:pPr>
              <w:pStyle w:val="6"/>
              <w:spacing w:before="121" w:line="190" w:lineRule="exact"/>
              <w:ind w:left="137"/>
            </w:pPr>
            <w:r>
              <w:rPr>
                <w:spacing w:val="2"/>
                <w:position w:val="1"/>
              </w:rPr>
              <w:t>3.58</w:t>
            </w:r>
          </w:p>
        </w:tc>
        <w:tc>
          <w:tcPr>
            <w:tcW w:w="1163" w:type="dxa"/>
            <w:vAlign w:val="top"/>
          </w:tcPr>
          <w:p w14:paraId="3ADC5A24">
            <w:pPr>
              <w:pStyle w:val="6"/>
              <w:spacing w:before="121" w:line="191" w:lineRule="exact"/>
              <w:ind w:left="115"/>
            </w:pPr>
            <w:r>
              <w:rPr>
                <w:spacing w:val="2"/>
                <w:position w:val="1"/>
              </w:rPr>
              <w:t>39907</w:t>
            </w:r>
          </w:p>
        </w:tc>
        <w:tc>
          <w:tcPr>
            <w:tcW w:w="1673" w:type="dxa"/>
            <w:vAlign w:val="top"/>
          </w:tcPr>
          <w:p w14:paraId="066E6B22">
            <w:pPr>
              <w:pStyle w:val="6"/>
              <w:spacing w:before="121" w:line="231" w:lineRule="auto"/>
              <w:ind w:left="128"/>
            </w:pPr>
            <w:r>
              <w:rPr>
                <w:spacing w:val="7"/>
              </w:rPr>
              <w:t>国家赔偿费用支出</w:t>
            </w:r>
          </w:p>
        </w:tc>
        <w:tc>
          <w:tcPr>
            <w:tcW w:w="914" w:type="dxa"/>
            <w:vAlign w:val="top"/>
          </w:tcPr>
          <w:p w14:paraId="375F7403">
            <w:pPr>
              <w:pStyle w:val="6"/>
              <w:spacing w:before="121" w:line="190" w:lineRule="exact"/>
              <w:ind w:left="508"/>
            </w:pPr>
            <w:r>
              <w:rPr>
                <w:spacing w:val="2"/>
                <w:position w:val="1"/>
              </w:rPr>
              <w:t>0.00</w:t>
            </w:r>
          </w:p>
        </w:tc>
      </w:tr>
      <w:tr w14:paraId="3B543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599" w:type="dxa"/>
            <w:vAlign w:val="top"/>
          </w:tcPr>
          <w:p w14:paraId="0B58156D">
            <w:pPr>
              <w:pStyle w:val="6"/>
              <w:spacing w:before="121" w:line="190" w:lineRule="exact"/>
              <w:ind w:left="116"/>
            </w:pPr>
            <w:r>
              <w:rPr>
                <w:spacing w:val="2"/>
                <w:position w:val="1"/>
              </w:rPr>
              <w:t>30309</w:t>
            </w:r>
          </w:p>
        </w:tc>
        <w:tc>
          <w:tcPr>
            <w:tcW w:w="2284" w:type="dxa"/>
            <w:vAlign w:val="top"/>
          </w:tcPr>
          <w:p w14:paraId="5729C9DB">
            <w:pPr>
              <w:pStyle w:val="6"/>
              <w:spacing w:before="121" w:line="231" w:lineRule="auto"/>
              <w:ind w:left="111"/>
            </w:pPr>
            <w:r>
              <w:rPr>
                <w:spacing w:val="7"/>
              </w:rPr>
              <w:t>奖励金</w:t>
            </w:r>
          </w:p>
        </w:tc>
        <w:tc>
          <w:tcPr>
            <w:tcW w:w="810" w:type="dxa"/>
            <w:vAlign w:val="top"/>
          </w:tcPr>
          <w:p w14:paraId="5812F498">
            <w:pPr>
              <w:pStyle w:val="6"/>
              <w:spacing w:before="121" w:line="190" w:lineRule="exact"/>
              <w:ind w:left="404"/>
            </w:pPr>
            <w:r>
              <w:rPr>
                <w:spacing w:val="2"/>
                <w:position w:val="1"/>
              </w:rPr>
              <w:t>0.54</w:t>
            </w:r>
          </w:p>
        </w:tc>
        <w:tc>
          <w:tcPr>
            <w:tcW w:w="580" w:type="dxa"/>
            <w:vAlign w:val="top"/>
          </w:tcPr>
          <w:p w14:paraId="576F5458">
            <w:pPr>
              <w:pStyle w:val="6"/>
              <w:spacing w:before="25" w:line="190" w:lineRule="exact"/>
              <w:ind w:left="112"/>
            </w:pPr>
            <w:r>
              <w:rPr>
                <w:spacing w:val="2"/>
                <w:position w:val="1"/>
              </w:rPr>
              <w:t>3022</w:t>
            </w:r>
          </w:p>
          <w:p w14:paraId="5D5BDB28">
            <w:pPr>
              <w:pStyle w:val="6"/>
              <w:spacing w:before="3" w:line="217" w:lineRule="auto"/>
              <w:ind w:left="110"/>
            </w:pPr>
            <w:r>
              <w:t>9</w:t>
            </w:r>
          </w:p>
        </w:tc>
        <w:tc>
          <w:tcPr>
            <w:tcW w:w="955" w:type="dxa"/>
            <w:vAlign w:val="top"/>
          </w:tcPr>
          <w:p w14:paraId="5770D76D">
            <w:pPr>
              <w:pStyle w:val="6"/>
              <w:spacing w:before="121" w:line="232" w:lineRule="auto"/>
              <w:ind w:left="109"/>
            </w:pPr>
            <w:r>
              <w:rPr>
                <w:spacing w:val="7"/>
              </w:rPr>
              <w:t>福利费</w:t>
            </w:r>
          </w:p>
        </w:tc>
        <w:tc>
          <w:tcPr>
            <w:tcW w:w="538" w:type="dxa"/>
            <w:vAlign w:val="top"/>
          </w:tcPr>
          <w:p w14:paraId="6EBF49DF">
            <w:pPr>
              <w:pStyle w:val="6"/>
              <w:spacing w:before="121" w:line="190" w:lineRule="exact"/>
              <w:ind w:left="135"/>
            </w:pPr>
            <w:r>
              <w:rPr>
                <w:spacing w:val="2"/>
                <w:position w:val="1"/>
              </w:rPr>
              <w:t>0.38</w:t>
            </w:r>
          </w:p>
        </w:tc>
        <w:tc>
          <w:tcPr>
            <w:tcW w:w="1163" w:type="dxa"/>
            <w:vAlign w:val="top"/>
          </w:tcPr>
          <w:p w14:paraId="4D54CC44">
            <w:pPr>
              <w:pStyle w:val="6"/>
              <w:spacing w:before="121" w:line="190" w:lineRule="exact"/>
              <w:ind w:left="115"/>
            </w:pPr>
            <w:r>
              <w:rPr>
                <w:spacing w:val="2"/>
                <w:position w:val="1"/>
              </w:rPr>
              <w:t>39908</w:t>
            </w:r>
          </w:p>
        </w:tc>
        <w:tc>
          <w:tcPr>
            <w:tcW w:w="1673" w:type="dxa"/>
            <w:vAlign w:val="top"/>
          </w:tcPr>
          <w:p w14:paraId="288BA2FE">
            <w:pPr>
              <w:pStyle w:val="6"/>
              <w:spacing w:before="24" w:line="237" w:lineRule="auto"/>
              <w:ind w:left="113" w:right="211"/>
            </w:pPr>
            <w:r>
              <w:rPr>
                <w:spacing w:val="9"/>
              </w:rPr>
              <w:t>对民间非营利组织和群众性自治组织补贴</w:t>
            </w:r>
          </w:p>
        </w:tc>
        <w:tc>
          <w:tcPr>
            <w:tcW w:w="914" w:type="dxa"/>
            <w:vAlign w:val="top"/>
          </w:tcPr>
          <w:p w14:paraId="5AA78DE9">
            <w:pPr>
              <w:pStyle w:val="6"/>
              <w:spacing w:before="121" w:line="190" w:lineRule="exact"/>
              <w:ind w:left="508"/>
            </w:pPr>
            <w:r>
              <w:rPr>
                <w:spacing w:val="2"/>
                <w:position w:val="1"/>
              </w:rPr>
              <w:t>0.00</w:t>
            </w:r>
          </w:p>
        </w:tc>
      </w:tr>
      <w:tr w14:paraId="50236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599" w:type="dxa"/>
            <w:vAlign w:val="top"/>
          </w:tcPr>
          <w:p w14:paraId="751D5970">
            <w:pPr>
              <w:pStyle w:val="6"/>
              <w:spacing w:before="219" w:line="190" w:lineRule="exact"/>
              <w:ind w:left="116"/>
            </w:pPr>
            <w:r>
              <w:rPr>
                <w:spacing w:val="2"/>
                <w:position w:val="1"/>
              </w:rPr>
              <w:t>30310</w:t>
            </w:r>
          </w:p>
        </w:tc>
        <w:tc>
          <w:tcPr>
            <w:tcW w:w="2284" w:type="dxa"/>
            <w:vAlign w:val="top"/>
          </w:tcPr>
          <w:p w14:paraId="43DC5701">
            <w:pPr>
              <w:pStyle w:val="6"/>
              <w:spacing w:before="219" w:line="231" w:lineRule="auto"/>
              <w:ind w:left="110"/>
            </w:pPr>
            <w:r>
              <w:rPr>
                <w:spacing w:val="8"/>
              </w:rPr>
              <w:t>个人农业生产补贴</w:t>
            </w:r>
          </w:p>
        </w:tc>
        <w:tc>
          <w:tcPr>
            <w:tcW w:w="810" w:type="dxa"/>
            <w:vAlign w:val="top"/>
          </w:tcPr>
          <w:p w14:paraId="04A58D71">
            <w:pPr>
              <w:pStyle w:val="6"/>
              <w:spacing w:before="219" w:line="190" w:lineRule="exact"/>
              <w:ind w:left="404"/>
            </w:pPr>
            <w:r>
              <w:rPr>
                <w:spacing w:val="2"/>
                <w:position w:val="1"/>
              </w:rPr>
              <w:t>0.00</w:t>
            </w:r>
          </w:p>
        </w:tc>
        <w:tc>
          <w:tcPr>
            <w:tcW w:w="580" w:type="dxa"/>
            <w:vAlign w:val="top"/>
          </w:tcPr>
          <w:p w14:paraId="56740E84">
            <w:pPr>
              <w:pStyle w:val="6"/>
              <w:spacing w:before="123" w:line="190" w:lineRule="exact"/>
              <w:ind w:left="112"/>
            </w:pPr>
            <w:r>
              <w:rPr>
                <w:spacing w:val="2"/>
                <w:position w:val="1"/>
              </w:rPr>
              <w:t>3023</w:t>
            </w:r>
          </w:p>
          <w:p w14:paraId="5728923D">
            <w:pPr>
              <w:pStyle w:val="6"/>
              <w:spacing w:before="1" w:line="192" w:lineRule="exact"/>
              <w:ind w:left="120"/>
            </w:pPr>
            <w:r>
              <w:rPr>
                <w:position w:val="1"/>
              </w:rPr>
              <w:t>1</w:t>
            </w:r>
          </w:p>
        </w:tc>
        <w:tc>
          <w:tcPr>
            <w:tcW w:w="955" w:type="dxa"/>
            <w:vAlign w:val="top"/>
          </w:tcPr>
          <w:p w14:paraId="41E6B5DC">
            <w:pPr>
              <w:pStyle w:val="6"/>
              <w:spacing w:before="27" w:line="231" w:lineRule="auto"/>
              <w:ind w:left="115"/>
            </w:pPr>
            <w:r>
              <w:rPr>
                <w:spacing w:val="6"/>
              </w:rPr>
              <w:t>公务用车</w:t>
            </w:r>
          </w:p>
          <w:p w14:paraId="29BE4AE2">
            <w:pPr>
              <w:pStyle w:val="6"/>
              <w:spacing w:before="16" w:line="237" w:lineRule="auto"/>
              <w:ind w:left="118" w:right="247" w:hanging="8"/>
            </w:pPr>
            <w:r>
              <w:rPr>
                <w:spacing w:val="7"/>
              </w:rPr>
              <w:t>运行维护</w:t>
            </w:r>
            <w:r>
              <w:t>费</w:t>
            </w:r>
          </w:p>
        </w:tc>
        <w:tc>
          <w:tcPr>
            <w:tcW w:w="538" w:type="dxa"/>
            <w:vAlign w:val="top"/>
          </w:tcPr>
          <w:p w14:paraId="1FC659DC">
            <w:pPr>
              <w:pStyle w:val="6"/>
              <w:spacing w:before="219" w:line="190" w:lineRule="exact"/>
              <w:ind w:left="135"/>
            </w:pPr>
            <w:r>
              <w:rPr>
                <w:spacing w:val="2"/>
                <w:position w:val="1"/>
              </w:rPr>
              <w:t>0.00</w:t>
            </w:r>
          </w:p>
        </w:tc>
        <w:tc>
          <w:tcPr>
            <w:tcW w:w="1163" w:type="dxa"/>
            <w:vAlign w:val="top"/>
          </w:tcPr>
          <w:p w14:paraId="6DD504A5">
            <w:pPr>
              <w:pStyle w:val="6"/>
              <w:spacing w:before="219" w:line="190" w:lineRule="exact"/>
              <w:ind w:left="115"/>
            </w:pPr>
            <w:r>
              <w:rPr>
                <w:spacing w:val="2"/>
                <w:position w:val="1"/>
              </w:rPr>
              <w:t>39999</w:t>
            </w:r>
          </w:p>
        </w:tc>
        <w:tc>
          <w:tcPr>
            <w:tcW w:w="1673" w:type="dxa"/>
            <w:vAlign w:val="top"/>
          </w:tcPr>
          <w:p w14:paraId="21194917">
            <w:pPr>
              <w:pStyle w:val="6"/>
              <w:spacing w:before="218" w:line="232" w:lineRule="auto"/>
              <w:ind w:left="114"/>
            </w:pPr>
            <w:r>
              <w:rPr>
                <w:spacing w:val="7"/>
              </w:rPr>
              <w:t>其他支出</w:t>
            </w:r>
          </w:p>
        </w:tc>
        <w:tc>
          <w:tcPr>
            <w:tcW w:w="914" w:type="dxa"/>
            <w:vAlign w:val="top"/>
          </w:tcPr>
          <w:p w14:paraId="67DBD7B8">
            <w:pPr>
              <w:pStyle w:val="6"/>
              <w:spacing w:before="219" w:line="190" w:lineRule="exact"/>
              <w:ind w:left="508"/>
            </w:pPr>
            <w:r>
              <w:rPr>
                <w:spacing w:val="2"/>
                <w:position w:val="1"/>
              </w:rPr>
              <w:t>0.00</w:t>
            </w:r>
          </w:p>
        </w:tc>
      </w:tr>
      <w:tr w14:paraId="5F001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599" w:type="dxa"/>
            <w:vAlign w:val="top"/>
          </w:tcPr>
          <w:p w14:paraId="73E3123B">
            <w:pPr>
              <w:pStyle w:val="6"/>
              <w:spacing w:before="122" w:line="191" w:lineRule="exact"/>
              <w:ind w:left="116"/>
            </w:pPr>
            <w:r>
              <w:rPr>
                <w:spacing w:val="2"/>
                <w:position w:val="1"/>
              </w:rPr>
              <w:t>30311</w:t>
            </w:r>
          </w:p>
        </w:tc>
        <w:tc>
          <w:tcPr>
            <w:tcW w:w="2284" w:type="dxa"/>
            <w:vAlign w:val="top"/>
          </w:tcPr>
          <w:p w14:paraId="3144382D">
            <w:pPr>
              <w:pStyle w:val="6"/>
              <w:spacing w:before="123" w:line="230" w:lineRule="auto"/>
              <w:ind w:left="109"/>
            </w:pPr>
            <w:r>
              <w:rPr>
                <w:spacing w:val="9"/>
              </w:rPr>
              <w:t>代缴社会保险费</w:t>
            </w:r>
          </w:p>
        </w:tc>
        <w:tc>
          <w:tcPr>
            <w:tcW w:w="810" w:type="dxa"/>
            <w:vAlign w:val="top"/>
          </w:tcPr>
          <w:p w14:paraId="0AAF9344">
            <w:pPr>
              <w:pStyle w:val="6"/>
              <w:spacing w:before="122" w:line="190" w:lineRule="exact"/>
              <w:ind w:left="404"/>
            </w:pPr>
            <w:r>
              <w:rPr>
                <w:spacing w:val="2"/>
                <w:position w:val="1"/>
              </w:rPr>
              <w:t>0.00</w:t>
            </w:r>
          </w:p>
        </w:tc>
        <w:tc>
          <w:tcPr>
            <w:tcW w:w="580" w:type="dxa"/>
            <w:vAlign w:val="top"/>
          </w:tcPr>
          <w:p w14:paraId="4619FFE6">
            <w:pPr>
              <w:pStyle w:val="6"/>
              <w:spacing w:before="26" w:line="191" w:lineRule="exact"/>
              <w:ind w:left="112"/>
            </w:pPr>
            <w:r>
              <w:rPr>
                <w:spacing w:val="2"/>
                <w:position w:val="1"/>
              </w:rPr>
              <w:t>3023</w:t>
            </w:r>
          </w:p>
          <w:p w14:paraId="30BA1A1C">
            <w:pPr>
              <w:pStyle w:val="6"/>
              <w:spacing w:before="1" w:line="218" w:lineRule="auto"/>
              <w:ind w:left="110"/>
            </w:pPr>
            <w:r>
              <w:t>9</w:t>
            </w:r>
          </w:p>
        </w:tc>
        <w:tc>
          <w:tcPr>
            <w:tcW w:w="955" w:type="dxa"/>
            <w:vAlign w:val="top"/>
          </w:tcPr>
          <w:p w14:paraId="2DDDBAEF">
            <w:pPr>
              <w:pStyle w:val="6"/>
              <w:spacing w:before="26" w:line="236" w:lineRule="auto"/>
              <w:ind w:left="118" w:right="247" w:hanging="7"/>
            </w:pPr>
            <w:r>
              <w:rPr>
                <w:spacing w:val="7"/>
              </w:rPr>
              <w:t>其他交通</w:t>
            </w:r>
            <w:r>
              <w:rPr>
                <w:spacing w:val="1"/>
              </w:rPr>
              <w:t>费用</w:t>
            </w:r>
          </w:p>
        </w:tc>
        <w:tc>
          <w:tcPr>
            <w:tcW w:w="538" w:type="dxa"/>
            <w:vAlign w:val="top"/>
          </w:tcPr>
          <w:p w14:paraId="383B06EC">
            <w:pPr>
              <w:pStyle w:val="6"/>
              <w:spacing w:before="26" w:line="190" w:lineRule="exact"/>
              <w:ind w:left="145"/>
            </w:pPr>
            <w:r>
              <w:rPr>
                <w:position w:val="1"/>
              </w:rPr>
              <w:t>15.0</w:t>
            </w:r>
          </w:p>
          <w:p w14:paraId="3D9908D4">
            <w:pPr>
              <w:pStyle w:val="6"/>
              <w:spacing w:before="1" w:line="218" w:lineRule="auto"/>
              <w:ind w:left="358"/>
            </w:pPr>
            <w:r>
              <w:t>0</w:t>
            </w:r>
          </w:p>
        </w:tc>
        <w:tc>
          <w:tcPr>
            <w:tcW w:w="1163" w:type="dxa"/>
            <w:vAlign w:val="top"/>
          </w:tcPr>
          <w:p w14:paraId="6A0F4278">
            <w:pPr>
              <w:rPr>
                <w:rFonts w:ascii="Arial"/>
                <w:sz w:val="21"/>
              </w:rPr>
            </w:pPr>
          </w:p>
        </w:tc>
        <w:tc>
          <w:tcPr>
            <w:tcW w:w="1673" w:type="dxa"/>
            <w:vAlign w:val="top"/>
          </w:tcPr>
          <w:p w14:paraId="26D00DF1">
            <w:pPr>
              <w:rPr>
                <w:rFonts w:ascii="Arial"/>
                <w:sz w:val="21"/>
              </w:rPr>
            </w:pPr>
          </w:p>
        </w:tc>
        <w:tc>
          <w:tcPr>
            <w:tcW w:w="914" w:type="dxa"/>
            <w:vAlign w:val="top"/>
          </w:tcPr>
          <w:p w14:paraId="66285D89">
            <w:pPr>
              <w:rPr>
                <w:rFonts w:ascii="Arial"/>
                <w:sz w:val="21"/>
              </w:rPr>
            </w:pPr>
          </w:p>
        </w:tc>
      </w:tr>
      <w:tr w14:paraId="6B1E7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599" w:type="dxa"/>
            <w:vAlign w:val="top"/>
          </w:tcPr>
          <w:p w14:paraId="5CD0AAB2">
            <w:pPr>
              <w:pStyle w:val="6"/>
              <w:spacing w:before="122" w:line="190" w:lineRule="exact"/>
              <w:ind w:left="116"/>
            </w:pPr>
            <w:r>
              <w:rPr>
                <w:spacing w:val="2"/>
                <w:position w:val="1"/>
              </w:rPr>
              <w:t>30399</w:t>
            </w:r>
          </w:p>
        </w:tc>
        <w:tc>
          <w:tcPr>
            <w:tcW w:w="2284" w:type="dxa"/>
            <w:vAlign w:val="top"/>
          </w:tcPr>
          <w:p w14:paraId="0196246A">
            <w:pPr>
              <w:pStyle w:val="6"/>
              <w:spacing w:before="122" w:line="231" w:lineRule="auto"/>
              <w:ind w:left="110"/>
            </w:pPr>
            <w:r>
              <w:rPr>
                <w:spacing w:val="9"/>
              </w:rPr>
              <w:t>其他对个人和家庭的补助</w:t>
            </w:r>
          </w:p>
        </w:tc>
        <w:tc>
          <w:tcPr>
            <w:tcW w:w="810" w:type="dxa"/>
            <w:vAlign w:val="top"/>
          </w:tcPr>
          <w:p w14:paraId="0A7F70BC">
            <w:pPr>
              <w:pStyle w:val="6"/>
              <w:spacing w:before="122" w:line="190" w:lineRule="exact"/>
              <w:ind w:left="404"/>
            </w:pPr>
            <w:r>
              <w:rPr>
                <w:spacing w:val="2"/>
                <w:position w:val="1"/>
              </w:rPr>
              <w:t>0.00</w:t>
            </w:r>
          </w:p>
        </w:tc>
        <w:tc>
          <w:tcPr>
            <w:tcW w:w="580" w:type="dxa"/>
            <w:vAlign w:val="top"/>
          </w:tcPr>
          <w:p w14:paraId="252CB93C">
            <w:pPr>
              <w:pStyle w:val="6"/>
              <w:spacing w:before="26" w:line="190" w:lineRule="exact"/>
              <w:ind w:left="112"/>
            </w:pPr>
            <w:r>
              <w:rPr>
                <w:spacing w:val="2"/>
                <w:position w:val="1"/>
              </w:rPr>
              <w:t>3024</w:t>
            </w:r>
          </w:p>
          <w:p w14:paraId="5FCE5B9A">
            <w:pPr>
              <w:pStyle w:val="6"/>
              <w:spacing w:before="4" w:line="215" w:lineRule="auto"/>
              <w:ind w:left="110"/>
            </w:pPr>
            <w:r>
              <w:t>0</w:t>
            </w:r>
          </w:p>
        </w:tc>
        <w:tc>
          <w:tcPr>
            <w:tcW w:w="955" w:type="dxa"/>
            <w:vAlign w:val="top"/>
          </w:tcPr>
          <w:p w14:paraId="288D5AF9">
            <w:pPr>
              <w:pStyle w:val="6"/>
              <w:spacing w:before="26" w:line="236" w:lineRule="auto"/>
              <w:ind w:left="109" w:right="247"/>
            </w:pPr>
            <w:r>
              <w:rPr>
                <w:spacing w:val="8"/>
              </w:rPr>
              <w:t>税金及附</w:t>
            </w:r>
            <w:r>
              <w:rPr>
                <w:spacing w:val="7"/>
              </w:rPr>
              <w:t>加费用</w:t>
            </w:r>
          </w:p>
        </w:tc>
        <w:tc>
          <w:tcPr>
            <w:tcW w:w="538" w:type="dxa"/>
            <w:vAlign w:val="top"/>
          </w:tcPr>
          <w:p w14:paraId="3517F59D">
            <w:pPr>
              <w:pStyle w:val="6"/>
              <w:spacing w:before="122" w:line="190" w:lineRule="exact"/>
              <w:ind w:left="135"/>
            </w:pPr>
            <w:r>
              <w:rPr>
                <w:spacing w:val="2"/>
                <w:position w:val="1"/>
              </w:rPr>
              <w:t>0.00</w:t>
            </w:r>
          </w:p>
        </w:tc>
        <w:tc>
          <w:tcPr>
            <w:tcW w:w="1163" w:type="dxa"/>
            <w:vAlign w:val="top"/>
          </w:tcPr>
          <w:p w14:paraId="709459FC">
            <w:pPr>
              <w:rPr>
                <w:rFonts w:ascii="Arial"/>
                <w:sz w:val="21"/>
              </w:rPr>
            </w:pPr>
          </w:p>
        </w:tc>
        <w:tc>
          <w:tcPr>
            <w:tcW w:w="1673" w:type="dxa"/>
            <w:vAlign w:val="top"/>
          </w:tcPr>
          <w:p w14:paraId="41F294C7">
            <w:pPr>
              <w:rPr>
                <w:rFonts w:ascii="Arial"/>
                <w:sz w:val="21"/>
              </w:rPr>
            </w:pPr>
          </w:p>
        </w:tc>
        <w:tc>
          <w:tcPr>
            <w:tcW w:w="914" w:type="dxa"/>
            <w:vAlign w:val="top"/>
          </w:tcPr>
          <w:p w14:paraId="51E3F199">
            <w:pPr>
              <w:rPr>
                <w:rFonts w:ascii="Arial"/>
                <w:sz w:val="21"/>
              </w:rPr>
            </w:pPr>
          </w:p>
        </w:tc>
      </w:tr>
      <w:tr w14:paraId="6E571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599" w:type="dxa"/>
            <w:vAlign w:val="top"/>
          </w:tcPr>
          <w:p w14:paraId="69E40FBE">
            <w:pPr>
              <w:rPr>
                <w:rFonts w:ascii="Arial"/>
                <w:sz w:val="21"/>
              </w:rPr>
            </w:pPr>
          </w:p>
        </w:tc>
        <w:tc>
          <w:tcPr>
            <w:tcW w:w="2284" w:type="dxa"/>
            <w:vAlign w:val="top"/>
          </w:tcPr>
          <w:p w14:paraId="1D8C89EA">
            <w:pPr>
              <w:rPr>
                <w:rFonts w:ascii="Arial"/>
                <w:sz w:val="21"/>
              </w:rPr>
            </w:pPr>
          </w:p>
        </w:tc>
        <w:tc>
          <w:tcPr>
            <w:tcW w:w="810" w:type="dxa"/>
            <w:vAlign w:val="top"/>
          </w:tcPr>
          <w:p w14:paraId="3CDC7AB0">
            <w:pPr>
              <w:rPr>
                <w:rFonts w:ascii="Arial"/>
                <w:sz w:val="21"/>
              </w:rPr>
            </w:pPr>
          </w:p>
        </w:tc>
        <w:tc>
          <w:tcPr>
            <w:tcW w:w="580" w:type="dxa"/>
            <w:vAlign w:val="top"/>
          </w:tcPr>
          <w:p w14:paraId="1688E717">
            <w:pPr>
              <w:pStyle w:val="6"/>
              <w:spacing w:before="121" w:line="191" w:lineRule="exact"/>
              <w:ind w:left="112"/>
            </w:pPr>
            <w:r>
              <w:rPr>
                <w:spacing w:val="2"/>
                <w:position w:val="1"/>
              </w:rPr>
              <w:t>3029</w:t>
            </w:r>
          </w:p>
          <w:p w14:paraId="753CE687">
            <w:pPr>
              <w:pStyle w:val="6"/>
              <w:spacing w:before="3" w:line="191" w:lineRule="exact"/>
              <w:ind w:left="110"/>
            </w:pPr>
            <w:r>
              <w:rPr>
                <w:position w:val="1"/>
              </w:rPr>
              <w:t>9</w:t>
            </w:r>
          </w:p>
        </w:tc>
        <w:tc>
          <w:tcPr>
            <w:tcW w:w="955" w:type="dxa"/>
            <w:vAlign w:val="top"/>
          </w:tcPr>
          <w:p w14:paraId="3AC11A53">
            <w:pPr>
              <w:pStyle w:val="6"/>
              <w:spacing w:before="25" w:line="232" w:lineRule="auto"/>
              <w:ind w:left="111"/>
            </w:pPr>
            <w:r>
              <w:rPr>
                <w:spacing w:val="7"/>
              </w:rPr>
              <w:t>其他商品</w:t>
            </w:r>
          </w:p>
          <w:p w14:paraId="25218FEA">
            <w:pPr>
              <w:pStyle w:val="6"/>
              <w:spacing w:before="19" w:line="235" w:lineRule="auto"/>
              <w:ind w:left="123" w:right="247" w:hanging="12"/>
            </w:pPr>
            <w:r>
              <w:rPr>
                <w:spacing w:val="7"/>
              </w:rPr>
              <w:t>和服务支</w:t>
            </w:r>
            <w:r>
              <w:t>出</w:t>
            </w:r>
          </w:p>
        </w:tc>
        <w:tc>
          <w:tcPr>
            <w:tcW w:w="538" w:type="dxa"/>
            <w:vAlign w:val="top"/>
          </w:tcPr>
          <w:p w14:paraId="0FFB5F91">
            <w:pPr>
              <w:pStyle w:val="6"/>
              <w:spacing w:before="121" w:line="190" w:lineRule="exact"/>
              <w:ind w:left="137"/>
            </w:pPr>
            <w:r>
              <w:rPr>
                <w:spacing w:val="2"/>
                <w:position w:val="1"/>
              </w:rPr>
              <w:t>55.6</w:t>
            </w:r>
          </w:p>
          <w:p w14:paraId="684ED926">
            <w:pPr>
              <w:pStyle w:val="6"/>
              <w:spacing w:before="4" w:line="190" w:lineRule="exact"/>
              <w:ind w:left="360"/>
            </w:pPr>
            <w:r>
              <w:rPr>
                <w:position w:val="1"/>
              </w:rPr>
              <w:t>3</w:t>
            </w:r>
          </w:p>
        </w:tc>
        <w:tc>
          <w:tcPr>
            <w:tcW w:w="1163" w:type="dxa"/>
            <w:vAlign w:val="top"/>
          </w:tcPr>
          <w:p w14:paraId="75CD8210">
            <w:pPr>
              <w:rPr>
                <w:rFonts w:ascii="Arial"/>
                <w:sz w:val="21"/>
              </w:rPr>
            </w:pPr>
          </w:p>
        </w:tc>
        <w:tc>
          <w:tcPr>
            <w:tcW w:w="1673" w:type="dxa"/>
            <w:vAlign w:val="top"/>
          </w:tcPr>
          <w:p w14:paraId="7A7AB870">
            <w:pPr>
              <w:rPr>
                <w:rFonts w:ascii="Arial"/>
                <w:sz w:val="21"/>
              </w:rPr>
            </w:pPr>
          </w:p>
        </w:tc>
        <w:tc>
          <w:tcPr>
            <w:tcW w:w="914" w:type="dxa"/>
            <w:vAlign w:val="top"/>
          </w:tcPr>
          <w:p w14:paraId="0D689040">
            <w:pPr>
              <w:rPr>
                <w:rFonts w:ascii="Arial"/>
                <w:sz w:val="21"/>
              </w:rPr>
            </w:pPr>
          </w:p>
        </w:tc>
      </w:tr>
      <w:tr w14:paraId="4CC16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883" w:type="dxa"/>
            <w:gridSpan w:val="2"/>
            <w:vAlign w:val="top"/>
          </w:tcPr>
          <w:p w14:paraId="34D59853">
            <w:pPr>
              <w:pStyle w:val="6"/>
              <w:spacing w:before="79" w:line="232" w:lineRule="auto"/>
              <w:ind w:left="995"/>
            </w:pPr>
            <w:r>
              <w:rPr>
                <w:spacing w:val="8"/>
              </w:rPr>
              <w:t>人员经费合计</w:t>
            </w:r>
          </w:p>
        </w:tc>
        <w:tc>
          <w:tcPr>
            <w:tcW w:w="810" w:type="dxa"/>
            <w:vAlign w:val="top"/>
          </w:tcPr>
          <w:p w14:paraId="13192476">
            <w:pPr>
              <w:pStyle w:val="6"/>
              <w:spacing w:before="79" w:line="190" w:lineRule="exact"/>
              <w:ind w:left="255"/>
            </w:pPr>
            <w:r>
              <w:rPr>
                <w:spacing w:val="3"/>
                <w:position w:val="1"/>
              </w:rPr>
              <w:t>943.96</w:t>
            </w:r>
          </w:p>
        </w:tc>
        <w:tc>
          <w:tcPr>
            <w:tcW w:w="4909" w:type="dxa"/>
            <w:gridSpan w:val="5"/>
            <w:vAlign w:val="top"/>
          </w:tcPr>
          <w:p w14:paraId="23240F9E">
            <w:pPr>
              <w:pStyle w:val="6"/>
              <w:spacing w:before="79" w:line="232" w:lineRule="auto"/>
              <w:ind w:left="2012"/>
            </w:pPr>
            <w:r>
              <w:rPr>
                <w:spacing w:val="7"/>
              </w:rPr>
              <w:t>公用经费合计</w:t>
            </w:r>
          </w:p>
        </w:tc>
        <w:tc>
          <w:tcPr>
            <w:tcW w:w="914" w:type="dxa"/>
            <w:vAlign w:val="top"/>
          </w:tcPr>
          <w:p w14:paraId="4C8794AB">
            <w:pPr>
              <w:pStyle w:val="6"/>
              <w:spacing w:before="79" w:line="190" w:lineRule="exact"/>
              <w:ind w:left="369"/>
            </w:pPr>
            <w:r>
              <w:rPr>
                <w:spacing w:val="1"/>
                <w:position w:val="1"/>
              </w:rPr>
              <w:t>109.00</w:t>
            </w:r>
          </w:p>
        </w:tc>
      </w:tr>
      <w:tr w14:paraId="76835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9516" w:type="dxa"/>
            <w:gridSpan w:val="9"/>
            <w:vAlign w:val="top"/>
          </w:tcPr>
          <w:p w14:paraId="252CDA09">
            <w:pPr>
              <w:pStyle w:val="6"/>
              <w:spacing w:before="79" w:line="230" w:lineRule="auto"/>
              <w:ind w:left="113"/>
            </w:pPr>
            <w:r>
              <w:rPr>
                <w:spacing w:val="9"/>
              </w:rPr>
              <w:t>注：本表反映部门本年度一般公共预算财政拨款基本支出明细情况。</w:t>
            </w:r>
          </w:p>
        </w:tc>
      </w:tr>
      <w:tr w14:paraId="23620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9516" w:type="dxa"/>
            <w:gridSpan w:val="9"/>
            <w:vAlign w:val="top"/>
          </w:tcPr>
          <w:p w14:paraId="688B124E">
            <w:pPr>
              <w:spacing w:before="141" w:line="222" w:lineRule="auto"/>
              <w:ind w:left="1832"/>
              <w:rPr>
                <w:rFonts w:ascii="黑体" w:hAnsi="黑体" w:eastAsia="黑体" w:cs="黑体"/>
                <w:sz w:val="28"/>
                <w:szCs w:val="28"/>
              </w:rPr>
            </w:pPr>
            <w:r>
              <w:rPr>
                <w:rFonts w:ascii="黑体" w:hAnsi="黑体" w:eastAsia="黑体" w:cs="黑体"/>
                <w:spacing w:val="-1"/>
                <w:sz w:val="28"/>
                <w:szCs w:val="28"/>
              </w:rPr>
              <w:t>一般公共预算财政拨款“三公”经费支出决算表</w:t>
            </w:r>
          </w:p>
        </w:tc>
      </w:tr>
    </w:tbl>
    <w:p w14:paraId="524E16E7">
      <w:pPr>
        <w:pStyle w:val="2"/>
      </w:pPr>
    </w:p>
    <w:p w14:paraId="132F2DB2">
      <w:pPr>
        <w:sectPr>
          <w:pgSz w:w="11915" w:h="16840"/>
          <w:pgMar w:top="400" w:right="1407" w:bottom="0" w:left="986" w:header="0" w:footer="0" w:gutter="0"/>
          <w:cols w:space="720" w:num="1"/>
        </w:sectPr>
      </w:pPr>
    </w:p>
    <w:p w14:paraId="41E5678A">
      <w:pPr>
        <w:spacing w:before="19"/>
      </w:pPr>
    </w:p>
    <w:p w14:paraId="63E7A302">
      <w:pPr>
        <w:spacing w:before="19"/>
      </w:pPr>
    </w:p>
    <w:p w14:paraId="1445602B">
      <w:pPr>
        <w:spacing w:before="18"/>
      </w:pPr>
    </w:p>
    <w:p w14:paraId="327A2ED7">
      <w:pPr>
        <w:spacing w:before="18"/>
      </w:pPr>
    </w:p>
    <w:tbl>
      <w:tblPr>
        <w:tblStyle w:val="5"/>
        <w:tblW w:w="95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9"/>
        <w:gridCol w:w="858"/>
        <w:gridCol w:w="420"/>
        <w:gridCol w:w="171"/>
        <w:gridCol w:w="732"/>
        <w:gridCol w:w="146"/>
        <w:gridCol w:w="661"/>
        <w:gridCol w:w="105"/>
        <w:gridCol w:w="87"/>
        <w:gridCol w:w="343"/>
        <w:gridCol w:w="230"/>
        <w:gridCol w:w="166"/>
        <w:gridCol w:w="93"/>
        <w:gridCol w:w="256"/>
        <w:gridCol w:w="361"/>
        <w:gridCol w:w="381"/>
        <w:gridCol w:w="157"/>
        <w:gridCol w:w="261"/>
        <w:gridCol w:w="621"/>
        <w:gridCol w:w="145"/>
        <w:gridCol w:w="132"/>
        <w:gridCol w:w="261"/>
        <w:gridCol w:w="361"/>
        <w:gridCol w:w="93"/>
        <w:gridCol w:w="301"/>
        <w:gridCol w:w="434"/>
        <w:gridCol w:w="86"/>
        <w:gridCol w:w="1055"/>
      </w:tblGrid>
      <w:tr w14:paraId="37E53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3692" w:type="dxa"/>
            <w:gridSpan w:val="8"/>
            <w:vAlign w:val="top"/>
          </w:tcPr>
          <w:p w14:paraId="2E8BB249">
            <w:pPr>
              <w:rPr>
                <w:rFonts w:ascii="Arial"/>
                <w:sz w:val="21"/>
              </w:rPr>
            </w:pPr>
          </w:p>
        </w:tc>
        <w:tc>
          <w:tcPr>
            <w:tcW w:w="919" w:type="dxa"/>
            <w:gridSpan w:val="5"/>
            <w:vAlign w:val="top"/>
          </w:tcPr>
          <w:p w14:paraId="1AFE2431">
            <w:pPr>
              <w:rPr>
                <w:rFonts w:ascii="Arial"/>
                <w:sz w:val="21"/>
              </w:rPr>
            </w:pPr>
          </w:p>
        </w:tc>
        <w:tc>
          <w:tcPr>
            <w:tcW w:w="617" w:type="dxa"/>
            <w:gridSpan w:val="2"/>
            <w:vAlign w:val="top"/>
          </w:tcPr>
          <w:p w14:paraId="21454014">
            <w:pPr>
              <w:rPr>
                <w:rFonts w:ascii="Arial"/>
                <w:sz w:val="21"/>
              </w:rPr>
            </w:pPr>
          </w:p>
        </w:tc>
        <w:tc>
          <w:tcPr>
            <w:tcW w:w="538" w:type="dxa"/>
            <w:gridSpan w:val="2"/>
            <w:vAlign w:val="top"/>
          </w:tcPr>
          <w:p w14:paraId="41D21284">
            <w:pPr>
              <w:rPr>
                <w:rFonts w:ascii="Arial"/>
                <w:sz w:val="21"/>
              </w:rPr>
            </w:pPr>
          </w:p>
        </w:tc>
        <w:tc>
          <w:tcPr>
            <w:tcW w:w="1159" w:type="dxa"/>
            <w:gridSpan w:val="4"/>
            <w:vAlign w:val="top"/>
          </w:tcPr>
          <w:p w14:paraId="176FBFB9">
            <w:pPr>
              <w:rPr>
                <w:rFonts w:ascii="Arial"/>
                <w:sz w:val="21"/>
              </w:rPr>
            </w:pPr>
          </w:p>
        </w:tc>
        <w:tc>
          <w:tcPr>
            <w:tcW w:w="622" w:type="dxa"/>
            <w:gridSpan w:val="2"/>
            <w:vAlign w:val="top"/>
          </w:tcPr>
          <w:p w14:paraId="5DE912FB">
            <w:pPr>
              <w:rPr>
                <w:rFonts w:ascii="Arial"/>
                <w:sz w:val="21"/>
              </w:rPr>
            </w:pPr>
          </w:p>
        </w:tc>
        <w:tc>
          <w:tcPr>
            <w:tcW w:w="1969" w:type="dxa"/>
            <w:gridSpan w:val="5"/>
            <w:vAlign w:val="top"/>
          </w:tcPr>
          <w:p w14:paraId="5F764B4B">
            <w:pPr>
              <w:pStyle w:val="6"/>
              <w:spacing w:before="78" w:line="233" w:lineRule="auto"/>
              <w:ind w:left="1192"/>
            </w:pPr>
            <w:r>
              <w:rPr>
                <w:spacing w:val="2"/>
              </w:rPr>
              <w:t>公开</w:t>
            </w:r>
            <w:r>
              <w:rPr>
                <w:spacing w:val="-23"/>
              </w:rPr>
              <w:t xml:space="preserve"> </w:t>
            </w:r>
            <w:r>
              <w:rPr>
                <w:spacing w:val="2"/>
              </w:rPr>
              <w:t>07</w:t>
            </w:r>
            <w:r>
              <w:rPr>
                <w:spacing w:val="-24"/>
              </w:rPr>
              <w:t xml:space="preserve"> </w:t>
            </w:r>
            <w:r>
              <w:rPr>
                <w:spacing w:val="2"/>
              </w:rPr>
              <w:t>表</w:t>
            </w:r>
          </w:p>
        </w:tc>
      </w:tr>
      <w:tr w14:paraId="698E3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692" w:type="dxa"/>
            <w:gridSpan w:val="8"/>
            <w:vAlign w:val="top"/>
          </w:tcPr>
          <w:p w14:paraId="512F2C2B">
            <w:pPr>
              <w:pStyle w:val="6"/>
              <w:spacing w:before="75" w:line="230" w:lineRule="auto"/>
              <w:ind w:left="115"/>
            </w:pPr>
            <w:r>
              <w:rPr>
                <w:spacing w:val="7"/>
              </w:rPr>
              <w:t>部门：</w:t>
            </w:r>
            <w:r>
              <w:rPr>
                <w:spacing w:val="-39"/>
              </w:rPr>
              <w:t xml:space="preserve"> </w:t>
            </w:r>
            <w:r>
              <w:rPr>
                <w:spacing w:val="7"/>
              </w:rPr>
              <w:t>中共长沙市委党史研究室</w:t>
            </w:r>
          </w:p>
        </w:tc>
        <w:tc>
          <w:tcPr>
            <w:tcW w:w="1536" w:type="dxa"/>
            <w:gridSpan w:val="7"/>
            <w:vAlign w:val="top"/>
          </w:tcPr>
          <w:p w14:paraId="1CA72E1F">
            <w:pPr>
              <w:pStyle w:val="6"/>
              <w:spacing w:before="74" w:line="231" w:lineRule="auto"/>
              <w:ind w:left="453"/>
            </w:pPr>
            <w:r>
              <w:rPr>
                <w:spacing w:val="3"/>
              </w:rPr>
              <w:t>2020</w:t>
            </w:r>
            <w:r>
              <w:rPr>
                <w:spacing w:val="-21"/>
              </w:rPr>
              <w:t xml:space="preserve"> </w:t>
            </w:r>
            <w:r>
              <w:rPr>
                <w:spacing w:val="3"/>
              </w:rPr>
              <w:t>年度</w:t>
            </w:r>
          </w:p>
        </w:tc>
        <w:tc>
          <w:tcPr>
            <w:tcW w:w="538" w:type="dxa"/>
            <w:gridSpan w:val="2"/>
            <w:vAlign w:val="top"/>
          </w:tcPr>
          <w:p w14:paraId="146154B7">
            <w:pPr>
              <w:rPr>
                <w:rFonts w:ascii="Arial"/>
                <w:sz w:val="21"/>
              </w:rPr>
            </w:pPr>
          </w:p>
        </w:tc>
        <w:tc>
          <w:tcPr>
            <w:tcW w:w="1159" w:type="dxa"/>
            <w:gridSpan w:val="4"/>
            <w:vAlign w:val="top"/>
          </w:tcPr>
          <w:p w14:paraId="1C40F350">
            <w:pPr>
              <w:rPr>
                <w:rFonts w:ascii="Arial"/>
                <w:sz w:val="21"/>
              </w:rPr>
            </w:pPr>
          </w:p>
        </w:tc>
        <w:tc>
          <w:tcPr>
            <w:tcW w:w="622" w:type="dxa"/>
            <w:gridSpan w:val="2"/>
            <w:vAlign w:val="top"/>
          </w:tcPr>
          <w:p w14:paraId="29CBCAF8">
            <w:pPr>
              <w:rPr>
                <w:rFonts w:ascii="Arial"/>
                <w:sz w:val="21"/>
              </w:rPr>
            </w:pPr>
          </w:p>
        </w:tc>
        <w:tc>
          <w:tcPr>
            <w:tcW w:w="1969" w:type="dxa"/>
            <w:gridSpan w:val="5"/>
            <w:vAlign w:val="top"/>
          </w:tcPr>
          <w:p w14:paraId="65C74065">
            <w:pPr>
              <w:pStyle w:val="6"/>
              <w:spacing w:before="74" w:line="231" w:lineRule="auto"/>
              <w:ind w:left="814"/>
            </w:pPr>
            <w:r>
              <w:rPr>
                <w:spacing w:val="8"/>
              </w:rPr>
              <w:t>金额单位：万元</w:t>
            </w:r>
          </w:p>
        </w:tc>
      </w:tr>
      <w:tr w14:paraId="15676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05" w:hRule="atLeast"/>
        </w:trPr>
        <w:tc>
          <w:tcPr>
            <w:tcW w:w="4518" w:type="dxa"/>
            <w:gridSpan w:val="12"/>
            <w:vAlign w:val="top"/>
          </w:tcPr>
          <w:p w14:paraId="7CD7A934">
            <w:pPr>
              <w:pStyle w:val="6"/>
              <w:spacing w:before="76" w:line="231" w:lineRule="auto"/>
              <w:ind w:left="2039"/>
            </w:pPr>
            <w:r>
              <w:rPr>
                <w:spacing w:val="7"/>
              </w:rPr>
              <w:t>预算数</w:t>
            </w:r>
          </w:p>
        </w:tc>
        <w:tc>
          <w:tcPr>
            <w:tcW w:w="4998" w:type="dxa"/>
            <w:gridSpan w:val="16"/>
            <w:vAlign w:val="top"/>
          </w:tcPr>
          <w:p w14:paraId="6C1EADE1">
            <w:pPr>
              <w:pStyle w:val="6"/>
              <w:spacing w:before="76" w:line="231" w:lineRule="auto"/>
              <w:ind w:left="2282"/>
            </w:pPr>
            <w:r>
              <w:rPr>
                <w:spacing w:val="6"/>
              </w:rPr>
              <w:t>决算数</w:t>
            </w:r>
          </w:p>
        </w:tc>
      </w:tr>
      <w:tr w14:paraId="185BB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599" w:type="dxa"/>
            <w:vAlign w:val="top"/>
          </w:tcPr>
          <w:p w14:paraId="4CA4BE31">
            <w:pPr>
              <w:pStyle w:val="6"/>
              <w:spacing w:before="76" w:line="233" w:lineRule="auto"/>
              <w:ind w:left="152"/>
            </w:pPr>
            <w:r>
              <w:rPr>
                <w:spacing w:val="5"/>
              </w:rPr>
              <w:t>合计</w:t>
            </w:r>
          </w:p>
        </w:tc>
        <w:tc>
          <w:tcPr>
            <w:tcW w:w="858" w:type="dxa"/>
            <w:vMerge w:val="restart"/>
            <w:tcBorders>
              <w:bottom w:val="nil"/>
            </w:tcBorders>
            <w:vAlign w:val="top"/>
          </w:tcPr>
          <w:p w14:paraId="2F9E2AAE">
            <w:pPr>
              <w:pStyle w:val="6"/>
              <w:spacing w:before="282" w:line="258" w:lineRule="auto"/>
              <w:ind w:left="140" w:right="129" w:firstLine="3"/>
            </w:pPr>
            <w:r>
              <w:rPr>
                <w:spacing w:val="5"/>
              </w:rPr>
              <w:t>因公出国（境）费</w:t>
            </w:r>
          </w:p>
        </w:tc>
        <w:tc>
          <w:tcPr>
            <w:tcW w:w="2322" w:type="dxa"/>
            <w:gridSpan w:val="7"/>
            <w:vAlign w:val="top"/>
          </w:tcPr>
          <w:p w14:paraId="62CAFC59">
            <w:pPr>
              <w:pStyle w:val="6"/>
              <w:spacing w:before="76" w:line="231" w:lineRule="auto"/>
              <w:ind w:left="418"/>
            </w:pPr>
            <w:r>
              <w:rPr>
                <w:spacing w:val="8"/>
              </w:rPr>
              <w:t>公务用车购置及运行费</w:t>
            </w:r>
          </w:p>
        </w:tc>
        <w:tc>
          <w:tcPr>
            <w:tcW w:w="739" w:type="dxa"/>
            <w:gridSpan w:val="3"/>
            <w:vMerge w:val="restart"/>
            <w:tcBorders>
              <w:bottom w:val="nil"/>
            </w:tcBorders>
            <w:vAlign w:val="top"/>
          </w:tcPr>
          <w:p w14:paraId="45D85919">
            <w:pPr>
              <w:pStyle w:val="6"/>
              <w:spacing w:before="283" w:line="257" w:lineRule="auto"/>
              <w:ind w:left="223" w:right="142" w:hanging="70"/>
            </w:pPr>
            <w:r>
              <w:rPr>
                <w:spacing w:val="6"/>
              </w:rPr>
              <w:t>公务接</w:t>
            </w:r>
            <w:r>
              <w:rPr>
                <w:spacing w:val="5"/>
              </w:rPr>
              <w:t>待费</w:t>
            </w:r>
          </w:p>
        </w:tc>
        <w:tc>
          <w:tcPr>
            <w:tcW w:w="710" w:type="dxa"/>
            <w:gridSpan w:val="3"/>
            <w:vMerge w:val="restart"/>
            <w:tcBorders>
              <w:bottom w:val="nil"/>
            </w:tcBorders>
            <w:vAlign w:val="top"/>
          </w:tcPr>
          <w:p w14:paraId="4549EC39">
            <w:pPr>
              <w:spacing w:line="333" w:lineRule="auto"/>
              <w:rPr>
                <w:rFonts w:ascii="Arial"/>
                <w:sz w:val="21"/>
              </w:rPr>
            </w:pPr>
          </w:p>
          <w:p w14:paraId="47EDAA83">
            <w:pPr>
              <w:pStyle w:val="6"/>
              <w:spacing w:before="45" w:line="233" w:lineRule="auto"/>
              <w:ind w:left="209"/>
            </w:pPr>
            <w:r>
              <w:rPr>
                <w:spacing w:val="5"/>
              </w:rPr>
              <w:t>合计</w:t>
            </w:r>
          </w:p>
        </w:tc>
        <w:tc>
          <w:tcPr>
            <w:tcW w:w="799" w:type="dxa"/>
            <w:gridSpan w:val="3"/>
            <w:vMerge w:val="restart"/>
            <w:tcBorders>
              <w:bottom w:val="nil"/>
            </w:tcBorders>
            <w:vAlign w:val="top"/>
          </w:tcPr>
          <w:p w14:paraId="2FF5EA85">
            <w:pPr>
              <w:pStyle w:val="6"/>
              <w:spacing w:before="88" w:line="256" w:lineRule="auto"/>
              <w:ind w:left="340" w:right="173" w:hanging="151"/>
            </w:pPr>
            <w:r>
              <w:rPr>
                <w:spacing w:val="3"/>
              </w:rPr>
              <w:t>因公出</w:t>
            </w:r>
            <w:r>
              <w:t>国</w:t>
            </w:r>
          </w:p>
          <w:p w14:paraId="438A3768">
            <w:pPr>
              <w:pStyle w:val="6"/>
              <w:spacing w:before="1" w:line="257" w:lineRule="auto"/>
              <w:ind w:left="334" w:right="187" w:hanging="148"/>
            </w:pPr>
            <w:r>
              <w:t>（境）费</w:t>
            </w:r>
          </w:p>
        </w:tc>
        <w:tc>
          <w:tcPr>
            <w:tcW w:w="2348" w:type="dxa"/>
            <w:gridSpan w:val="8"/>
            <w:vAlign w:val="top"/>
          </w:tcPr>
          <w:p w14:paraId="10D10189">
            <w:pPr>
              <w:pStyle w:val="6"/>
              <w:spacing w:before="76" w:line="231" w:lineRule="auto"/>
              <w:ind w:left="427"/>
            </w:pPr>
            <w:r>
              <w:rPr>
                <w:spacing w:val="8"/>
              </w:rPr>
              <w:t>公务用车购置及运行费</w:t>
            </w:r>
          </w:p>
        </w:tc>
        <w:tc>
          <w:tcPr>
            <w:tcW w:w="1141" w:type="dxa"/>
            <w:gridSpan w:val="2"/>
            <w:vMerge w:val="restart"/>
            <w:tcBorders>
              <w:bottom w:val="nil"/>
            </w:tcBorders>
            <w:vAlign w:val="top"/>
          </w:tcPr>
          <w:p w14:paraId="4EA35B30">
            <w:pPr>
              <w:spacing w:line="333" w:lineRule="auto"/>
              <w:rPr>
                <w:rFonts w:ascii="Arial"/>
                <w:sz w:val="21"/>
              </w:rPr>
            </w:pPr>
          </w:p>
          <w:p w14:paraId="060B298B">
            <w:pPr>
              <w:pStyle w:val="6"/>
              <w:spacing w:before="46" w:line="231" w:lineRule="auto"/>
              <w:ind w:left="198"/>
            </w:pPr>
            <w:r>
              <w:rPr>
                <w:spacing w:val="7"/>
              </w:rPr>
              <w:t>公务接待费</w:t>
            </w:r>
          </w:p>
        </w:tc>
      </w:tr>
      <w:tr w14:paraId="6A8A2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599" w:type="dxa"/>
            <w:vAlign w:val="top"/>
          </w:tcPr>
          <w:p w14:paraId="510AD0E7">
            <w:pPr>
              <w:rPr>
                <w:rFonts w:ascii="Arial"/>
                <w:sz w:val="21"/>
              </w:rPr>
            </w:pPr>
          </w:p>
        </w:tc>
        <w:tc>
          <w:tcPr>
            <w:tcW w:w="858" w:type="dxa"/>
            <w:vMerge w:val="continue"/>
            <w:tcBorders>
              <w:top w:val="nil"/>
            </w:tcBorders>
            <w:vAlign w:val="top"/>
          </w:tcPr>
          <w:p w14:paraId="3F0E3688">
            <w:pPr>
              <w:rPr>
                <w:rFonts w:ascii="Arial"/>
                <w:sz w:val="21"/>
              </w:rPr>
            </w:pPr>
          </w:p>
        </w:tc>
        <w:tc>
          <w:tcPr>
            <w:tcW w:w="591" w:type="dxa"/>
            <w:gridSpan w:val="2"/>
            <w:vAlign w:val="top"/>
          </w:tcPr>
          <w:p w14:paraId="79A8E6A2">
            <w:pPr>
              <w:pStyle w:val="6"/>
              <w:spacing w:before="224" w:line="233" w:lineRule="auto"/>
              <w:ind w:left="151"/>
            </w:pPr>
            <w:r>
              <w:rPr>
                <w:spacing w:val="3"/>
              </w:rPr>
              <w:t>小计</w:t>
            </w:r>
          </w:p>
        </w:tc>
        <w:tc>
          <w:tcPr>
            <w:tcW w:w="732" w:type="dxa"/>
            <w:vAlign w:val="top"/>
          </w:tcPr>
          <w:p w14:paraId="505E6842">
            <w:pPr>
              <w:pStyle w:val="6"/>
              <w:spacing w:before="32" w:line="231" w:lineRule="auto"/>
              <w:ind w:left="148"/>
            </w:pPr>
            <w:r>
              <w:rPr>
                <w:spacing w:val="6"/>
              </w:rPr>
              <w:t>公务用</w:t>
            </w:r>
          </w:p>
          <w:p w14:paraId="5043FFD0">
            <w:pPr>
              <w:pStyle w:val="6"/>
              <w:spacing w:before="17" w:line="243" w:lineRule="auto"/>
              <w:ind w:left="300" w:right="139" w:hanging="155"/>
            </w:pPr>
            <w:r>
              <w:rPr>
                <w:spacing w:val="7"/>
              </w:rPr>
              <w:t>车购置</w:t>
            </w:r>
            <w:r>
              <w:t>费</w:t>
            </w:r>
          </w:p>
        </w:tc>
        <w:tc>
          <w:tcPr>
            <w:tcW w:w="999" w:type="dxa"/>
            <w:gridSpan w:val="4"/>
            <w:vAlign w:val="top"/>
          </w:tcPr>
          <w:p w14:paraId="6DCE4D76">
            <w:pPr>
              <w:pStyle w:val="6"/>
              <w:spacing w:before="128" w:line="258" w:lineRule="auto"/>
              <w:ind w:left="355" w:right="123" w:hanging="223"/>
            </w:pPr>
            <w:r>
              <w:rPr>
                <w:spacing w:val="7"/>
              </w:rPr>
              <w:t>公务用车运</w:t>
            </w:r>
            <w:r>
              <w:rPr>
                <w:spacing w:val="4"/>
              </w:rPr>
              <w:t>行费</w:t>
            </w:r>
          </w:p>
        </w:tc>
        <w:tc>
          <w:tcPr>
            <w:tcW w:w="739" w:type="dxa"/>
            <w:gridSpan w:val="3"/>
            <w:vMerge w:val="continue"/>
            <w:tcBorders>
              <w:top w:val="nil"/>
            </w:tcBorders>
            <w:vAlign w:val="top"/>
          </w:tcPr>
          <w:p w14:paraId="6325C6B3">
            <w:pPr>
              <w:rPr>
                <w:rFonts w:ascii="Arial"/>
                <w:sz w:val="21"/>
              </w:rPr>
            </w:pPr>
          </w:p>
        </w:tc>
        <w:tc>
          <w:tcPr>
            <w:tcW w:w="710" w:type="dxa"/>
            <w:gridSpan w:val="3"/>
            <w:vMerge w:val="continue"/>
            <w:tcBorders>
              <w:top w:val="nil"/>
            </w:tcBorders>
            <w:vAlign w:val="top"/>
          </w:tcPr>
          <w:p w14:paraId="41F824A0">
            <w:pPr>
              <w:rPr>
                <w:rFonts w:ascii="Arial"/>
                <w:sz w:val="21"/>
              </w:rPr>
            </w:pPr>
          </w:p>
        </w:tc>
        <w:tc>
          <w:tcPr>
            <w:tcW w:w="799" w:type="dxa"/>
            <w:gridSpan w:val="3"/>
            <w:vMerge w:val="continue"/>
            <w:tcBorders>
              <w:top w:val="nil"/>
            </w:tcBorders>
            <w:vAlign w:val="top"/>
          </w:tcPr>
          <w:p w14:paraId="456F7D23">
            <w:pPr>
              <w:rPr>
                <w:rFonts w:ascii="Arial"/>
                <w:sz w:val="21"/>
              </w:rPr>
            </w:pPr>
          </w:p>
        </w:tc>
        <w:tc>
          <w:tcPr>
            <w:tcW w:w="621" w:type="dxa"/>
            <w:vAlign w:val="top"/>
          </w:tcPr>
          <w:p w14:paraId="34CCF5A2">
            <w:pPr>
              <w:pStyle w:val="6"/>
              <w:spacing w:before="224" w:line="233" w:lineRule="auto"/>
              <w:ind w:left="167"/>
            </w:pPr>
            <w:r>
              <w:rPr>
                <w:spacing w:val="3"/>
              </w:rPr>
              <w:t>小计</w:t>
            </w:r>
          </w:p>
        </w:tc>
        <w:tc>
          <w:tcPr>
            <w:tcW w:w="899" w:type="dxa"/>
            <w:gridSpan w:val="4"/>
            <w:vAlign w:val="top"/>
          </w:tcPr>
          <w:p w14:paraId="0A0805FB">
            <w:pPr>
              <w:pStyle w:val="6"/>
              <w:spacing w:before="128" w:line="258" w:lineRule="auto"/>
              <w:ind w:left="220" w:right="154" w:hanging="68"/>
            </w:pPr>
            <w:r>
              <w:rPr>
                <w:spacing w:val="6"/>
              </w:rPr>
              <w:t>公务用车</w:t>
            </w:r>
            <w:r>
              <w:rPr>
                <w:spacing w:val="8"/>
              </w:rPr>
              <w:t>购置费</w:t>
            </w:r>
          </w:p>
        </w:tc>
        <w:tc>
          <w:tcPr>
            <w:tcW w:w="828" w:type="dxa"/>
            <w:gridSpan w:val="3"/>
            <w:vAlign w:val="top"/>
          </w:tcPr>
          <w:p w14:paraId="05D76BE3">
            <w:pPr>
              <w:pStyle w:val="6"/>
              <w:spacing w:before="128" w:line="258" w:lineRule="auto"/>
              <w:ind w:left="184" w:right="123" w:hanging="72"/>
            </w:pPr>
            <w:r>
              <w:rPr>
                <w:spacing w:val="6"/>
              </w:rPr>
              <w:t>公务用车</w:t>
            </w:r>
            <w:r>
              <w:rPr>
                <w:spacing w:val="7"/>
              </w:rPr>
              <w:t>运行费</w:t>
            </w:r>
          </w:p>
        </w:tc>
        <w:tc>
          <w:tcPr>
            <w:tcW w:w="1141" w:type="dxa"/>
            <w:gridSpan w:val="2"/>
            <w:vMerge w:val="continue"/>
            <w:tcBorders>
              <w:top w:val="nil"/>
            </w:tcBorders>
            <w:vAlign w:val="top"/>
          </w:tcPr>
          <w:p w14:paraId="540EF06B">
            <w:pPr>
              <w:rPr>
                <w:rFonts w:ascii="Arial"/>
                <w:sz w:val="21"/>
              </w:rPr>
            </w:pPr>
          </w:p>
        </w:tc>
      </w:tr>
      <w:tr w14:paraId="62689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599" w:type="dxa"/>
            <w:vAlign w:val="top"/>
          </w:tcPr>
          <w:p w14:paraId="6FDFCE44">
            <w:pPr>
              <w:pStyle w:val="6"/>
              <w:spacing w:before="76" w:line="192" w:lineRule="exact"/>
              <w:ind w:left="276"/>
            </w:pPr>
            <w:r>
              <w:rPr>
                <w:position w:val="1"/>
              </w:rPr>
              <w:t>1</w:t>
            </w:r>
          </w:p>
        </w:tc>
        <w:tc>
          <w:tcPr>
            <w:tcW w:w="858" w:type="dxa"/>
            <w:vAlign w:val="top"/>
          </w:tcPr>
          <w:p w14:paraId="7EAE21BC">
            <w:pPr>
              <w:pStyle w:val="6"/>
              <w:spacing w:before="76" w:line="192" w:lineRule="exact"/>
              <w:ind w:left="394"/>
            </w:pPr>
            <w:r>
              <w:rPr>
                <w:position w:val="1"/>
              </w:rPr>
              <w:t>2</w:t>
            </w:r>
          </w:p>
        </w:tc>
        <w:tc>
          <w:tcPr>
            <w:tcW w:w="591" w:type="dxa"/>
            <w:gridSpan w:val="2"/>
            <w:vAlign w:val="top"/>
          </w:tcPr>
          <w:p w14:paraId="3998B2B6">
            <w:pPr>
              <w:pStyle w:val="6"/>
              <w:spacing w:before="76" w:line="191" w:lineRule="exact"/>
              <w:ind w:left="262"/>
            </w:pPr>
            <w:r>
              <w:rPr>
                <w:position w:val="1"/>
              </w:rPr>
              <w:t>3</w:t>
            </w:r>
          </w:p>
        </w:tc>
        <w:tc>
          <w:tcPr>
            <w:tcW w:w="732" w:type="dxa"/>
            <w:vAlign w:val="top"/>
          </w:tcPr>
          <w:p w14:paraId="11BACEDD">
            <w:pPr>
              <w:pStyle w:val="6"/>
              <w:spacing w:before="76" w:line="192" w:lineRule="exact"/>
              <w:ind w:left="330"/>
            </w:pPr>
            <w:r>
              <w:rPr>
                <w:position w:val="1"/>
              </w:rPr>
              <w:t>4</w:t>
            </w:r>
          </w:p>
        </w:tc>
        <w:tc>
          <w:tcPr>
            <w:tcW w:w="999" w:type="dxa"/>
            <w:gridSpan w:val="4"/>
            <w:vAlign w:val="top"/>
          </w:tcPr>
          <w:p w14:paraId="080AA64E">
            <w:pPr>
              <w:pStyle w:val="6"/>
              <w:spacing w:before="76" w:line="191" w:lineRule="exact"/>
              <w:ind w:left="468"/>
            </w:pPr>
            <w:r>
              <w:rPr>
                <w:position w:val="1"/>
              </w:rPr>
              <w:t>5</w:t>
            </w:r>
          </w:p>
        </w:tc>
        <w:tc>
          <w:tcPr>
            <w:tcW w:w="739" w:type="dxa"/>
            <w:gridSpan w:val="3"/>
            <w:vAlign w:val="top"/>
          </w:tcPr>
          <w:p w14:paraId="1DA3724F">
            <w:pPr>
              <w:pStyle w:val="6"/>
              <w:spacing w:before="76" w:line="191" w:lineRule="exact"/>
              <w:ind w:left="336"/>
            </w:pPr>
            <w:r>
              <w:rPr>
                <w:position w:val="1"/>
              </w:rPr>
              <w:t>6</w:t>
            </w:r>
          </w:p>
        </w:tc>
        <w:tc>
          <w:tcPr>
            <w:tcW w:w="710" w:type="dxa"/>
            <w:gridSpan w:val="3"/>
            <w:vAlign w:val="top"/>
          </w:tcPr>
          <w:p w14:paraId="5C8D5D1A">
            <w:pPr>
              <w:pStyle w:val="6"/>
              <w:spacing w:before="76" w:line="191" w:lineRule="exact"/>
              <w:ind w:left="324"/>
            </w:pPr>
            <w:r>
              <w:rPr>
                <w:position w:val="1"/>
              </w:rPr>
              <w:t>7</w:t>
            </w:r>
          </w:p>
        </w:tc>
        <w:tc>
          <w:tcPr>
            <w:tcW w:w="799" w:type="dxa"/>
            <w:gridSpan w:val="3"/>
            <w:vAlign w:val="top"/>
          </w:tcPr>
          <w:p w14:paraId="7EECC42D">
            <w:pPr>
              <w:pStyle w:val="6"/>
              <w:spacing w:before="76" w:line="191" w:lineRule="exact"/>
              <w:ind w:left="365"/>
            </w:pPr>
            <w:r>
              <w:rPr>
                <w:position w:val="1"/>
              </w:rPr>
              <w:t>8</w:t>
            </w:r>
          </w:p>
        </w:tc>
        <w:tc>
          <w:tcPr>
            <w:tcW w:w="621" w:type="dxa"/>
            <w:vAlign w:val="top"/>
          </w:tcPr>
          <w:p w14:paraId="560805D1">
            <w:pPr>
              <w:pStyle w:val="6"/>
              <w:spacing w:before="76" w:line="191" w:lineRule="exact"/>
              <w:ind w:left="277"/>
            </w:pPr>
            <w:r>
              <w:rPr>
                <w:position w:val="1"/>
              </w:rPr>
              <w:t>9</w:t>
            </w:r>
          </w:p>
        </w:tc>
        <w:tc>
          <w:tcPr>
            <w:tcW w:w="899" w:type="dxa"/>
            <w:gridSpan w:val="4"/>
            <w:vAlign w:val="top"/>
          </w:tcPr>
          <w:p w14:paraId="3A262AD2">
            <w:pPr>
              <w:pStyle w:val="6"/>
              <w:spacing w:before="76" w:line="191" w:lineRule="exact"/>
              <w:ind w:left="384"/>
            </w:pPr>
            <w:r>
              <w:rPr>
                <w:spacing w:val="-4"/>
                <w:position w:val="1"/>
              </w:rPr>
              <w:t>10</w:t>
            </w:r>
          </w:p>
        </w:tc>
        <w:tc>
          <w:tcPr>
            <w:tcW w:w="828" w:type="dxa"/>
            <w:gridSpan w:val="3"/>
            <w:vAlign w:val="top"/>
          </w:tcPr>
          <w:p w14:paraId="7C7E2C83">
            <w:pPr>
              <w:pStyle w:val="6"/>
              <w:spacing w:before="76" w:line="192" w:lineRule="exact"/>
              <w:ind w:left="344"/>
            </w:pPr>
            <w:r>
              <w:rPr>
                <w:spacing w:val="-4"/>
                <w:position w:val="1"/>
              </w:rPr>
              <w:t>11</w:t>
            </w:r>
          </w:p>
        </w:tc>
        <w:tc>
          <w:tcPr>
            <w:tcW w:w="1141" w:type="dxa"/>
            <w:gridSpan w:val="2"/>
            <w:vAlign w:val="top"/>
          </w:tcPr>
          <w:p w14:paraId="6AA3BD7B">
            <w:pPr>
              <w:pStyle w:val="6"/>
              <w:spacing w:before="76" w:line="192" w:lineRule="exact"/>
              <w:ind w:left="505"/>
            </w:pPr>
            <w:r>
              <w:rPr>
                <w:spacing w:val="-4"/>
                <w:position w:val="1"/>
              </w:rPr>
              <w:t>12</w:t>
            </w:r>
          </w:p>
        </w:tc>
      </w:tr>
      <w:tr w14:paraId="0BA10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599" w:type="dxa"/>
            <w:vAlign w:val="top"/>
          </w:tcPr>
          <w:p w14:paraId="0BB31DEC">
            <w:pPr>
              <w:pStyle w:val="6"/>
              <w:spacing w:before="76" w:line="190" w:lineRule="exact"/>
              <w:ind w:left="127"/>
            </w:pPr>
            <w:r>
              <w:rPr>
                <w:spacing w:val="1"/>
                <w:position w:val="1"/>
              </w:rPr>
              <w:t>15.00</w:t>
            </w:r>
          </w:p>
        </w:tc>
        <w:tc>
          <w:tcPr>
            <w:tcW w:w="858" w:type="dxa"/>
            <w:vAlign w:val="top"/>
          </w:tcPr>
          <w:p w14:paraId="3D8E70D3">
            <w:pPr>
              <w:pStyle w:val="6"/>
              <w:spacing w:before="76" w:line="190" w:lineRule="exact"/>
              <w:ind w:left="281"/>
            </w:pPr>
            <w:r>
              <w:rPr>
                <w:spacing w:val="2"/>
                <w:position w:val="1"/>
              </w:rPr>
              <w:t>0.00</w:t>
            </w:r>
          </w:p>
        </w:tc>
        <w:tc>
          <w:tcPr>
            <w:tcW w:w="591" w:type="dxa"/>
            <w:gridSpan w:val="2"/>
            <w:vAlign w:val="top"/>
          </w:tcPr>
          <w:p w14:paraId="06D7E52A">
            <w:pPr>
              <w:pStyle w:val="6"/>
              <w:spacing w:before="76" w:line="190" w:lineRule="exact"/>
              <w:ind w:left="122"/>
            </w:pPr>
            <w:r>
              <w:rPr>
                <w:spacing w:val="1"/>
                <w:position w:val="1"/>
              </w:rPr>
              <w:t>10.00</w:t>
            </w:r>
          </w:p>
        </w:tc>
        <w:tc>
          <w:tcPr>
            <w:tcW w:w="732" w:type="dxa"/>
            <w:vAlign w:val="top"/>
          </w:tcPr>
          <w:p w14:paraId="7B295075">
            <w:pPr>
              <w:pStyle w:val="6"/>
              <w:spacing w:before="76" w:line="190" w:lineRule="exact"/>
              <w:ind w:left="219"/>
            </w:pPr>
            <w:r>
              <w:rPr>
                <w:spacing w:val="2"/>
                <w:position w:val="1"/>
              </w:rPr>
              <w:t>0.00</w:t>
            </w:r>
          </w:p>
        </w:tc>
        <w:tc>
          <w:tcPr>
            <w:tcW w:w="999" w:type="dxa"/>
            <w:gridSpan w:val="4"/>
            <w:vAlign w:val="top"/>
          </w:tcPr>
          <w:p w14:paraId="0F7316DC">
            <w:pPr>
              <w:pStyle w:val="6"/>
              <w:spacing w:before="76" w:line="190" w:lineRule="exact"/>
              <w:ind w:left="325"/>
            </w:pPr>
            <w:r>
              <w:rPr>
                <w:spacing w:val="1"/>
                <w:position w:val="1"/>
              </w:rPr>
              <w:t>10.00</w:t>
            </w:r>
          </w:p>
        </w:tc>
        <w:tc>
          <w:tcPr>
            <w:tcW w:w="739" w:type="dxa"/>
            <w:gridSpan w:val="3"/>
            <w:vAlign w:val="top"/>
          </w:tcPr>
          <w:p w14:paraId="3F3DFF07">
            <w:pPr>
              <w:pStyle w:val="6"/>
              <w:spacing w:before="76" w:line="190" w:lineRule="exact"/>
              <w:ind w:left="225"/>
            </w:pPr>
            <w:r>
              <w:rPr>
                <w:spacing w:val="2"/>
                <w:position w:val="1"/>
              </w:rPr>
              <w:t>5.00</w:t>
            </w:r>
          </w:p>
        </w:tc>
        <w:tc>
          <w:tcPr>
            <w:tcW w:w="710" w:type="dxa"/>
            <w:gridSpan w:val="3"/>
            <w:vAlign w:val="top"/>
          </w:tcPr>
          <w:p w14:paraId="4CD86B92">
            <w:pPr>
              <w:pStyle w:val="6"/>
              <w:spacing w:before="76" w:line="190" w:lineRule="exact"/>
              <w:ind w:left="209"/>
            </w:pPr>
            <w:r>
              <w:rPr>
                <w:spacing w:val="2"/>
                <w:position w:val="1"/>
              </w:rPr>
              <w:t>9.62</w:t>
            </w:r>
          </w:p>
        </w:tc>
        <w:tc>
          <w:tcPr>
            <w:tcW w:w="799" w:type="dxa"/>
            <w:gridSpan w:val="3"/>
            <w:vAlign w:val="top"/>
          </w:tcPr>
          <w:p w14:paraId="6AEDCA52">
            <w:pPr>
              <w:pStyle w:val="6"/>
              <w:spacing w:before="76" w:line="190" w:lineRule="exact"/>
              <w:ind w:left="253"/>
            </w:pPr>
            <w:r>
              <w:rPr>
                <w:spacing w:val="2"/>
                <w:position w:val="1"/>
              </w:rPr>
              <w:t>0.00</w:t>
            </w:r>
          </w:p>
        </w:tc>
        <w:tc>
          <w:tcPr>
            <w:tcW w:w="621" w:type="dxa"/>
            <w:vAlign w:val="top"/>
          </w:tcPr>
          <w:p w14:paraId="714C11E2">
            <w:pPr>
              <w:pStyle w:val="6"/>
              <w:spacing w:before="76" w:line="190" w:lineRule="exact"/>
              <w:ind w:left="164"/>
            </w:pPr>
            <w:r>
              <w:rPr>
                <w:spacing w:val="2"/>
                <w:position w:val="1"/>
              </w:rPr>
              <w:t>8.59</w:t>
            </w:r>
          </w:p>
        </w:tc>
        <w:tc>
          <w:tcPr>
            <w:tcW w:w="899" w:type="dxa"/>
            <w:gridSpan w:val="4"/>
            <w:vAlign w:val="top"/>
          </w:tcPr>
          <w:p w14:paraId="0196FC59">
            <w:pPr>
              <w:pStyle w:val="6"/>
              <w:spacing w:before="76" w:line="190" w:lineRule="exact"/>
              <w:ind w:left="299"/>
            </w:pPr>
            <w:r>
              <w:rPr>
                <w:spacing w:val="2"/>
                <w:position w:val="1"/>
              </w:rPr>
              <w:t>0.00</w:t>
            </w:r>
          </w:p>
        </w:tc>
        <w:tc>
          <w:tcPr>
            <w:tcW w:w="828" w:type="dxa"/>
            <w:gridSpan w:val="3"/>
            <w:vAlign w:val="top"/>
          </w:tcPr>
          <w:p w14:paraId="25D3DF8E">
            <w:pPr>
              <w:pStyle w:val="6"/>
              <w:spacing w:before="76" w:line="190" w:lineRule="exact"/>
              <w:ind w:left="259"/>
            </w:pPr>
            <w:r>
              <w:rPr>
                <w:spacing w:val="2"/>
                <w:position w:val="1"/>
              </w:rPr>
              <w:t>8.59</w:t>
            </w:r>
          </w:p>
        </w:tc>
        <w:tc>
          <w:tcPr>
            <w:tcW w:w="1141" w:type="dxa"/>
            <w:gridSpan w:val="2"/>
            <w:vAlign w:val="top"/>
          </w:tcPr>
          <w:p w14:paraId="1FD32388">
            <w:pPr>
              <w:pStyle w:val="6"/>
              <w:spacing w:before="76" w:line="190" w:lineRule="exact"/>
              <w:ind w:left="430"/>
            </w:pPr>
            <w:r>
              <w:rPr>
                <w:position w:val="1"/>
              </w:rPr>
              <w:t>1.03</w:t>
            </w:r>
          </w:p>
        </w:tc>
      </w:tr>
      <w:tr w14:paraId="75A8C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9516" w:type="dxa"/>
            <w:gridSpan w:val="28"/>
            <w:vAlign w:val="top"/>
          </w:tcPr>
          <w:p w14:paraId="6F4DD7EA">
            <w:pPr>
              <w:pStyle w:val="6"/>
              <w:spacing w:before="131" w:line="254" w:lineRule="auto"/>
              <w:ind w:left="114" w:right="254" w:hanging="1"/>
            </w:pPr>
            <w:r>
              <w:rPr>
                <w:spacing w:val="9"/>
              </w:rPr>
              <w:t>注：本表反映部门本年度“三公</w:t>
            </w:r>
            <w:r>
              <w:rPr>
                <w:spacing w:val="-40"/>
              </w:rPr>
              <w:t xml:space="preserve"> </w:t>
            </w:r>
            <w:r>
              <w:rPr>
                <w:spacing w:val="9"/>
              </w:rPr>
              <w:t>”经费支出预决算情况。其中，预算数为“三公</w:t>
            </w:r>
            <w:r>
              <w:rPr>
                <w:spacing w:val="-47"/>
              </w:rPr>
              <w:t xml:space="preserve"> </w:t>
            </w:r>
            <w:r>
              <w:rPr>
                <w:spacing w:val="9"/>
              </w:rPr>
              <w:t>”经费全年预算数，反映按规定程序调整后的预算数；决算数是包括当年一般公共预算财政拨款和以前年度结转资金安排的实际支出。</w:t>
            </w:r>
          </w:p>
        </w:tc>
      </w:tr>
      <w:tr w14:paraId="424DE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9516" w:type="dxa"/>
            <w:gridSpan w:val="28"/>
            <w:vAlign w:val="top"/>
          </w:tcPr>
          <w:p w14:paraId="73412D01">
            <w:pPr>
              <w:spacing w:before="48" w:line="211" w:lineRule="auto"/>
              <w:ind w:left="2245"/>
              <w:rPr>
                <w:rFonts w:ascii="黑体" w:hAnsi="黑体" w:eastAsia="黑体" w:cs="黑体"/>
                <w:sz w:val="28"/>
                <w:szCs w:val="28"/>
              </w:rPr>
            </w:pPr>
            <w:r>
              <w:rPr>
                <w:rFonts w:ascii="黑体" w:hAnsi="黑体" w:eastAsia="黑体" w:cs="黑体"/>
                <w:spacing w:val="-1"/>
                <w:sz w:val="28"/>
                <w:szCs w:val="28"/>
              </w:rPr>
              <w:t>政府性基金预算财政拨款收入支出决算表</w:t>
            </w:r>
          </w:p>
        </w:tc>
      </w:tr>
      <w:tr w14:paraId="574E1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587" w:type="dxa"/>
            <w:gridSpan w:val="7"/>
            <w:vAlign w:val="top"/>
          </w:tcPr>
          <w:p w14:paraId="2E3D317E">
            <w:pPr>
              <w:rPr>
                <w:rFonts w:ascii="Arial"/>
                <w:sz w:val="21"/>
              </w:rPr>
            </w:pPr>
          </w:p>
        </w:tc>
        <w:tc>
          <w:tcPr>
            <w:tcW w:w="535" w:type="dxa"/>
            <w:gridSpan w:val="3"/>
            <w:vAlign w:val="top"/>
          </w:tcPr>
          <w:p w14:paraId="5C3968C6">
            <w:pPr>
              <w:rPr>
                <w:rFonts w:ascii="Arial"/>
                <w:sz w:val="21"/>
              </w:rPr>
            </w:pPr>
          </w:p>
        </w:tc>
        <w:tc>
          <w:tcPr>
            <w:tcW w:w="230" w:type="dxa"/>
            <w:vAlign w:val="top"/>
          </w:tcPr>
          <w:p w14:paraId="6FD36E03">
            <w:pPr>
              <w:rPr>
                <w:rFonts w:ascii="Arial"/>
                <w:sz w:val="21"/>
              </w:rPr>
            </w:pPr>
          </w:p>
        </w:tc>
        <w:tc>
          <w:tcPr>
            <w:tcW w:w="515" w:type="dxa"/>
            <w:gridSpan w:val="3"/>
            <w:vAlign w:val="top"/>
          </w:tcPr>
          <w:p w14:paraId="21558B75">
            <w:pPr>
              <w:rPr>
                <w:rFonts w:ascii="Arial"/>
                <w:sz w:val="21"/>
              </w:rPr>
            </w:pPr>
          </w:p>
        </w:tc>
        <w:tc>
          <w:tcPr>
            <w:tcW w:w="742" w:type="dxa"/>
            <w:gridSpan w:val="2"/>
            <w:vAlign w:val="top"/>
          </w:tcPr>
          <w:p w14:paraId="41F44059">
            <w:pPr>
              <w:rPr>
                <w:rFonts w:ascii="Arial"/>
                <w:sz w:val="21"/>
              </w:rPr>
            </w:pPr>
          </w:p>
        </w:tc>
        <w:tc>
          <w:tcPr>
            <w:tcW w:w="1184" w:type="dxa"/>
            <w:gridSpan w:val="4"/>
            <w:vAlign w:val="top"/>
          </w:tcPr>
          <w:p w14:paraId="4064A434">
            <w:pPr>
              <w:rPr>
                <w:rFonts w:ascii="Arial"/>
                <w:sz w:val="21"/>
              </w:rPr>
            </w:pPr>
          </w:p>
        </w:tc>
        <w:tc>
          <w:tcPr>
            <w:tcW w:w="393" w:type="dxa"/>
            <w:gridSpan w:val="2"/>
            <w:vAlign w:val="top"/>
          </w:tcPr>
          <w:p w14:paraId="3CB65F90">
            <w:pPr>
              <w:rPr>
                <w:rFonts w:ascii="Arial"/>
                <w:sz w:val="21"/>
              </w:rPr>
            </w:pPr>
          </w:p>
        </w:tc>
        <w:tc>
          <w:tcPr>
            <w:tcW w:w="361" w:type="dxa"/>
            <w:vAlign w:val="top"/>
          </w:tcPr>
          <w:p w14:paraId="3EF1D1CD">
            <w:pPr>
              <w:rPr>
                <w:rFonts w:ascii="Arial"/>
                <w:sz w:val="21"/>
              </w:rPr>
            </w:pPr>
          </w:p>
        </w:tc>
        <w:tc>
          <w:tcPr>
            <w:tcW w:w="394" w:type="dxa"/>
            <w:gridSpan w:val="2"/>
            <w:vAlign w:val="top"/>
          </w:tcPr>
          <w:p w14:paraId="7BCC8FB7">
            <w:pPr>
              <w:rPr>
                <w:rFonts w:ascii="Arial"/>
                <w:sz w:val="21"/>
              </w:rPr>
            </w:pPr>
          </w:p>
        </w:tc>
        <w:tc>
          <w:tcPr>
            <w:tcW w:w="1575" w:type="dxa"/>
            <w:gridSpan w:val="3"/>
            <w:vAlign w:val="top"/>
          </w:tcPr>
          <w:p w14:paraId="31ED7633">
            <w:pPr>
              <w:pStyle w:val="6"/>
              <w:spacing w:before="63" w:line="221" w:lineRule="auto"/>
              <w:ind w:left="666"/>
              <w:rPr>
                <w:sz w:val="18"/>
                <w:szCs w:val="18"/>
              </w:rPr>
            </w:pPr>
            <w:r>
              <w:rPr>
                <w:spacing w:val="-4"/>
                <w:sz w:val="18"/>
                <w:szCs w:val="18"/>
              </w:rPr>
              <w:t>公开</w:t>
            </w:r>
            <w:r>
              <w:rPr>
                <w:spacing w:val="-39"/>
                <w:sz w:val="18"/>
                <w:szCs w:val="18"/>
              </w:rPr>
              <w:t xml:space="preserve"> </w:t>
            </w:r>
            <w:r>
              <w:rPr>
                <w:spacing w:val="-4"/>
                <w:sz w:val="18"/>
                <w:szCs w:val="18"/>
              </w:rPr>
              <w:t>08</w:t>
            </w:r>
            <w:r>
              <w:rPr>
                <w:spacing w:val="-40"/>
                <w:sz w:val="18"/>
                <w:szCs w:val="18"/>
              </w:rPr>
              <w:t xml:space="preserve"> </w:t>
            </w:r>
            <w:r>
              <w:rPr>
                <w:spacing w:val="-4"/>
                <w:sz w:val="18"/>
                <w:szCs w:val="18"/>
              </w:rPr>
              <w:t>表</w:t>
            </w:r>
          </w:p>
        </w:tc>
      </w:tr>
      <w:tr w14:paraId="4C264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4352" w:type="dxa"/>
            <w:gridSpan w:val="11"/>
            <w:vAlign w:val="top"/>
          </w:tcPr>
          <w:p w14:paraId="3E52A9CB">
            <w:pPr>
              <w:pStyle w:val="6"/>
              <w:spacing w:before="63" w:line="219" w:lineRule="auto"/>
              <w:ind w:left="117"/>
              <w:rPr>
                <w:sz w:val="18"/>
                <w:szCs w:val="18"/>
              </w:rPr>
            </w:pPr>
            <w:r>
              <w:rPr>
                <w:spacing w:val="-1"/>
                <w:sz w:val="18"/>
                <w:szCs w:val="18"/>
              </w:rPr>
              <w:t>部门：中共长沙市委党史研究室</w:t>
            </w:r>
          </w:p>
        </w:tc>
        <w:tc>
          <w:tcPr>
            <w:tcW w:w="1257" w:type="dxa"/>
            <w:gridSpan w:val="5"/>
            <w:vAlign w:val="top"/>
          </w:tcPr>
          <w:p w14:paraId="3F5F28F0">
            <w:pPr>
              <w:pStyle w:val="6"/>
              <w:spacing w:before="64" w:line="219" w:lineRule="auto"/>
              <w:ind w:left="253"/>
              <w:rPr>
                <w:sz w:val="18"/>
                <w:szCs w:val="18"/>
              </w:rPr>
            </w:pPr>
            <w:r>
              <w:rPr>
                <w:spacing w:val="-3"/>
                <w:sz w:val="18"/>
                <w:szCs w:val="18"/>
              </w:rPr>
              <w:t>2020</w:t>
            </w:r>
            <w:r>
              <w:rPr>
                <w:spacing w:val="-37"/>
                <w:sz w:val="18"/>
                <w:szCs w:val="18"/>
              </w:rPr>
              <w:t xml:space="preserve"> </w:t>
            </w:r>
            <w:r>
              <w:rPr>
                <w:spacing w:val="-3"/>
                <w:sz w:val="18"/>
                <w:szCs w:val="18"/>
              </w:rPr>
              <w:t>年度</w:t>
            </w:r>
          </w:p>
        </w:tc>
        <w:tc>
          <w:tcPr>
            <w:tcW w:w="1184" w:type="dxa"/>
            <w:gridSpan w:val="4"/>
            <w:vAlign w:val="top"/>
          </w:tcPr>
          <w:p w14:paraId="0EDEDA05">
            <w:pPr>
              <w:rPr>
                <w:rFonts w:ascii="Arial"/>
                <w:sz w:val="21"/>
              </w:rPr>
            </w:pPr>
          </w:p>
        </w:tc>
        <w:tc>
          <w:tcPr>
            <w:tcW w:w="393" w:type="dxa"/>
            <w:gridSpan w:val="2"/>
            <w:vAlign w:val="top"/>
          </w:tcPr>
          <w:p w14:paraId="225F45FE">
            <w:pPr>
              <w:rPr>
                <w:rFonts w:ascii="Arial"/>
                <w:sz w:val="21"/>
              </w:rPr>
            </w:pPr>
          </w:p>
        </w:tc>
        <w:tc>
          <w:tcPr>
            <w:tcW w:w="361" w:type="dxa"/>
            <w:vAlign w:val="top"/>
          </w:tcPr>
          <w:p w14:paraId="5F97B439">
            <w:pPr>
              <w:rPr>
                <w:rFonts w:ascii="Arial"/>
                <w:sz w:val="21"/>
              </w:rPr>
            </w:pPr>
          </w:p>
        </w:tc>
        <w:tc>
          <w:tcPr>
            <w:tcW w:w="1969" w:type="dxa"/>
            <w:gridSpan w:val="5"/>
            <w:vAlign w:val="top"/>
          </w:tcPr>
          <w:p w14:paraId="7B65AE8F">
            <w:pPr>
              <w:pStyle w:val="6"/>
              <w:spacing w:before="64" w:line="219" w:lineRule="auto"/>
              <w:ind w:left="604"/>
              <w:rPr>
                <w:sz w:val="18"/>
                <w:szCs w:val="18"/>
              </w:rPr>
            </w:pPr>
            <w:r>
              <w:rPr>
                <w:spacing w:val="-2"/>
                <w:sz w:val="18"/>
                <w:szCs w:val="18"/>
              </w:rPr>
              <w:t>金额单位：万元</w:t>
            </w:r>
          </w:p>
        </w:tc>
      </w:tr>
      <w:tr w14:paraId="65F7B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926" w:type="dxa"/>
            <w:gridSpan w:val="6"/>
            <w:vAlign w:val="top"/>
          </w:tcPr>
          <w:p w14:paraId="59D2572B">
            <w:pPr>
              <w:pStyle w:val="6"/>
              <w:spacing w:before="77" w:line="232" w:lineRule="auto"/>
              <w:ind w:left="116"/>
            </w:pPr>
            <w:r>
              <w:rPr>
                <w:spacing w:val="4"/>
              </w:rPr>
              <w:t>项目</w:t>
            </w:r>
          </w:p>
        </w:tc>
        <w:tc>
          <w:tcPr>
            <w:tcW w:w="1426" w:type="dxa"/>
            <w:gridSpan w:val="5"/>
            <w:vMerge w:val="restart"/>
            <w:tcBorders>
              <w:bottom w:val="nil"/>
            </w:tcBorders>
            <w:vAlign w:val="top"/>
          </w:tcPr>
          <w:p w14:paraId="7E19F59A">
            <w:pPr>
              <w:spacing w:line="247" w:lineRule="auto"/>
              <w:rPr>
                <w:rFonts w:ascii="Arial"/>
                <w:sz w:val="21"/>
              </w:rPr>
            </w:pPr>
          </w:p>
          <w:p w14:paraId="29335C35">
            <w:pPr>
              <w:spacing w:line="248" w:lineRule="auto"/>
              <w:rPr>
                <w:rFonts w:ascii="Arial"/>
                <w:sz w:val="21"/>
              </w:rPr>
            </w:pPr>
          </w:p>
          <w:p w14:paraId="64F78684">
            <w:pPr>
              <w:pStyle w:val="6"/>
              <w:spacing w:before="45" w:line="231" w:lineRule="auto"/>
              <w:ind w:left="193"/>
            </w:pPr>
            <w:r>
              <w:rPr>
                <w:spacing w:val="8"/>
              </w:rPr>
              <w:t>年初结转和结余</w:t>
            </w:r>
          </w:p>
        </w:tc>
        <w:tc>
          <w:tcPr>
            <w:tcW w:w="1257" w:type="dxa"/>
            <w:gridSpan w:val="5"/>
            <w:vMerge w:val="restart"/>
            <w:tcBorders>
              <w:bottom w:val="nil"/>
            </w:tcBorders>
            <w:vAlign w:val="top"/>
          </w:tcPr>
          <w:p w14:paraId="55BEF465">
            <w:pPr>
              <w:spacing w:line="247" w:lineRule="auto"/>
              <w:rPr>
                <w:rFonts w:ascii="Arial"/>
                <w:sz w:val="21"/>
              </w:rPr>
            </w:pPr>
          </w:p>
          <w:p w14:paraId="5B36CC3B">
            <w:pPr>
              <w:spacing w:line="248" w:lineRule="auto"/>
              <w:rPr>
                <w:rFonts w:ascii="Arial"/>
                <w:sz w:val="21"/>
              </w:rPr>
            </w:pPr>
          </w:p>
          <w:p w14:paraId="61B52DAF">
            <w:pPr>
              <w:pStyle w:val="6"/>
              <w:spacing w:before="45" w:line="230" w:lineRule="auto"/>
              <w:ind w:left="332"/>
            </w:pPr>
            <w:r>
              <w:rPr>
                <w:spacing w:val="7"/>
              </w:rPr>
              <w:t>本年收入</w:t>
            </w:r>
          </w:p>
        </w:tc>
        <w:tc>
          <w:tcPr>
            <w:tcW w:w="1316" w:type="dxa"/>
            <w:gridSpan w:val="5"/>
            <w:vMerge w:val="restart"/>
            <w:tcBorders>
              <w:bottom w:val="nil"/>
            </w:tcBorders>
            <w:vAlign w:val="top"/>
          </w:tcPr>
          <w:p w14:paraId="15159C22">
            <w:pPr>
              <w:pStyle w:val="6"/>
              <w:spacing w:before="78" w:line="230" w:lineRule="auto"/>
              <w:ind w:left="1129"/>
            </w:pPr>
            <w:r>
              <w:rPr>
                <w:spacing w:val="2"/>
              </w:rPr>
              <w:t>本</w:t>
            </w:r>
          </w:p>
          <w:p w14:paraId="3F497316">
            <w:pPr>
              <w:spacing w:line="398" w:lineRule="auto"/>
              <w:rPr>
                <w:rFonts w:ascii="Arial"/>
                <w:sz w:val="21"/>
              </w:rPr>
            </w:pPr>
          </w:p>
          <w:p w14:paraId="21BFD99B">
            <w:pPr>
              <w:pStyle w:val="6"/>
              <w:spacing w:before="46" w:line="233" w:lineRule="auto"/>
              <w:ind w:left="513"/>
            </w:pPr>
            <w:r>
              <w:rPr>
                <w:spacing w:val="3"/>
              </w:rPr>
              <w:t>小计</w:t>
            </w:r>
          </w:p>
        </w:tc>
        <w:tc>
          <w:tcPr>
            <w:tcW w:w="1536" w:type="dxa"/>
            <w:gridSpan w:val="6"/>
            <w:tcBorders>
              <w:left w:val="nil"/>
            </w:tcBorders>
            <w:vAlign w:val="top"/>
          </w:tcPr>
          <w:p w14:paraId="5064BE32">
            <w:pPr>
              <w:pStyle w:val="6"/>
              <w:spacing w:before="78" w:line="231" w:lineRule="auto"/>
            </w:pPr>
            <w:r>
              <w:rPr>
                <w:spacing w:val="-4"/>
              </w:rPr>
              <w:t>年支出</w:t>
            </w:r>
          </w:p>
        </w:tc>
        <w:tc>
          <w:tcPr>
            <w:tcW w:w="1055" w:type="dxa"/>
            <w:vMerge w:val="restart"/>
            <w:tcBorders>
              <w:bottom w:val="nil"/>
            </w:tcBorders>
            <w:vAlign w:val="top"/>
          </w:tcPr>
          <w:p w14:paraId="3FAFBFF4">
            <w:pPr>
              <w:spacing w:line="399" w:lineRule="auto"/>
              <w:rPr>
                <w:rFonts w:ascii="Arial"/>
                <w:sz w:val="21"/>
              </w:rPr>
            </w:pPr>
          </w:p>
          <w:p w14:paraId="3D626BD6">
            <w:pPr>
              <w:pStyle w:val="6"/>
              <w:spacing w:before="45" w:line="258" w:lineRule="auto"/>
              <w:ind w:left="382" w:right="153" w:hanging="228"/>
            </w:pPr>
            <w:r>
              <w:rPr>
                <w:spacing w:val="8"/>
              </w:rPr>
              <w:t>年末结转和</w:t>
            </w:r>
            <w:r>
              <w:rPr>
                <w:spacing w:val="4"/>
              </w:rPr>
              <w:t>结余</w:t>
            </w:r>
          </w:p>
        </w:tc>
      </w:tr>
      <w:tr w14:paraId="3E6CE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1877" w:type="dxa"/>
            <w:gridSpan w:val="3"/>
            <w:vAlign w:val="top"/>
          </w:tcPr>
          <w:p w14:paraId="25CF07DC">
            <w:pPr>
              <w:spacing w:line="342" w:lineRule="auto"/>
              <w:rPr>
                <w:rFonts w:ascii="Arial"/>
                <w:sz w:val="21"/>
              </w:rPr>
            </w:pPr>
          </w:p>
          <w:p w14:paraId="5AA90FC2">
            <w:pPr>
              <w:pStyle w:val="6"/>
              <w:spacing w:before="45" w:line="230" w:lineRule="auto"/>
              <w:ind w:left="344"/>
            </w:pPr>
            <w:r>
              <w:rPr>
                <w:spacing w:val="8"/>
              </w:rPr>
              <w:t>功能分类科目编码</w:t>
            </w:r>
          </w:p>
        </w:tc>
        <w:tc>
          <w:tcPr>
            <w:tcW w:w="1049" w:type="dxa"/>
            <w:gridSpan w:val="3"/>
            <w:vAlign w:val="top"/>
          </w:tcPr>
          <w:p w14:paraId="07CAC8FA">
            <w:pPr>
              <w:spacing w:line="342" w:lineRule="auto"/>
              <w:rPr>
                <w:rFonts w:ascii="Arial"/>
                <w:sz w:val="21"/>
              </w:rPr>
            </w:pPr>
          </w:p>
          <w:p w14:paraId="3DCBC4E7">
            <w:pPr>
              <w:pStyle w:val="6"/>
              <w:spacing w:before="45" w:line="230" w:lineRule="auto"/>
              <w:ind w:left="226"/>
            </w:pPr>
            <w:r>
              <w:rPr>
                <w:spacing w:val="7"/>
              </w:rPr>
              <w:t>科目名称</w:t>
            </w:r>
          </w:p>
        </w:tc>
        <w:tc>
          <w:tcPr>
            <w:tcW w:w="1426" w:type="dxa"/>
            <w:gridSpan w:val="5"/>
            <w:vMerge w:val="continue"/>
            <w:tcBorders>
              <w:top w:val="nil"/>
            </w:tcBorders>
            <w:vAlign w:val="top"/>
          </w:tcPr>
          <w:p w14:paraId="1A97353B">
            <w:pPr>
              <w:rPr>
                <w:rFonts w:ascii="Arial"/>
                <w:sz w:val="21"/>
              </w:rPr>
            </w:pPr>
          </w:p>
        </w:tc>
        <w:tc>
          <w:tcPr>
            <w:tcW w:w="1257" w:type="dxa"/>
            <w:gridSpan w:val="5"/>
            <w:vMerge w:val="continue"/>
            <w:tcBorders>
              <w:top w:val="nil"/>
            </w:tcBorders>
            <w:vAlign w:val="top"/>
          </w:tcPr>
          <w:p w14:paraId="75398784">
            <w:pPr>
              <w:rPr>
                <w:rFonts w:ascii="Arial"/>
                <w:sz w:val="21"/>
              </w:rPr>
            </w:pPr>
          </w:p>
        </w:tc>
        <w:tc>
          <w:tcPr>
            <w:tcW w:w="1316" w:type="dxa"/>
            <w:gridSpan w:val="5"/>
            <w:vMerge w:val="continue"/>
            <w:tcBorders>
              <w:top w:val="nil"/>
            </w:tcBorders>
            <w:vAlign w:val="top"/>
          </w:tcPr>
          <w:p w14:paraId="6D8CFFBC">
            <w:pPr>
              <w:rPr>
                <w:rFonts w:ascii="Arial"/>
                <w:sz w:val="21"/>
              </w:rPr>
            </w:pPr>
          </w:p>
        </w:tc>
        <w:tc>
          <w:tcPr>
            <w:tcW w:w="715" w:type="dxa"/>
            <w:gridSpan w:val="3"/>
            <w:vAlign w:val="top"/>
          </w:tcPr>
          <w:p w14:paraId="1CDBAB99">
            <w:pPr>
              <w:spacing w:line="244" w:lineRule="auto"/>
              <w:rPr>
                <w:rFonts w:ascii="Arial"/>
                <w:sz w:val="21"/>
              </w:rPr>
            </w:pPr>
          </w:p>
          <w:p w14:paraId="3BFA33D2">
            <w:pPr>
              <w:pStyle w:val="6"/>
              <w:spacing w:before="46" w:line="259" w:lineRule="auto"/>
              <w:ind w:left="298" w:right="132" w:hanging="164"/>
            </w:pPr>
            <w:r>
              <w:rPr>
                <w:spacing w:val="7"/>
              </w:rPr>
              <w:t>基本支</w:t>
            </w:r>
            <w:r>
              <w:t>出</w:t>
            </w:r>
          </w:p>
        </w:tc>
        <w:tc>
          <w:tcPr>
            <w:tcW w:w="821" w:type="dxa"/>
            <w:gridSpan w:val="3"/>
            <w:vAlign w:val="top"/>
          </w:tcPr>
          <w:p w14:paraId="12A80477">
            <w:pPr>
              <w:spacing w:line="341" w:lineRule="auto"/>
              <w:rPr>
                <w:rFonts w:ascii="Arial"/>
                <w:sz w:val="21"/>
              </w:rPr>
            </w:pPr>
          </w:p>
          <w:p w14:paraId="60E14974">
            <w:pPr>
              <w:pStyle w:val="6"/>
              <w:spacing w:before="46" w:line="232" w:lineRule="auto"/>
              <w:ind w:left="115"/>
            </w:pPr>
            <w:r>
              <w:rPr>
                <w:spacing w:val="7"/>
              </w:rPr>
              <w:t>项目支出</w:t>
            </w:r>
          </w:p>
        </w:tc>
        <w:tc>
          <w:tcPr>
            <w:tcW w:w="1055" w:type="dxa"/>
            <w:vMerge w:val="continue"/>
            <w:tcBorders>
              <w:top w:val="nil"/>
            </w:tcBorders>
            <w:vAlign w:val="top"/>
          </w:tcPr>
          <w:p w14:paraId="131BD41B">
            <w:pPr>
              <w:rPr>
                <w:rFonts w:ascii="Arial"/>
                <w:sz w:val="21"/>
              </w:rPr>
            </w:pPr>
          </w:p>
        </w:tc>
      </w:tr>
      <w:tr w14:paraId="30B61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926" w:type="dxa"/>
            <w:gridSpan w:val="6"/>
            <w:vAlign w:val="top"/>
          </w:tcPr>
          <w:p w14:paraId="56F92AC2">
            <w:pPr>
              <w:pStyle w:val="6"/>
              <w:spacing w:before="79" w:line="231" w:lineRule="auto"/>
              <w:ind w:left="1318"/>
            </w:pPr>
            <w:r>
              <w:rPr>
                <w:spacing w:val="5"/>
              </w:rPr>
              <w:t>栏次</w:t>
            </w:r>
          </w:p>
        </w:tc>
        <w:tc>
          <w:tcPr>
            <w:tcW w:w="1426" w:type="dxa"/>
            <w:gridSpan w:val="5"/>
            <w:vAlign w:val="top"/>
          </w:tcPr>
          <w:p w14:paraId="57F18A9B">
            <w:pPr>
              <w:pStyle w:val="6"/>
              <w:spacing w:before="79" w:line="192" w:lineRule="exact"/>
              <w:ind w:left="688"/>
            </w:pPr>
            <w:r>
              <w:rPr>
                <w:position w:val="1"/>
              </w:rPr>
              <w:t>1</w:t>
            </w:r>
          </w:p>
        </w:tc>
        <w:tc>
          <w:tcPr>
            <w:tcW w:w="1257" w:type="dxa"/>
            <w:gridSpan w:val="5"/>
            <w:vAlign w:val="top"/>
          </w:tcPr>
          <w:p w14:paraId="557DC3CF">
            <w:pPr>
              <w:pStyle w:val="6"/>
              <w:spacing w:before="79" w:line="192" w:lineRule="exact"/>
              <w:ind w:left="597"/>
            </w:pPr>
            <w:r>
              <w:rPr>
                <w:position w:val="1"/>
              </w:rPr>
              <w:t>2</w:t>
            </w:r>
          </w:p>
        </w:tc>
        <w:tc>
          <w:tcPr>
            <w:tcW w:w="1316" w:type="dxa"/>
            <w:gridSpan w:val="5"/>
            <w:vAlign w:val="top"/>
          </w:tcPr>
          <w:p w14:paraId="2CB7E29A">
            <w:pPr>
              <w:pStyle w:val="6"/>
              <w:spacing w:before="79" w:line="191" w:lineRule="exact"/>
              <w:ind w:left="625"/>
            </w:pPr>
            <w:r>
              <w:rPr>
                <w:position w:val="1"/>
              </w:rPr>
              <w:t>3</w:t>
            </w:r>
          </w:p>
        </w:tc>
        <w:tc>
          <w:tcPr>
            <w:tcW w:w="715" w:type="dxa"/>
            <w:gridSpan w:val="3"/>
            <w:vAlign w:val="top"/>
          </w:tcPr>
          <w:p w14:paraId="5DC695BC">
            <w:pPr>
              <w:pStyle w:val="6"/>
              <w:spacing w:before="79" w:line="192" w:lineRule="exact"/>
              <w:ind w:left="321"/>
            </w:pPr>
            <w:r>
              <w:rPr>
                <w:position w:val="1"/>
              </w:rPr>
              <w:t>4</w:t>
            </w:r>
          </w:p>
        </w:tc>
        <w:tc>
          <w:tcPr>
            <w:tcW w:w="821" w:type="dxa"/>
            <w:gridSpan w:val="3"/>
            <w:vAlign w:val="top"/>
          </w:tcPr>
          <w:p w14:paraId="7A344320">
            <w:pPr>
              <w:pStyle w:val="6"/>
              <w:spacing w:before="79" w:line="191" w:lineRule="exact"/>
              <w:ind w:left="377"/>
            </w:pPr>
            <w:r>
              <w:rPr>
                <w:position w:val="1"/>
              </w:rPr>
              <w:t>5</w:t>
            </w:r>
          </w:p>
        </w:tc>
        <w:tc>
          <w:tcPr>
            <w:tcW w:w="1055" w:type="dxa"/>
            <w:vAlign w:val="top"/>
          </w:tcPr>
          <w:p w14:paraId="44AABAC7">
            <w:pPr>
              <w:pStyle w:val="6"/>
              <w:spacing w:before="79" w:line="191" w:lineRule="exact"/>
              <w:ind w:left="493"/>
            </w:pPr>
            <w:r>
              <w:rPr>
                <w:position w:val="1"/>
              </w:rPr>
              <w:t>6</w:t>
            </w:r>
          </w:p>
        </w:tc>
      </w:tr>
      <w:tr w14:paraId="53E7A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926" w:type="dxa"/>
            <w:gridSpan w:val="6"/>
            <w:vAlign w:val="top"/>
          </w:tcPr>
          <w:p w14:paraId="4B735401">
            <w:pPr>
              <w:pStyle w:val="6"/>
              <w:spacing w:before="79" w:line="233" w:lineRule="auto"/>
              <w:ind w:left="114"/>
            </w:pPr>
            <w:r>
              <w:rPr>
                <w:spacing w:val="5"/>
              </w:rPr>
              <w:t>合计</w:t>
            </w:r>
          </w:p>
        </w:tc>
        <w:tc>
          <w:tcPr>
            <w:tcW w:w="1426" w:type="dxa"/>
            <w:gridSpan w:val="5"/>
            <w:vAlign w:val="top"/>
          </w:tcPr>
          <w:p w14:paraId="386B2428">
            <w:pPr>
              <w:rPr>
                <w:rFonts w:ascii="Arial"/>
                <w:sz w:val="21"/>
              </w:rPr>
            </w:pPr>
          </w:p>
        </w:tc>
        <w:tc>
          <w:tcPr>
            <w:tcW w:w="1257" w:type="dxa"/>
            <w:gridSpan w:val="5"/>
            <w:vAlign w:val="top"/>
          </w:tcPr>
          <w:p w14:paraId="2E481BCF">
            <w:pPr>
              <w:rPr>
                <w:rFonts w:ascii="Arial"/>
                <w:sz w:val="21"/>
              </w:rPr>
            </w:pPr>
          </w:p>
        </w:tc>
        <w:tc>
          <w:tcPr>
            <w:tcW w:w="1316" w:type="dxa"/>
            <w:gridSpan w:val="5"/>
            <w:vAlign w:val="top"/>
          </w:tcPr>
          <w:p w14:paraId="3EC8090F">
            <w:pPr>
              <w:rPr>
                <w:rFonts w:ascii="Arial"/>
                <w:sz w:val="21"/>
              </w:rPr>
            </w:pPr>
          </w:p>
        </w:tc>
        <w:tc>
          <w:tcPr>
            <w:tcW w:w="715" w:type="dxa"/>
            <w:gridSpan w:val="3"/>
            <w:vAlign w:val="top"/>
          </w:tcPr>
          <w:p w14:paraId="773313EB">
            <w:pPr>
              <w:rPr>
                <w:rFonts w:ascii="Arial"/>
                <w:sz w:val="21"/>
              </w:rPr>
            </w:pPr>
          </w:p>
        </w:tc>
        <w:tc>
          <w:tcPr>
            <w:tcW w:w="821" w:type="dxa"/>
            <w:gridSpan w:val="3"/>
            <w:vAlign w:val="top"/>
          </w:tcPr>
          <w:p w14:paraId="59DA49C2">
            <w:pPr>
              <w:rPr>
                <w:rFonts w:ascii="Arial"/>
                <w:sz w:val="21"/>
              </w:rPr>
            </w:pPr>
          </w:p>
        </w:tc>
        <w:tc>
          <w:tcPr>
            <w:tcW w:w="1055" w:type="dxa"/>
            <w:vAlign w:val="top"/>
          </w:tcPr>
          <w:p w14:paraId="424C8C87">
            <w:pPr>
              <w:rPr>
                <w:rFonts w:ascii="Arial"/>
                <w:sz w:val="21"/>
              </w:rPr>
            </w:pPr>
          </w:p>
        </w:tc>
      </w:tr>
      <w:tr w14:paraId="4F73B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877" w:type="dxa"/>
            <w:gridSpan w:val="3"/>
            <w:vAlign w:val="top"/>
          </w:tcPr>
          <w:p w14:paraId="47C83CA9">
            <w:pPr>
              <w:rPr>
                <w:rFonts w:ascii="Arial"/>
                <w:sz w:val="21"/>
              </w:rPr>
            </w:pPr>
          </w:p>
        </w:tc>
        <w:tc>
          <w:tcPr>
            <w:tcW w:w="1049" w:type="dxa"/>
            <w:gridSpan w:val="3"/>
            <w:vAlign w:val="top"/>
          </w:tcPr>
          <w:p w14:paraId="32749C4B">
            <w:pPr>
              <w:rPr>
                <w:rFonts w:ascii="Arial"/>
                <w:sz w:val="21"/>
              </w:rPr>
            </w:pPr>
          </w:p>
        </w:tc>
        <w:tc>
          <w:tcPr>
            <w:tcW w:w="1426" w:type="dxa"/>
            <w:gridSpan w:val="5"/>
            <w:vAlign w:val="top"/>
          </w:tcPr>
          <w:p w14:paraId="4437869A">
            <w:pPr>
              <w:rPr>
                <w:rFonts w:ascii="Arial"/>
                <w:sz w:val="21"/>
              </w:rPr>
            </w:pPr>
          </w:p>
        </w:tc>
        <w:tc>
          <w:tcPr>
            <w:tcW w:w="1257" w:type="dxa"/>
            <w:gridSpan w:val="5"/>
            <w:vAlign w:val="top"/>
          </w:tcPr>
          <w:p w14:paraId="6C81D5DD">
            <w:pPr>
              <w:rPr>
                <w:rFonts w:ascii="Arial"/>
                <w:sz w:val="21"/>
              </w:rPr>
            </w:pPr>
          </w:p>
        </w:tc>
        <w:tc>
          <w:tcPr>
            <w:tcW w:w="1316" w:type="dxa"/>
            <w:gridSpan w:val="5"/>
            <w:vAlign w:val="top"/>
          </w:tcPr>
          <w:p w14:paraId="2510C907">
            <w:pPr>
              <w:rPr>
                <w:rFonts w:ascii="Arial"/>
                <w:sz w:val="21"/>
              </w:rPr>
            </w:pPr>
          </w:p>
        </w:tc>
        <w:tc>
          <w:tcPr>
            <w:tcW w:w="715" w:type="dxa"/>
            <w:gridSpan w:val="3"/>
            <w:vAlign w:val="top"/>
          </w:tcPr>
          <w:p w14:paraId="06DB2FF1">
            <w:pPr>
              <w:rPr>
                <w:rFonts w:ascii="Arial"/>
                <w:sz w:val="21"/>
              </w:rPr>
            </w:pPr>
          </w:p>
        </w:tc>
        <w:tc>
          <w:tcPr>
            <w:tcW w:w="821" w:type="dxa"/>
            <w:gridSpan w:val="3"/>
            <w:vAlign w:val="top"/>
          </w:tcPr>
          <w:p w14:paraId="71166BF6">
            <w:pPr>
              <w:rPr>
                <w:rFonts w:ascii="Arial"/>
                <w:sz w:val="21"/>
              </w:rPr>
            </w:pPr>
          </w:p>
        </w:tc>
        <w:tc>
          <w:tcPr>
            <w:tcW w:w="1055" w:type="dxa"/>
            <w:vAlign w:val="top"/>
          </w:tcPr>
          <w:p w14:paraId="7D525A48">
            <w:pPr>
              <w:rPr>
                <w:rFonts w:ascii="Arial"/>
                <w:sz w:val="21"/>
              </w:rPr>
            </w:pPr>
          </w:p>
        </w:tc>
      </w:tr>
      <w:tr w14:paraId="3FC54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516" w:type="dxa"/>
            <w:gridSpan w:val="28"/>
            <w:vAlign w:val="top"/>
          </w:tcPr>
          <w:p w14:paraId="3A5B366F">
            <w:pPr>
              <w:pStyle w:val="6"/>
              <w:spacing w:before="143" w:line="230" w:lineRule="auto"/>
              <w:ind w:left="113"/>
            </w:pPr>
            <w:r>
              <w:rPr>
                <w:spacing w:val="9"/>
              </w:rPr>
              <w:t>注：本表反映部门本年度政府性基金预算财政拨款收入、支出及结转和结余情况。</w:t>
            </w:r>
          </w:p>
          <w:p w14:paraId="72152FE4">
            <w:pPr>
              <w:pStyle w:val="6"/>
              <w:spacing w:before="20" w:line="230" w:lineRule="auto"/>
              <w:ind w:left="122"/>
            </w:pPr>
            <w:r>
              <w:rPr>
                <w:spacing w:val="9"/>
              </w:rPr>
              <w:t>（中共长沙市委党史研究室没有政府性基金收入，也没有使用政府性基金安排的支出，故本表无数据)。</w:t>
            </w:r>
          </w:p>
        </w:tc>
      </w:tr>
    </w:tbl>
    <w:p w14:paraId="6299DD83">
      <w:pPr>
        <w:spacing w:before="70"/>
      </w:pPr>
    </w:p>
    <w:tbl>
      <w:tblPr>
        <w:tblStyle w:val="5"/>
        <w:tblW w:w="95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11"/>
        <w:gridCol w:w="2067"/>
        <w:gridCol w:w="1855"/>
        <w:gridCol w:w="1727"/>
        <w:gridCol w:w="799"/>
      </w:tblGrid>
      <w:tr w14:paraId="2F02F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9559" w:type="dxa"/>
            <w:gridSpan w:val="5"/>
            <w:tcBorders>
              <w:bottom w:val="single" w:color="808080" w:sz="2" w:space="0"/>
            </w:tcBorders>
            <w:vAlign w:val="top"/>
          </w:tcPr>
          <w:p w14:paraId="330D1D23">
            <w:pPr>
              <w:spacing w:before="52" w:line="222" w:lineRule="auto"/>
              <w:ind w:left="2425"/>
              <w:rPr>
                <w:rFonts w:ascii="黑体" w:hAnsi="黑体" w:eastAsia="黑体" w:cs="黑体"/>
                <w:sz w:val="28"/>
                <w:szCs w:val="28"/>
              </w:rPr>
            </w:pPr>
            <w:r>
              <w:rPr>
                <w:rFonts w:ascii="黑体" w:hAnsi="黑体" w:eastAsia="黑体" w:cs="黑体"/>
                <w:spacing w:val="-2"/>
                <w:sz w:val="28"/>
                <w:szCs w:val="28"/>
              </w:rPr>
              <w:t>国有资本经营预算财政拨款支出决算表</w:t>
            </w:r>
          </w:p>
          <w:p w14:paraId="245F3046">
            <w:pPr>
              <w:pStyle w:val="6"/>
              <w:spacing w:before="49" w:line="274" w:lineRule="auto"/>
              <w:ind w:left="117" w:right="107" w:firstLine="8533"/>
              <w:rPr>
                <w:sz w:val="18"/>
                <w:szCs w:val="18"/>
              </w:rPr>
            </w:pPr>
            <w:r>
              <w:rPr>
                <w:spacing w:val="-6"/>
                <w:sz w:val="18"/>
                <w:szCs w:val="18"/>
              </w:rPr>
              <w:t>公开</w:t>
            </w:r>
            <w:r>
              <w:rPr>
                <w:spacing w:val="-36"/>
                <w:sz w:val="18"/>
                <w:szCs w:val="18"/>
              </w:rPr>
              <w:t xml:space="preserve"> </w:t>
            </w:r>
            <w:r>
              <w:rPr>
                <w:spacing w:val="-6"/>
                <w:sz w:val="18"/>
                <w:szCs w:val="18"/>
              </w:rPr>
              <w:t>09</w:t>
            </w:r>
            <w:r>
              <w:rPr>
                <w:spacing w:val="-39"/>
                <w:sz w:val="18"/>
                <w:szCs w:val="18"/>
              </w:rPr>
              <w:t xml:space="preserve"> </w:t>
            </w:r>
            <w:r>
              <w:rPr>
                <w:spacing w:val="-6"/>
                <w:sz w:val="18"/>
                <w:szCs w:val="18"/>
              </w:rPr>
              <w:t>表</w:t>
            </w:r>
            <w:r>
              <w:rPr>
                <w:sz w:val="18"/>
                <w:szCs w:val="18"/>
              </w:rPr>
              <w:t>部门：中共长沙市委党史研究室                        2020</w:t>
            </w:r>
            <w:r>
              <w:rPr>
                <w:spacing w:val="-32"/>
                <w:sz w:val="18"/>
                <w:szCs w:val="18"/>
              </w:rPr>
              <w:t xml:space="preserve"> </w:t>
            </w:r>
            <w:r>
              <w:rPr>
                <w:sz w:val="18"/>
                <w:szCs w:val="18"/>
              </w:rPr>
              <w:t>年度                             金额单位：万元</w:t>
            </w:r>
          </w:p>
        </w:tc>
      </w:tr>
      <w:tr w14:paraId="5BD3E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5178" w:type="dxa"/>
            <w:gridSpan w:val="2"/>
            <w:tcBorders>
              <w:top w:val="single" w:color="808080" w:sz="2" w:space="0"/>
            </w:tcBorders>
            <w:vAlign w:val="top"/>
          </w:tcPr>
          <w:p w14:paraId="3D61BD47">
            <w:pPr>
              <w:pStyle w:val="6"/>
              <w:spacing w:before="77" w:line="232" w:lineRule="auto"/>
              <w:ind w:left="2446"/>
            </w:pPr>
            <w:r>
              <w:rPr>
                <w:spacing w:val="4"/>
              </w:rPr>
              <w:t>项目</w:t>
            </w:r>
          </w:p>
        </w:tc>
        <w:tc>
          <w:tcPr>
            <w:tcW w:w="4381" w:type="dxa"/>
            <w:gridSpan w:val="3"/>
            <w:tcBorders>
              <w:top w:val="single" w:color="808080" w:sz="2" w:space="0"/>
            </w:tcBorders>
            <w:vAlign w:val="top"/>
          </w:tcPr>
          <w:p w14:paraId="5EB290E8">
            <w:pPr>
              <w:pStyle w:val="6"/>
              <w:spacing w:before="78" w:line="230" w:lineRule="auto"/>
              <w:ind w:left="1894"/>
            </w:pPr>
            <w:r>
              <w:rPr>
                <w:spacing w:val="7"/>
              </w:rPr>
              <w:t>本年支出</w:t>
            </w:r>
          </w:p>
        </w:tc>
      </w:tr>
      <w:tr w14:paraId="64327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3111" w:type="dxa"/>
            <w:vAlign w:val="top"/>
          </w:tcPr>
          <w:p w14:paraId="62390226">
            <w:pPr>
              <w:spacing w:line="340" w:lineRule="auto"/>
              <w:rPr>
                <w:rFonts w:ascii="Arial"/>
                <w:sz w:val="21"/>
              </w:rPr>
            </w:pPr>
          </w:p>
          <w:p w14:paraId="64FFB812">
            <w:pPr>
              <w:pStyle w:val="6"/>
              <w:spacing w:before="46" w:line="230" w:lineRule="auto"/>
              <w:ind w:left="960"/>
            </w:pPr>
            <w:r>
              <w:rPr>
                <w:spacing w:val="8"/>
              </w:rPr>
              <w:t>功能分类科目编码</w:t>
            </w:r>
          </w:p>
        </w:tc>
        <w:tc>
          <w:tcPr>
            <w:tcW w:w="2067" w:type="dxa"/>
            <w:vAlign w:val="top"/>
          </w:tcPr>
          <w:p w14:paraId="5CBE6CA6">
            <w:pPr>
              <w:spacing w:line="340" w:lineRule="auto"/>
              <w:rPr>
                <w:rFonts w:ascii="Arial"/>
                <w:sz w:val="21"/>
              </w:rPr>
            </w:pPr>
          </w:p>
          <w:p w14:paraId="35CFAB56">
            <w:pPr>
              <w:pStyle w:val="6"/>
              <w:spacing w:before="46" w:line="230" w:lineRule="auto"/>
              <w:ind w:left="737"/>
            </w:pPr>
            <w:r>
              <w:rPr>
                <w:spacing w:val="7"/>
              </w:rPr>
              <w:t>科目名称</w:t>
            </w:r>
          </w:p>
        </w:tc>
        <w:tc>
          <w:tcPr>
            <w:tcW w:w="1855" w:type="dxa"/>
            <w:vAlign w:val="top"/>
          </w:tcPr>
          <w:p w14:paraId="607FD8CC">
            <w:pPr>
              <w:spacing w:line="340" w:lineRule="auto"/>
              <w:rPr>
                <w:rFonts w:ascii="Arial"/>
                <w:sz w:val="21"/>
              </w:rPr>
            </w:pPr>
          </w:p>
          <w:p w14:paraId="0262DF5B">
            <w:pPr>
              <w:pStyle w:val="6"/>
              <w:spacing w:before="45" w:line="233" w:lineRule="auto"/>
              <w:ind w:left="782"/>
            </w:pPr>
            <w:r>
              <w:rPr>
                <w:spacing w:val="5"/>
              </w:rPr>
              <w:t>合计</w:t>
            </w:r>
          </w:p>
        </w:tc>
        <w:tc>
          <w:tcPr>
            <w:tcW w:w="1727" w:type="dxa"/>
            <w:vAlign w:val="top"/>
          </w:tcPr>
          <w:p w14:paraId="3B82B964">
            <w:pPr>
              <w:spacing w:line="340" w:lineRule="auto"/>
              <w:rPr>
                <w:rFonts w:ascii="Arial"/>
                <w:sz w:val="21"/>
              </w:rPr>
            </w:pPr>
          </w:p>
          <w:p w14:paraId="12A895A2">
            <w:pPr>
              <w:pStyle w:val="6"/>
              <w:spacing w:before="46" w:line="230" w:lineRule="auto"/>
              <w:ind w:left="568"/>
            </w:pPr>
            <w:r>
              <w:rPr>
                <w:spacing w:val="7"/>
              </w:rPr>
              <w:t>基本支出</w:t>
            </w:r>
          </w:p>
        </w:tc>
        <w:tc>
          <w:tcPr>
            <w:tcW w:w="799" w:type="dxa"/>
            <w:vAlign w:val="top"/>
          </w:tcPr>
          <w:p w14:paraId="63A35331">
            <w:pPr>
              <w:spacing w:line="245" w:lineRule="auto"/>
              <w:rPr>
                <w:rFonts w:ascii="Arial"/>
                <w:sz w:val="21"/>
              </w:rPr>
            </w:pPr>
          </w:p>
          <w:p w14:paraId="48638DBC">
            <w:pPr>
              <w:pStyle w:val="6"/>
              <w:spacing w:before="45" w:line="256" w:lineRule="auto"/>
              <w:ind w:left="339" w:right="172" w:hanging="159"/>
            </w:pPr>
            <w:r>
              <w:rPr>
                <w:spacing w:val="6"/>
              </w:rPr>
              <w:t>项目支</w:t>
            </w:r>
            <w:r>
              <w:t>出</w:t>
            </w:r>
          </w:p>
        </w:tc>
      </w:tr>
      <w:tr w14:paraId="4F8DF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5178" w:type="dxa"/>
            <w:gridSpan w:val="2"/>
            <w:vAlign w:val="top"/>
          </w:tcPr>
          <w:p w14:paraId="08977612">
            <w:pPr>
              <w:pStyle w:val="6"/>
              <w:spacing w:before="78" w:line="231" w:lineRule="auto"/>
              <w:ind w:left="2444"/>
            </w:pPr>
            <w:r>
              <w:rPr>
                <w:spacing w:val="5"/>
              </w:rPr>
              <w:t>栏次</w:t>
            </w:r>
          </w:p>
        </w:tc>
        <w:tc>
          <w:tcPr>
            <w:tcW w:w="1855" w:type="dxa"/>
            <w:vAlign w:val="top"/>
          </w:tcPr>
          <w:p w14:paraId="75102C71">
            <w:pPr>
              <w:pStyle w:val="6"/>
              <w:spacing w:before="78" w:line="191" w:lineRule="exact"/>
              <w:ind w:left="903"/>
            </w:pPr>
            <w:r>
              <w:rPr>
                <w:position w:val="1"/>
              </w:rPr>
              <w:t>1</w:t>
            </w:r>
          </w:p>
        </w:tc>
        <w:tc>
          <w:tcPr>
            <w:tcW w:w="1727" w:type="dxa"/>
            <w:vAlign w:val="top"/>
          </w:tcPr>
          <w:p w14:paraId="341AF4D0">
            <w:pPr>
              <w:pStyle w:val="6"/>
              <w:spacing w:before="78" w:line="191" w:lineRule="exact"/>
              <w:ind w:left="832"/>
            </w:pPr>
            <w:r>
              <w:rPr>
                <w:position w:val="1"/>
              </w:rPr>
              <w:t>2</w:t>
            </w:r>
          </w:p>
        </w:tc>
        <w:tc>
          <w:tcPr>
            <w:tcW w:w="799" w:type="dxa"/>
            <w:vAlign w:val="top"/>
          </w:tcPr>
          <w:p w14:paraId="593FD6CC">
            <w:pPr>
              <w:pStyle w:val="6"/>
              <w:spacing w:before="78" w:line="190" w:lineRule="exact"/>
              <w:ind w:left="368"/>
            </w:pPr>
            <w:r>
              <w:rPr>
                <w:position w:val="1"/>
              </w:rPr>
              <w:t>3</w:t>
            </w:r>
          </w:p>
        </w:tc>
      </w:tr>
      <w:tr w14:paraId="7049C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5178" w:type="dxa"/>
            <w:gridSpan w:val="2"/>
            <w:vAlign w:val="top"/>
          </w:tcPr>
          <w:p w14:paraId="6FD29214">
            <w:pPr>
              <w:pStyle w:val="6"/>
              <w:spacing w:before="78" w:line="233" w:lineRule="auto"/>
              <w:ind w:left="114"/>
            </w:pPr>
            <w:r>
              <w:rPr>
                <w:spacing w:val="5"/>
              </w:rPr>
              <w:t>合计</w:t>
            </w:r>
          </w:p>
        </w:tc>
        <w:tc>
          <w:tcPr>
            <w:tcW w:w="1855" w:type="dxa"/>
            <w:vAlign w:val="top"/>
          </w:tcPr>
          <w:p w14:paraId="49C3FB17">
            <w:pPr>
              <w:rPr>
                <w:rFonts w:ascii="Arial"/>
                <w:sz w:val="21"/>
              </w:rPr>
            </w:pPr>
          </w:p>
        </w:tc>
        <w:tc>
          <w:tcPr>
            <w:tcW w:w="1727" w:type="dxa"/>
            <w:vAlign w:val="top"/>
          </w:tcPr>
          <w:p w14:paraId="42CB1D47">
            <w:pPr>
              <w:rPr>
                <w:rFonts w:ascii="Arial"/>
                <w:sz w:val="21"/>
              </w:rPr>
            </w:pPr>
          </w:p>
        </w:tc>
        <w:tc>
          <w:tcPr>
            <w:tcW w:w="799" w:type="dxa"/>
            <w:vAlign w:val="top"/>
          </w:tcPr>
          <w:p w14:paraId="458D6527">
            <w:pPr>
              <w:rPr>
                <w:rFonts w:ascii="Arial"/>
                <w:sz w:val="21"/>
              </w:rPr>
            </w:pPr>
          </w:p>
        </w:tc>
      </w:tr>
      <w:tr w14:paraId="7EB25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3111" w:type="dxa"/>
            <w:vAlign w:val="top"/>
          </w:tcPr>
          <w:p w14:paraId="64BC8753">
            <w:pPr>
              <w:rPr>
                <w:rFonts w:ascii="Arial"/>
                <w:sz w:val="21"/>
              </w:rPr>
            </w:pPr>
          </w:p>
        </w:tc>
        <w:tc>
          <w:tcPr>
            <w:tcW w:w="2067" w:type="dxa"/>
            <w:vAlign w:val="top"/>
          </w:tcPr>
          <w:p w14:paraId="6E2AF0A9">
            <w:pPr>
              <w:rPr>
                <w:rFonts w:ascii="Arial"/>
                <w:sz w:val="21"/>
              </w:rPr>
            </w:pPr>
          </w:p>
        </w:tc>
        <w:tc>
          <w:tcPr>
            <w:tcW w:w="1855" w:type="dxa"/>
            <w:vAlign w:val="top"/>
          </w:tcPr>
          <w:p w14:paraId="54282351">
            <w:pPr>
              <w:rPr>
                <w:rFonts w:ascii="Arial"/>
                <w:sz w:val="21"/>
              </w:rPr>
            </w:pPr>
          </w:p>
        </w:tc>
        <w:tc>
          <w:tcPr>
            <w:tcW w:w="1727" w:type="dxa"/>
            <w:vAlign w:val="top"/>
          </w:tcPr>
          <w:p w14:paraId="26BE6461">
            <w:pPr>
              <w:rPr>
                <w:rFonts w:ascii="Arial"/>
                <w:sz w:val="21"/>
              </w:rPr>
            </w:pPr>
          </w:p>
        </w:tc>
        <w:tc>
          <w:tcPr>
            <w:tcW w:w="799" w:type="dxa"/>
            <w:vAlign w:val="top"/>
          </w:tcPr>
          <w:p w14:paraId="3013F923">
            <w:pPr>
              <w:rPr>
                <w:rFonts w:ascii="Arial"/>
                <w:sz w:val="21"/>
              </w:rPr>
            </w:pPr>
          </w:p>
        </w:tc>
      </w:tr>
      <w:tr w14:paraId="20F1C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9559" w:type="dxa"/>
            <w:gridSpan w:val="5"/>
            <w:vAlign w:val="top"/>
          </w:tcPr>
          <w:p w14:paraId="3985CD7B">
            <w:pPr>
              <w:pStyle w:val="6"/>
              <w:spacing w:before="114" w:line="254" w:lineRule="auto"/>
              <w:ind w:left="113" w:right="148"/>
            </w:pPr>
            <w:r>
              <w:rPr>
                <w:spacing w:val="10"/>
              </w:rPr>
              <w:t>注：本表反映部门本年度国有资本经营预算财政拨款支出情况。（中共长沙市委党史研究室没有国有资本经营预算财政</w:t>
            </w:r>
            <w:r>
              <w:rPr>
                <w:spacing w:val="9"/>
              </w:rPr>
              <w:t>拨款支出，故本表无数</w:t>
            </w:r>
            <w:r>
              <w:rPr>
                <w:spacing w:val="3"/>
              </w:rPr>
              <w:t>据。）</w:t>
            </w:r>
          </w:p>
        </w:tc>
      </w:tr>
    </w:tbl>
    <w:p w14:paraId="654E3045">
      <w:pPr>
        <w:pStyle w:val="2"/>
        <w:spacing w:line="354" w:lineRule="auto"/>
      </w:pPr>
    </w:p>
    <w:p w14:paraId="741A335C">
      <w:pPr>
        <w:spacing w:before="91" w:line="226" w:lineRule="auto"/>
        <w:ind w:left="4305"/>
        <w:rPr>
          <w:rFonts w:ascii="宋体" w:hAnsi="宋体" w:eastAsia="宋体" w:cs="宋体"/>
          <w:sz w:val="28"/>
          <w:szCs w:val="28"/>
        </w:rPr>
      </w:pPr>
      <w:r>
        <w:rPr>
          <w:rFonts w:ascii="宋体" w:hAnsi="宋体" w:eastAsia="宋体" w:cs="宋体"/>
          <w:b/>
          <w:bCs/>
          <w:spacing w:val="5"/>
          <w:sz w:val="28"/>
          <w:szCs w:val="28"/>
        </w:rPr>
        <w:t>第三部分</w:t>
      </w:r>
    </w:p>
    <w:p w14:paraId="261A198B">
      <w:pPr>
        <w:pStyle w:val="2"/>
        <w:spacing w:line="465" w:lineRule="auto"/>
      </w:pPr>
    </w:p>
    <w:p w14:paraId="722DD69A">
      <w:pPr>
        <w:spacing w:before="91" w:line="226" w:lineRule="auto"/>
        <w:ind w:left="3274"/>
        <w:rPr>
          <w:rFonts w:ascii="宋体" w:hAnsi="宋体" w:eastAsia="宋体" w:cs="宋体"/>
          <w:sz w:val="28"/>
          <w:szCs w:val="28"/>
        </w:rPr>
      </w:pPr>
      <w:r>
        <w:rPr>
          <w:rFonts w:ascii="宋体" w:hAnsi="宋体" w:eastAsia="宋体" w:cs="宋体"/>
          <w:b/>
          <w:bCs/>
          <w:spacing w:val="4"/>
          <w:sz w:val="28"/>
          <w:szCs w:val="28"/>
        </w:rPr>
        <w:t>2020</w:t>
      </w:r>
      <w:r>
        <w:rPr>
          <w:rFonts w:ascii="宋体" w:hAnsi="宋体" w:eastAsia="宋体" w:cs="宋体"/>
          <w:spacing w:val="-48"/>
          <w:sz w:val="28"/>
          <w:szCs w:val="28"/>
        </w:rPr>
        <w:t xml:space="preserve"> </w:t>
      </w:r>
      <w:r>
        <w:rPr>
          <w:rFonts w:ascii="宋体" w:hAnsi="宋体" w:eastAsia="宋体" w:cs="宋体"/>
          <w:b/>
          <w:bCs/>
          <w:spacing w:val="4"/>
          <w:sz w:val="28"/>
          <w:szCs w:val="28"/>
        </w:rPr>
        <w:t>年度部门决算情况说明</w:t>
      </w:r>
    </w:p>
    <w:p w14:paraId="30CC5E90">
      <w:pPr>
        <w:spacing w:line="226" w:lineRule="auto"/>
        <w:rPr>
          <w:rFonts w:ascii="宋体" w:hAnsi="宋体" w:eastAsia="宋体" w:cs="宋体"/>
          <w:sz w:val="28"/>
          <w:szCs w:val="28"/>
        </w:rPr>
        <w:sectPr>
          <w:pgSz w:w="11915" w:h="16840"/>
          <w:pgMar w:top="400" w:right="1364" w:bottom="0" w:left="986" w:header="0" w:footer="0" w:gutter="0"/>
          <w:cols w:space="720" w:num="1"/>
        </w:sectPr>
      </w:pPr>
    </w:p>
    <w:p w14:paraId="061FD03A">
      <w:pPr>
        <w:pStyle w:val="2"/>
        <w:spacing w:line="252" w:lineRule="auto"/>
      </w:pPr>
    </w:p>
    <w:p w14:paraId="40285C42">
      <w:pPr>
        <w:pStyle w:val="2"/>
        <w:spacing w:line="252" w:lineRule="auto"/>
      </w:pPr>
    </w:p>
    <w:p w14:paraId="0730B2B0">
      <w:pPr>
        <w:pStyle w:val="2"/>
        <w:spacing w:line="252" w:lineRule="auto"/>
      </w:pPr>
    </w:p>
    <w:p w14:paraId="2C0B8A5D">
      <w:pPr>
        <w:pStyle w:val="2"/>
        <w:spacing w:line="252" w:lineRule="auto"/>
      </w:pPr>
    </w:p>
    <w:p w14:paraId="3CF44095">
      <w:pPr>
        <w:spacing w:before="72" w:line="220" w:lineRule="auto"/>
        <w:ind w:left="24"/>
        <w:rPr>
          <w:rFonts w:ascii="宋体" w:hAnsi="宋体" w:eastAsia="宋体" w:cs="宋体"/>
          <w:sz w:val="22"/>
          <w:szCs w:val="22"/>
        </w:rPr>
      </w:pPr>
      <w:r>
        <w:rPr>
          <w:rFonts w:ascii="宋体" w:hAnsi="宋体" w:eastAsia="宋体" w:cs="宋体"/>
          <w:b/>
          <w:bCs/>
          <w:spacing w:val="-3"/>
          <w:sz w:val="22"/>
          <w:szCs w:val="22"/>
        </w:rPr>
        <w:t>一、收入支出决算总体情况说明</w:t>
      </w:r>
    </w:p>
    <w:p w14:paraId="5BE464EA">
      <w:pPr>
        <w:pStyle w:val="2"/>
        <w:spacing w:line="256" w:lineRule="auto"/>
      </w:pPr>
    </w:p>
    <w:p w14:paraId="42A7530C">
      <w:pPr>
        <w:spacing w:before="72" w:line="262" w:lineRule="auto"/>
        <w:ind w:left="26" w:right="76" w:hanging="2"/>
        <w:rPr>
          <w:rFonts w:ascii="宋体" w:hAnsi="宋体" w:eastAsia="宋体" w:cs="宋体"/>
          <w:sz w:val="22"/>
          <w:szCs w:val="22"/>
        </w:rPr>
      </w:pPr>
      <w:r>
        <w:rPr>
          <w:rFonts w:ascii="宋体" w:hAnsi="宋体" w:eastAsia="宋体" w:cs="宋体"/>
          <w:spacing w:val="-2"/>
          <w:sz w:val="22"/>
          <w:szCs w:val="22"/>
        </w:rPr>
        <w:t>2020</w:t>
      </w:r>
      <w:r>
        <w:rPr>
          <w:rFonts w:ascii="宋体" w:hAnsi="宋体" w:eastAsia="宋体" w:cs="宋体"/>
          <w:spacing w:val="-39"/>
          <w:sz w:val="22"/>
          <w:szCs w:val="22"/>
        </w:rPr>
        <w:t xml:space="preserve"> </w:t>
      </w:r>
      <w:r>
        <w:rPr>
          <w:rFonts w:ascii="宋体" w:hAnsi="宋体" w:eastAsia="宋体" w:cs="宋体"/>
          <w:spacing w:val="-2"/>
          <w:sz w:val="22"/>
          <w:szCs w:val="22"/>
        </w:rPr>
        <w:t>年度收、支总计均为</w:t>
      </w:r>
      <w:r>
        <w:rPr>
          <w:rFonts w:ascii="宋体" w:hAnsi="宋体" w:eastAsia="宋体" w:cs="宋体"/>
          <w:spacing w:val="-30"/>
          <w:sz w:val="22"/>
          <w:szCs w:val="22"/>
        </w:rPr>
        <w:t xml:space="preserve"> </w:t>
      </w:r>
      <w:r>
        <w:rPr>
          <w:rFonts w:ascii="宋体" w:hAnsi="宋体" w:eastAsia="宋体" w:cs="宋体"/>
          <w:spacing w:val="-2"/>
          <w:sz w:val="22"/>
          <w:szCs w:val="22"/>
        </w:rPr>
        <w:t>1,637.39</w:t>
      </w:r>
      <w:r>
        <w:rPr>
          <w:rFonts w:ascii="宋体" w:hAnsi="宋体" w:eastAsia="宋体" w:cs="宋体"/>
          <w:spacing w:val="-41"/>
          <w:sz w:val="22"/>
          <w:szCs w:val="22"/>
        </w:rPr>
        <w:t xml:space="preserve"> </w:t>
      </w:r>
      <w:r>
        <w:rPr>
          <w:rFonts w:ascii="宋体" w:hAnsi="宋体" w:eastAsia="宋体" w:cs="宋体"/>
          <w:spacing w:val="-2"/>
          <w:sz w:val="22"/>
          <w:szCs w:val="22"/>
        </w:rPr>
        <w:t>万元。与上年度相比，收、支总计各减少</w:t>
      </w:r>
      <w:r>
        <w:rPr>
          <w:rFonts w:ascii="宋体" w:hAnsi="宋体" w:eastAsia="宋体" w:cs="宋体"/>
          <w:spacing w:val="-29"/>
          <w:sz w:val="22"/>
          <w:szCs w:val="22"/>
        </w:rPr>
        <w:t xml:space="preserve"> </w:t>
      </w:r>
      <w:r>
        <w:rPr>
          <w:rFonts w:ascii="宋体" w:hAnsi="宋体" w:eastAsia="宋体" w:cs="宋体"/>
          <w:spacing w:val="-2"/>
          <w:sz w:val="22"/>
          <w:szCs w:val="22"/>
        </w:rPr>
        <w:t>1525.38</w:t>
      </w:r>
      <w:r>
        <w:rPr>
          <w:rFonts w:ascii="宋体" w:hAnsi="宋体" w:eastAsia="宋体" w:cs="宋体"/>
          <w:spacing w:val="1"/>
          <w:sz w:val="22"/>
          <w:szCs w:val="22"/>
        </w:rPr>
        <w:t>万元，下降48.23%。主要原因是根据市委市政</w:t>
      </w:r>
      <w:r>
        <w:rPr>
          <w:rFonts w:ascii="宋体" w:hAnsi="宋体" w:eastAsia="宋体" w:cs="宋体"/>
          <w:sz w:val="22"/>
          <w:szCs w:val="22"/>
        </w:rPr>
        <w:t>府</w:t>
      </w:r>
      <w:r>
        <w:rPr>
          <w:rFonts w:ascii="宋体" w:hAnsi="宋体" w:eastAsia="宋体" w:cs="宋体"/>
          <w:spacing w:val="-44"/>
          <w:sz w:val="22"/>
          <w:szCs w:val="22"/>
        </w:rPr>
        <w:t xml:space="preserve"> </w:t>
      </w:r>
      <w:r>
        <w:rPr>
          <w:rFonts w:ascii="宋体" w:hAnsi="宋体" w:eastAsia="宋体" w:cs="宋体"/>
          <w:sz w:val="22"/>
          <w:szCs w:val="22"/>
        </w:rPr>
        <w:t>2019</w:t>
      </w:r>
      <w:r>
        <w:rPr>
          <w:rFonts w:ascii="宋体" w:hAnsi="宋体" w:eastAsia="宋体" w:cs="宋体"/>
          <w:spacing w:val="-48"/>
          <w:sz w:val="22"/>
          <w:szCs w:val="22"/>
        </w:rPr>
        <w:t xml:space="preserve"> </w:t>
      </w:r>
      <w:r>
        <w:rPr>
          <w:rFonts w:ascii="宋体" w:hAnsi="宋体" w:eastAsia="宋体" w:cs="宋体"/>
          <w:sz w:val="22"/>
          <w:szCs w:val="22"/>
        </w:rPr>
        <w:t>年工作安排，长沙党史馆于</w:t>
      </w:r>
    </w:p>
    <w:p w14:paraId="130981E5">
      <w:pPr>
        <w:spacing w:line="264" w:lineRule="auto"/>
        <w:ind w:left="40" w:right="242" w:hanging="16"/>
        <w:rPr>
          <w:rFonts w:ascii="宋体" w:hAnsi="宋体" w:eastAsia="宋体" w:cs="宋体"/>
          <w:sz w:val="22"/>
          <w:szCs w:val="22"/>
        </w:rPr>
      </w:pPr>
      <w:r>
        <w:rPr>
          <w:rFonts w:ascii="宋体" w:hAnsi="宋体" w:eastAsia="宋体" w:cs="宋体"/>
          <w:spacing w:val="-3"/>
          <w:sz w:val="22"/>
          <w:szCs w:val="22"/>
        </w:rPr>
        <w:t>2019</w:t>
      </w:r>
      <w:r>
        <w:rPr>
          <w:rFonts w:ascii="宋体" w:hAnsi="宋体" w:eastAsia="宋体" w:cs="宋体"/>
          <w:spacing w:val="-48"/>
          <w:sz w:val="22"/>
          <w:szCs w:val="22"/>
        </w:rPr>
        <w:t xml:space="preserve"> </w:t>
      </w:r>
      <w:r>
        <w:rPr>
          <w:rFonts w:ascii="宋体" w:hAnsi="宋体" w:eastAsia="宋体" w:cs="宋体"/>
          <w:spacing w:val="-3"/>
          <w:sz w:val="22"/>
          <w:szCs w:val="22"/>
        </w:rPr>
        <w:t>年</w:t>
      </w:r>
      <w:r>
        <w:rPr>
          <w:rFonts w:ascii="宋体" w:hAnsi="宋体" w:eastAsia="宋体" w:cs="宋体"/>
          <w:spacing w:val="-41"/>
          <w:sz w:val="22"/>
          <w:szCs w:val="22"/>
        </w:rPr>
        <w:t xml:space="preserve"> </w:t>
      </w:r>
      <w:r>
        <w:rPr>
          <w:rFonts w:ascii="宋体" w:hAnsi="宋体" w:eastAsia="宋体" w:cs="宋体"/>
          <w:spacing w:val="-3"/>
          <w:sz w:val="22"/>
          <w:szCs w:val="22"/>
        </w:rPr>
        <w:t>7</w:t>
      </w:r>
      <w:r>
        <w:rPr>
          <w:rFonts w:ascii="宋体" w:hAnsi="宋体" w:eastAsia="宋体" w:cs="宋体"/>
          <w:spacing w:val="-41"/>
          <w:sz w:val="22"/>
          <w:szCs w:val="22"/>
        </w:rPr>
        <w:t xml:space="preserve"> </w:t>
      </w:r>
      <w:r>
        <w:rPr>
          <w:rFonts w:ascii="宋体" w:hAnsi="宋体" w:eastAsia="宋体" w:cs="宋体"/>
          <w:spacing w:val="-3"/>
          <w:sz w:val="22"/>
          <w:szCs w:val="22"/>
        </w:rPr>
        <w:t>月</w:t>
      </w:r>
      <w:r>
        <w:rPr>
          <w:rFonts w:ascii="宋体" w:hAnsi="宋体" w:eastAsia="宋体" w:cs="宋体"/>
          <w:spacing w:val="-33"/>
          <w:sz w:val="22"/>
          <w:szCs w:val="22"/>
        </w:rPr>
        <w:t xml:space="preserve"> </w:t>
      </w:r>
      <w:r>
        <w:rPr>
          <w:rFonts w:ascii="宋体" w:hAnsi="宋体" w:eastAsia="宋体" w:cs="宋体"/>
          <w:spacing w:val="-3"/>
          <w:sz w:val="22"/>
          <w:szCs w:val="22"/>
        </w:rPr>
        <w:t>1 日开馆，陈展等经费开支导</w:t>
      </w:r>
      <w:r>
        <w:rPr>
          <w:rFonts w:ascii="宋体" w:hAnsi="宋体" w:eastAsia="宋体" w:cs="宋体"/>
          <w:spacing w:val="-4"/>
          <w:sz w:val="22"/>
          <w:szCs w:val="22"/>
        </w:rPr>
        <w:t>致</w:t>
      </w:r>
      <w:r>
        <w:rPr>
          <w:rFonts w:ascii="宋体" w:hAnsi="宋体" w:eastAsia="宋体" w:cs="宋体"/>
          <w:spacing w:val="-46"/>
          <w:sz w:val="22"/>
          <w:szCs w:val="22"/>
        </w:rPr>
        <w:t xml:space="preserve"> </w:t>
      </w:r>
      <w:r>
        <w:rPr>
          <w:rFonts w:ascii="宋体" w:hAnsi="宋体" w:eastAsia="宋体" w:cs="宋体"/>
          <w:spacing w:val="-4"/>
          <w:sz w:val="22"/>
          <w:szCs w:val="22"/>
        </w:rPr>
        <w:t>2019</w:t>
      </w:r>
      <w:r>
        <w:rPr>
          <w:rFonts w:ascii="宋体" w:hAnsi="宋体" w:eastAsia="宋体" w:cs="宋体"/>
          <w:spacing w:val="-45"/>
          <w:sz w:val="22"/>
          <w:szCs w:val="22"/>
        </w:rPr>
        <w:t xml:space="preserve"> </w:t>
      </w:r>
      <w:r>
        <w:rPr>
          <w:rFonts w:ascii="宋体" w:hAnsi="宋体" w:eastAsia="宋体" w:cs="宋体"/>
          <w:spacing w:val="-4"/>
          <w:sz w:val="22"/>
          <w:szCs w:val="22"/>
        </w:rPr>
        <w:t>年支出基数大，而本年度无此项支</w:t>
      </w:r>
      <w:r>
        <w:rPr>
          <w:rFonts w:ascii="宋体" w:hAnsi="宋体" w:eastAsia="宋体" w:cs="宋体"/>
          <w:spacing w:val="-3"/>
          <w:sz w:val="22"/>
          <w:szCs w:val="22"/>
        </w:rPr>
        <w:t>出，因此支出减少。</w:t>
      </w:r>
    </w:p>
    <w:p w14:paraId="6F121A86">
      <w:pPr>
        <w:spacing w:before="272" w:line="220" w:lineRule="auto"/>
        <w:ind w:left="24"/>
        <w:rPr>
          <w:rFonts w:ascii="宋体" w:hAnsi="宋体" w:eastAsia="宋体" w:cs="宋体"/>
          <w:sz w:val="22"/>
          <w:szCs w:val="22"/>
        </w:rPr>
      </w:pPr>
      <w:r>
        <w:rPr>
          <w:rFonts w:ascii="宋体" w:hAnsi="宋体" w:eastAsia="宋体" w:cs="宋体"/>
          <w:b/>
          <w:bCs/>
          <w:spacing w:val="-3"/>
          <w:sz w:val="22"/>
          <w:szCs w:val="22"/>
        </w:rPr>
        <w:t>二、收入决算情况说明</w:t>
      </w:r>
    </w:p>
    <w:p w14:paraId="4D0AE36C">
      <w:pPr>
        <w:pStyle w:val="2"/>
        <w:spacing w:line="257" w:lineRule="auto"/>
      </w:pPr>
    </w:p>
    <w:p w14:paraId="1B33253B">
      <w:pPr>
        <w:spacing w:before="72" w:line="217" w:lineRule="auto"/>
        <w:ind w:left="24"/>
        <w:rPr>
          <w:rFonts w:ascii="宋体" w:hAnsi="宋体" w:eastAsia="宋体" w:cs="宋体"/>
          <w:sz w:val="22"/>
          <w:szCs w:val="22"/>
        </w:rPr>
      </w:pPr>
      <w:r>
        <w:rPr>
          <w:rFonts w:ascii="宋体" w:hAnsi="宋体" w:eastAsia="宋体" w:cs="宋体"/>
          <w:spacing w:val="-2"/>
          <w:sz w:val="22"/>
          <w:szCs w:val="22"/>
        </w:rPr>
        <w:t>2020</w:t>
      </w:r>
      <w:r>
        <w:rPr>
          <w:rFonts w:ascii="宋体" w:hAnsi="宋体" w:eastAsia="宋体" w:cs="宋体"/>
          <w:spacing w:val="-48"/>
          <w:sz w:val="22"/>
          <w:szCs w:val="22"/>
        </w:rPr>
        <w:t xml:space="preserve"> </w:t>
      </w:r>
      <w:r>
        <w:rPr>
          <w:rFonts w:ascii="宋体" w:hAnsi="宋体" w:eastAsia="宋体" w:cs="宋体"/>
          <w:spacing w:val="-2"/>
          <w:sz w:val="22"/>
          <w:szCs w:val="22"/>
        </w:rPr>
        <w:t>年度收入合计</w:t>
      </w:r>
      <w:r>
        <w:rPr>
          <w:rFonts w:ascii="宋体" w:hAnsi="宋体" w:eastAsia="宋体" w:cs="宋体"/>
          <w:spacing w:val="-30"/>
          <w:sz w:val="22"/>
          <w:szCs w:val="22"/>
        </w:rPr>
        <w:t xml:space="preserve"> </w:t>
      </w:r>
      <w:r>
        <w:rPr>
          <w:rFonts w:ascii="宋体" w:hAnsi="宋体" w:eastAsia="宋体" w:cs="宋体"/>
          <w:spacing w:val="-2"/>
          <w:sz w:val="22"/>
          <w:szCs w:val="22"/>
        </w:rPr>
        <w:t>1,636.95</w:t>
      </w:r>
      <w:r>
        <w:rPr>
          <w:rFonts w:ascii="宋体" w:hAnsi="宋体" w:eastAsia="宋体" w:cs="宋体"/>
          <w:spacing w:val="-41"/>
          <w:sz w:val="22"/>
          <w:szCs w:val="22"/>
        </w:rPr>
        <w:t xml:space="preserve"> </w:t>
      </w:r>
      <w:r>
        <w:rPr>
          <w:rFonts w:ascii="宋体" w:hAnsi="宋体" w:eastAsia="宋体" w:cs="宋体"/>
          <w:spacing w:val="-2"/>
          <w:sz w:val="22"/>
          <w:szCs w:val="22"/>
        </w:rPr>
        <w:t>万元，其中：财政拨款收</w:t>
      </w:r>
      <w:r>
        <w:rPr>
          <w:rFonts w:ascii="宋体" w:hAnsi="宋体" w:eastAsia="宋体" w:cs="宋体"/>
          <w:spacing w:val="-3"/>
          <w:sz w:val="22"/>
          <w:szCs w:val="22"/>
        </w:rPr>
        <w:t>入</w:t>
      </w:r>
      <w:r>
        <w:rPr>
          <w:rFonts w:ascii="宋体" w:hAnsi="宋体" w:eastAsia="宋体" w:cs="宋体"/>
          <w:spacing w:val="-30"/>
          <w:sz w:val="22"/>
          <w:szCs w:val="22"/>
        </w:rPr>
        <w:t xml:space="preserve"> </w:t>
      </w:r>
      <w:r>
        <w:rPr>
          <w:rFonts w:ascii="宋体" w:hAnsi="宋体" w:eastAsia="宋体" w:cs="宋体"/>
          <w:spacing w:val="-3"/>
          <w:sz w:val="22"/>
          <w:szCs w:val="22"/>
        </w:rPr>
        <w:t>1,636.95</w:t>
      </w:r>
      <w:r>
        <w:rPr>
          <w:rFonts w:ascii="宋体" w:hAnsi="宋体" w:eastAsia="宋体" w:cs="宋体"/>
          <w:spacing w:val="-43"/>
          <w:sz w:val="22"/>
          <w:szCs w:val="22"/>
        </w:rPr>
        <w:t xml:space="preserve"> </w:t>
      </w:r>
      <w:r>
        <w:rPr>
          <w:rFonts w:ascii="宋体" w:hAnsi="宋体" w:eastAsia="宋体" w:cs="宋体"/>
          <w:spacing w:val="-3"/>
          <w:sz w:val="22"/>
          <w:szCs w:val="22"/>
        </w:rPr>
        <w:t>万元，</w:t>
      </w:r>
      <w:r>
        <w:rPr>
          <w:rFonts w:ascii="宋体" w:hAnsi="宋体" w:eastAsia="宋体" w:cs="宋体"/>
          <w:spacing w:val="-65"/>
          <w:sz w:val="22"/>
          <w:szCs w:val="22"/>
        </w:rPr>
        <w:t xml:space="preserve"> </w:t>
      </w:r>
      <w:r>
        <w:rPr>
          <w:rFonts w:ascii="宋体" w:hAnsi="宋体" w:eastAsia="宋体" w:cs="宋体"/>
          <w:spacing w:val="-3"/>
          <w:sz w:val="22"/>
          <w:szCs w:val="22"/>
        </w:rPr>
        <w:t>占</w:t>
      </w:r>
    </w:p>
    <w:p w14:paraId="0522B12F">
      <w:pPr>
        <w:spacing w:before="54" w:line="263" w:lineRule="auto"/>
        <w:ind w:left="26" w:right="186" w:firstLine="11"/>
        <w:rPr>
          <w:rFonts w:ascii="宋体" w:hAnsi="宋体" w:eastAsia="宋体" w:cs="宋体"/>
          <w:sz w:val="22"/>
          <w:szCs w:val="22"/>
        </w:rPr>
      </w:pPr>
      <w:r>
        <w:rPr>
          <w:rFonts w:ascii="宋体" w:hAnsi="宋体" w:eastAsia="宋体" w:cs="宋体"/>
          <w:spacing w:val="-4"/>
          <w:sz w:val="22"/>
          <w:szCs w:val="22"/>
        </w:rPr>
        <w:t>100.00%；上级补助收入</w:t>
      </w:r>
      <w:r>
        <w:rPr>
          <w:rFonts w:ascii="宋体" w:hAnsi="宋体" w:eastAsia="宋体" w:cs="宋体"/>
          <w:spacing w:val="-32"/>
          <w:sz w:val="22"/>
          <w:szCs w:val="22"/>
        </w:rPr>
        <w:t xml:space="preserve"> </w:t>
      </w:r>
      <w:r>
        <w:rPr>
          <w:rFonts w:ascii="宋体" w:hAnsi="宋体" w:eastAsia="宋体" w:cs="宋体"/>
          <w:spacing w:val="-4"/>
          <w:sz w:val="22"/>
          <w:szCs w:val="22"/>
        </w:rPr>
        <w:t>0.00</w:t>
      </w:r>
      <w:r>
        <w:rPr>
          <w:rFonts w:ascii="宋体" w:hAnsi="宋体" w:eastAsia="宋体" w:cs="宋体"/>
          <w:spacing w:val="-40"/>
          <w:sz w:val="22"/>
          <w:szCs w:val="22"/>
        </w:rPr>
        <w:t xml:space="preserve"> </w:t>
      </w:r>
      <w:r>
        <w:rPr>
          <w:rFonts w:ascii="宋体" w:hAnsi="宋体" w:eastAsia="宋体" w:cs="宋体"/>
          <w:spacing w:val="-4"/>
          <w:sz w:val="22"/>
          <w:szCs w:val="22"/>
        </w:rPr>
        <w:t>万元，</w:t>
      </w:r>
      <w:r>
        <w:rPr>
          <w:rFonts w:ascii="宋体" w:hAnsi="宋体" w:eastAsia="宋体" w:cs="宋体"/>
          <w:spacing w:val="-65"/>
          <w:sz w:val="22"/>
          <w:szCs w:val="22"/>
        </w:rPr>
        <w:t xml:space="preserve"> </w:t>
      </w:r>
      <w:r>
        <w:rPr>
          <w:rFonts w:ascii="宋体" w:hAnsi="宋体" w:eastAsia="宋体" w:cs="宋体"/>
          <w:spacing w:val="-4"/>
          <w:sz w:val="22"/>
          <w:szCs w:val="22"/>
        </w:rPr>
        <w:t>占</w:t>
      </w:r>
      <w:r>
        <w:rPr>
          <w:rFonts w:ascii="宋体" w:hAnsi="宋体" w:eastAsia="宋体" w:cs="宋体"/>
          <w:spacing w:val="-47"/>
          <w:sz w:val="22"/>
          <w:szCs w:val="22"/>
        </w:rPr>
        <w:t xml:space="preserve"> </w:t>
      </w:r>
      <w:r>
        <w:rPr>
          <w:rFonts w:ascii="宋体" w:hAnsi="宋体" w:eastAsia="宋体" w:cs="宋体"/>
          <w:spacing w:val="-4"/>
          <w:sz w:val="22"/>
          <w:szCs w:val="22"/>
        </w:rPr>
        <w:t>0.00%；事业收入</w:t>
      </w:r>
      <w:r>
        <w:rPr>
          <w:rFonts w:ascii="宋体" w:hAnsi="宋体" w:eastAsia="宋体" w:cs="宋体"/>
          <w:spacing w:val="-45"/>
          <w:sz w:val="22"/>
          <w:szCs w:val="22"/>
        </w:rPr>
        <w:t xml:space="preserve"> </w:t>
      </w:r>
      <w:r>
        <w:rPr>
          <w:rFonts w:ascii="宋体" w:hAnsi="宋体" w:eastAsia="宋体" w:cs="宋体"/>
          <w:spacing w:val="-4"/>
          <w:sz w:val="22"/>
          <w:szCs w:val="22"/>
        </w:rPr>
        <w:t>0.00</w:t>
      </w:r>
      <w:r>
        <w:rPr>
          <w:rFonts w:ascii="宋体" w:hAnsi="宋体" w:eastAsia="宋体" w:cs="宋体"/>
          <w:spacing w:val="-43"/>
          <w:sz w:val="22"/>
          <w:szCs w:val="22"/>
        </w:rPr>
        <w:t xml:space="preserve"> </w:t>
      </w:r>
      <w:r>
        <w:rPr>
          <w:rFonts w:ascii="宋体" w:hAnsi="宋体" w:eastAsia="宋体" w:cs="宋体"/>
          <w:spacing w:val="-4"/>
          <w:sz w:val="22"/>
          <w:szCs w:val="22"/>
        </w:rPr>
        <w:t>万元，</w:t>
      </w:r>
      <w:r>
        <w:rPr>
          <w:rFonts w:ascii="宋体" w:hAnsi="宋体" w:eastAsia="宋体" w:cs="宋体"/>
          <w:spacing w:val="-65"/>
          <w:sz w:val="22"/>
          <w:szCs w:val="22"/>
        </w:rPr>
        <w:t xml:space="preserve"> </w:t>
      </w:r>
      <w:r>
        <w:rPr>
          <w:rFonts w:ascii="宋体" w:hAnsi="宋体" w:eastAsia="宋体" w:cs="宋体"/>
          <w:spacing w:val="-4"/>
          <w:sz w:val="22"/>
          <w:szCs w:val="22"/>
        </w:rPr>
        <w:t>占</w:t>
      </w:r>
      <w:r>
        <w:rPr>
          <w:rFonts w:ascii="宋体" w:hAnsi="宋体" w:eastAsia="宋体" w:cs="宋体"/>
          <w:spacing w:val="-46"/>
          <w:sz w:val="22"/>
          <w:szCs w:val="22"/>
        </w:rPr>
        <w:t xml:space="preserve"> </w:t>
      </w:r>
      <w:r>
        <w:rPr>
          <w:rFonts w:ascii="宋体" w:hAnsi="宋体" w:eastAsia="宋体" w:cs="宋体"/>
          <w:spacing w:val="-4"/>
          <w:sz w:val="22"/>
          <w:szCs w:val="22"/>
        </w:rPr>
        <w:t>0.00%；经营收入</w:t>
      </w:r>
      <w:r>
        <w:rPr>
          <w:rFonts w:ascii="宋体" w:hAnsi="宋体" w:eastAsia="宋体" w:cs="宋体"/>
          <w:spacing w:val="-39"/>
          <w:sz w:val="22"/>
          <w:szCs w:val="22"/>
        </w:rPr>
        <w:t xml:space="preserve"> </w:t>
      </w:r>
      <w:r>
        <w:rPr>
          <w:rFonts w:ascii="宋体" w:hAnsi="宋体" w:eastAsia="宋体" w:cs="宋体"/>
          <w:spacing w:val="-4"/>
          <w:sz w:val="22"/>
          <w:szCs w:val="22"/>
        </w:rPr>
        <w:t>0.00</w:t>
      </w:r>
      <w:r>
        <w:rPr>
          <w:rFonts w:ascii="宋体" w:hAnsi="宋体" w:eastAsia="宋体" w:cs="宋体"/>
          <w:spacing w:val="-44"/>
          <w:sz w:val="22"/>
          <w:szCs w:val="22"/>
        </w:rPr>
        <w:t xml:space="preserve"> </w:t>
      </w:r>
      <w:r>
        <w:rPr>
          <w:rFonts w:ascii="宋体" w:hAnsi="宋体" w:eastAsia="宋体" w:cs="宋体"/>
          <w:spacing w:val="-4"/>
          <w:sz w:val="22"/>
          <w:szCs w:val="22"/>
        </w:rPr>
        <w:t>万元，</w:t>
      </w:r>
      <w:r>
        <w:rPr>
          <w:rFonts w:ascii="宋体" w:hAnsi="宋体" w:eastAsia="宋体" w:cs="宋体"/>
          <w:spacing w:val="-64"/>
          <w:sz w:val="22"/>
          <w:szCs w:val="22"/>
        </w:rPr>
        <w:t xml:space="preserve"> </w:t>
      </w:r>
      <w:r>
        <w:rPr>
          <w:rFonts w:ascii="宋体" w:hAnsi="宋体" w:eastAsia="宋体" w:cs="宋体"/>
          <w:spacing w:val="-4"/>
          <w:sz w:val="22"/>
          <w:szCs w:val="22"/>
        </w:rPr>
        <w:t>占</w:t>
      </w:r>
      <w:r>
        <w:rPr>
          <w:rFonts w:ascii="宋体" w:hAnsi="宋体" w:eastAsia="宋体" w:cs="宋体"/>
          <w:spacing w:val="-45"/>
          <w:sz w:val="22"/>
          <w:szCs w:val="22"/>
        </w:rPr>
        <w:t xml:space="preserve"> </w:t>
      </w:r>
      <w:r>
        <w:rPr>
          <w:rFonts w:ascii="宋体" w:hAnsi="宋体" w:eastAsia="宋体" w:cs="宋体"/>
          <w:spacing w:val="-4"/>
          <w:sz w:val="22"/>
          <w:szCs w:val="22"/>
        </w:rPr>
        <w:t>0.00%；附属单位上缴收入</w:t>
      </w:r>
      <w:r>
        <w:rPr>
          <w:rFonts w:ascii="宋体" w:hAnsi="宋体" w:eastAsia="宋体" w:cs="宋体"/>
          <w:spacing w:val="-44"/>
          <w:sz w:val="22"/>
          <w:szCs w:val="22"/>
        </w:rPr>
        <w:t xml:space="preserve"> </w:t>
      </w:r>
      <w:r>
        <w:rPr>
          <w:rFonts w:ascii="宋体" w:hAnsi="宋体" w:eastAsia="宋体" w:cs="宋体"/>
          <w:spacing w:val="-4"/>
          <w:sz w:val="22"/>
          <w:szCs w:val="22"/>
        </w:rPr>
        <w:t>0.00</w:t>
      </w:r>
      <w:r>
        <w:rPr>
          <w:rFonts w:ascii="宋体" w:hAnsi="宋体" w:eastAsia="宋体" w:cs="宋体"/>
          <w:spacing w:val="-44"/>
          <w:sz w:val="22"/>
          <w:szCs w:val="22"/>
        </w:rPr>
        <w:t xml:space="preserve"> </w:t>
      </w:r>
      <w:r>
        <w:rPr>
          <w:rFonts w:ascii="宋体" w:hAnsi="宋体" w:eastAsia="宋体" w:cs="宋体"/>
          <w:spacing w:val="-4"/>
          <w:sz w:val="22"/>
          <w:szCs w:val="22"/>
        </w:rPr>
        <w:t>万元，</w:t>
      </w:r>
      <w:r>
        <w:rPr>
          <w:rFonts w:ascii="宋体" w:hAnsi="宋体" w:eastAsia="宋体" w:cs="宋体"/>
          <w:spacing w:val="-64"/>
          <w:sz w:val="22"/>
          <w:szCs w:val="22"/>
        </w:rPr>
        <w:t xml:space="preserve"> </w:t>
      </w:r>
      <w:r>
        <w:rPr>
          <w:rFonts w:ascii="宋体" w:hAnsi="宋体" w:eastAsia="宋体" w:cs="宋体"/>
          <w:spacing w:val="-4"/>
          <w:sz w:val="22"/>
          <w:szCs w:val="22"/>
        </w:rPr>
        <w:t>占</w:t>
      </w:r>
      <w:r>
        <w:rPr>
          <w:rFonts w:ascii="宋体" w:hAnsi="宋体" w:eastAsia="宋体" w:cs="宋体"/>
          <w:spacing w:val="-45"/>
          <w:sz w:val="22"/>
          <w:szCs w:val="22"/>
        </w:rPr>
        <w:t xml:space="preserve"> </w:t>
      </w:r>
      <w:r>
        <w:rPr>
          <w:rFonts w:ascii="宋体" w:hAnsi="宋体" w:eastAsia="宋体" w:cs="宋体"/>
          <w:spacing w:val="-4"/>
          <w:sz w:val="22"/>
          <w:szCs w:val="22"/>
        </w:rPr>
        <w:t>0.00%；其他收入</w:t>
      </w:r>
      <w:r>
        <w:rPr>
          <w:rFonts w:ascii="宋体" w:hAnsi="宋体" w:eastAsia="宋体" w:cs="宋体"/>
          <w:spacing w:val="-47"/>
          <w:sz w:val="22"/>
          <w:szCs w:val="22"/>
        </w:rPr>
        <w:t xml:space="preserve"> </w:t>
      </w:r>
      <w:r>
        <w:rPr>
          <w:rFonts w:ascii="宋体" w:hAnsi="宋体" w:eastAsia="宋体" w:cs="宋体"/>
          <w:spacing w:val="-4"/>
          <w:sz w:val="22"/>
          <w:szCs w:val="22"/>
        </w:rPr>
        <w:t>0.00</w:t>
      </w:r>
      <w:r>
        <w:rPr>
          <w:rFonts w:ascii="宋体" w:hAnsi="宋体" w:eastAsia="宋体" w:cs="宋体"/>
          <w:spacing w:val="-7"/>
          <w:sz w:val="22"/>
          <w:szCs w:val="22"/>
        </w:rPr>
        <w:t>万元，</w:t>
      </w:r>
      <w:r>
        <w:rPr>
          <w:rFonts w:ascii="宋体" w:hAnsi="宋体" w:eastAsia="宋体" w:cs="宋体"/>
          <w:spacing w:val="-65"/>
          <w:sz w:val="22"/>
          <w:szCs w:val="22"/>
        </w:rPr>
        <w:t xml:space="preserve"> </w:t>
      </w:r>
      <w:r>
        <w:rPr>
          <w:rFonts w:ascii="宋体" w:hAnsi="宋体" w:eastAsia="宋体" w:cs="宋体"/>
          <w:spacing w:val="-7"/>
          <w:sz w:val="22"/>
          <w:szCs w:val="22"/>
        </w:rPr>
        <w:t>占</w:t>
      </w:r>
      <w:r>
        <w:rPr>
          <w:rFonts w:ascii="宋体" w:hAnsi="宋体" w:eastAsia="宋体" w:cs="宋体"/>
          <w:spacing w:val="-45"/>
          <w:sz w:val="22"/>
          <w:szCs w:val="22"/>
        </w:rPr>
        <w:t xml:space="preserve"> </w:t>
      </w:r>
      <w:r>
        <w:rPr>
          <w:rFonts w:ascii="宋体" w:hAnsi="宋体" w:eastAsia="宋体" w:cs="宋体"/>
          <w:spacing w:val="-7"/>
          <w:sz w:val="22"/>
          <w:szCs w:val="22"/>
        </w:rPr>
        <w:t>0.00%。</w:t>
      </w:r>
    </w:p>
    <w:p w14:paraId="7B513EBF">
      <w:pPr>
        <w:spacing w:before="276" w:line="220" w:lineRule="auto"/>
        <w:ind w:left="21"/>
        <w:rPr>
          <w:rFonts w:ascii="宋体" w:hAnsi="宋体" w:eastAsia="宋体" w:cs="宋体"/>
          <w:sz w:val="22"/>
          <w:szCs w:val="22"/>
        </w:rPr>
      </w:pPr>
      <w:r>
        <w:rPr>
          <w:rFonts w:ascii="宋体" w:hAnsi="宋体" w:eastAsia="宋体" w:cs="宋体"/>
          <w:spacing w:val="-1"/>
          <w:sz w:val="22"/>
          <w:szCs w:val="22"/>
        </w:rPr>
        <w:t>三、支出决算情况说明</w:t>
      </w:r>
    </w:p>
    <w:p w14:paraId="0282EEDA">
      <w:pPr>
        <w:pStyle w:val="2"/>
        <w:spacing w:line="254" w:lineRule="auto"/>
      </w:pPr>
    </w:p>
    <w:p w14:paraId="223066F0">
      <w:pPr>
        <w:spacing w:before="72" w:line="263" w:lineRule="auto"/>
        <w:ind w:left="22" w:right="76" w:firstLine="1"/>
        <w:jc w:val="both"/>
        <w:rPr>
          <w:rFonts w:ascii="宋体" w:hAnsi="宋体" w:eastAsia="宋体" w:cs="宋体"/>
          <w:sz w:val="22"/>
          <w:szCs w:val="22"/>
        </w:rPr>
      </w:pPr>
      <w:r>
        <w:rPr>
          <w:rFonts w:ascii="宋体" w:hAnsi="宋体" w:eastAsia="宋体" w:cs="宋体"/>
          <w:spacing w:val="-3"/>
          <w:sz w:val="22"/>
          <w:szCs w:val="22"/>
        </w:rPr>
        <w:t>2020</w:t>
      </w:r>
      <w:r>
        <w:rPr>
          <w:rFonts w:ascii="宋体" w:hAnsi="宋体" w:eastAsia="宋体" w:cs="宋体"/>
          <w:spacing w:val="-48"/>
          <w:sz w:val="22"/>
          <w:szCs w:val="22"/>
        </w:rPr>
        <w:t xml:space="preserve"> </w:t>
      </w:r>
      <w:r>
        <w:rPr>
          <w:rFonts w:ascii="宋体" w:hAnsi="宋体" w:eastAsia="宋体" w:cs="宋体"/>
          <w:spacing w:val="-3"/>
          <w:sz w:val="22"/>
          <w:szCs w:val="22"/>
        </w:rPr>
        <w:t>年度支出合计</w:t>
      </w:r>
      <w:r>
        <w:rPr>
          <w:rFonts w:ascii="宋体" w:hAnsi="宋体" w:eastAsia="宋体" w:cs="宋体"/>
          <w:spacing w:val="-30"/>
          <w:sz w:val="22"/>
          <w:szCs w:val="22"/>
        </w:rPr>
        <w:t xml:space="preserve"> </w:t>
      </w:r>
      <w:r>
        <w:rPr>
          <w:rFonts w:ascii="宋体" w:hAnsi="宋体" w:eastAsia="宋体" w:cs="宋体"/>
          <w:spacing w:val="-3"/>
          <w:sz w:val="22"/>
          <w:szCs w:val="22"/>
        </w:rPr>
        <w:t>1,635.52</w:t>
      </w:r>
      <w:r>
        <w:rPr>
          <w:rFonts w:ascii="宋体" w:hAnsi="宋体" w:eastAsia="宋体" w:cs="宋体"/>
          <w:spacing w:val="-41"/>
          <w:sz w:val="22"/>
          <w:szCs w:val="22"/>
        </w:rPr>
        <w:t xml:space="preserve"> </w:t>
      </w:r>
      <w:r>
        <w:rPr>
          <w:rFonts w:ascii="宋体" w:hAnsi="宋体" w:eastAsia="宋体" w:cs="宋体"/>
          <w:spacing w:val="-3"/>
          <w:sz w:val="22"/>
          <w:szCs w:val="22"/>
        </w:rPr>
        <w:t>万元，其中：基本支出</w:t>
      </w:r>
      <w:r>
        <w:rPr>
          <w:rFonts w:ascii="宋体" w:hAnsi="宋体" w:eastAsia="宋体" w:cs="宋体"/>
          <w:spacing w:val="-32"/>
          <w:sz w:val="22"/>
          <w:szCs w:val="22"/>
        </w:rPr>
        <w:t xml:space="preserve"> </w:t>
      </w:r>
      <w:r>
        <w:rPr>
          <w:rFonts w:ascii="宋体" w:hAnsi="宋体" w:eastAsia="宋体" w:cs="宋体"/>
          <w:spacing w:val="-3"/>
          <w:sz w:val="22"/>
          <w:szCs w:val="22"/>
        </w:rPr>
        <w:t>1,052.95</w:t>
      </w:r>
      <w:r>
        <w:rPr>
          <w:rFonts w:ascii="宋体" w:hAnsi="宋体" w:eastAsia="宋体" w:cs="宋体"/>
          <w:spacing w:val="-41"/>
          <w:sz w:val="22"/>
          <w:szCs w:val="22"/>
        </w:rPr>
        <w:t xml:space="preserve"> </w:t>
      </w:r>
      <w:r>
        <w:rPr>
          <w:rFonts w:ascii="宋体" w:hAnsi="宋体" w:eastAsia="宋体" w:cs="宋体"/>
          <w:spacing w:val="-3"/>
          <w:sz w:val="22"/>
          <w:szCs w:val="22"/>
        </w:rPr>
        <w:t>万元，</w:t>
      </w:r>
      <w:r>
        <w:rPr>
          <w:rFonts w:ascii="宋体" w:hAnsi="宋体" w:eastAsia="宋体" w:cs="宋体"/>
          <w:spacing w:val="-65"/>
          <w:sz w:val="22"/>
          <w:szCs w:val="22"/>
        </w:rPr>
        <w:t xml:space="preserve"> </w:t>
      </w:r>
      <w:r>
        <w:rPr>
          <w:rFonts w:ascii="宋体" w:hAnsi="宋体" w:eastAsia="宋体" w:cs="宋体"/>
          <w:spacing w:val="-3"/>
          <w:sz w:val="22"/>
          <w:szCs w:val="22"/>
        </w:rPr>
        <w:t>占</w:t>
      </w:r>
      <w:r>
        <w:rPr>
          <w:rFonts w:ascii="宋体" w:hAnsi="宋体" w:eastAsia="宋体" w:cs="宋体"/>
          <w:spacing w:val="-47"/>
          <w:sz w:val="22"/>
          <w:szCs w:val="22"/>
        </w:rPr>
        <w:t xml:space="preserve"> </w:t>
      </w:r>
      <w:r>
        <w:rPr>
          <w:rFonts w:ascii="宋体" w:hAnsi="宋体" w:eastAsia="宋体" w:cs="宋体"/>
          <w:spacing w:val="-3"/>
          <w:sz w:val="22"/>
          <w:szCs w:val="22"/>
        </w:rPr>
        <w:t>64.38%</w:t>
      </w:r>
      <w:r>
        <w:rPr>
          <w:rFonts w:ascii="宋体" w:hAnsi="宋体" w:eastAsia="宋体" w:cs="宋体"/>
          <w:spacing w:val="-4"/>
          <w:sz w:val="22"/>
          <w:szCs w:val="22"/>
        </w:rPr>
        <w:t>；项目支出</w:t>
      </w:r>
      <w:r>
        <w:rPr>
          <w:rFonts w:ascii="宋体" w:hAnsi="宋体" w:eastAsia="宋体" w:cs="宋体"/>
          <w:spacing w:val="-40"/>
          <w:sz w:val="22"/>
          <w:szCs w:val="22"/>
        </w:rPr>
        <w:t xml:space="preserve"> </w:t>
      </w:r>
      <w:r>
        <w:rPr>
          <w:rFonts w:ascii="宋体" w:hAnsi="宋体" w:eastAsia="宋体" w:cs="宋体"/>
          <w:spacing w:val="-4"/>
          <w:sz w:val="22"/>
          <w:szCs w:val="22"/>
        </w:rPr>
        <w:t>582.56</w:t>
      </w:r>
      <w:r>
        <w:rPr>
          <w:rFonts w:ascii="宋体" w:hAnsi="宋体" w:eastAsia="宋体" w:cs="宋体"/>
          <w:spacing w:val="-44"/>
          <w:sz w:val="22"/>
          <w:szCs w:val="22"/>
        </w:rPr>
        <w:t xml:space="preserve"> </w:t>
      </w:r>
      <w:r>
        <w:rPr>
          <w:rFonts w:ascii="宋体" w:hAnsi="宋体" w:eastAsia="宋体" w:cs="宋体"/>
          <w:spacing w:val="-4"/>
          <w:sz w:val="22"/>
          <w:szCs w:val="22"/>
        </w:rPr>
        <w:t>万元，</w:t>
      </w:r>
      <w:r>
        <w:rPr>
          <w:rFonts w:ascii="宋体" w:hAnsi="宋体" w:eastAsia="宋体" w:cs="宋体"/>
          <w:spacing w:val="-64"/>
          <w:sz w:val="22"/>
          <w:szCs w:val="22"/>
        </w:rPr>
        <w:t xml:space="preserve"> </w:t>
      </w:r>
      <w:r>
        <w:rPr>
          <w:rFonts w:ascii="宋体" w:hAnsi="宋体" w:eastAsia="宋体" w:cs="宋体"/>
          <w:spacing w:val="-4"/>
          <w:sz w:val="22"/>
          <w:szCs w:val="22"/>
        </w:rPr>
        <w:t>占</w:t>
      </w:r>
      <w:r>
        <w:rPr>
          <w:rFonts w:ascii="宋体" w:hAnsi="宋体" w:eastAsia="宋体" w:cs="宋体"/>
          <w:spacing w:val="-42"/>
          <w:sz w:val="22"/>
          <w:szCs w:val="22"/>
        </w:rPr>
        <w:t xml:space="preserve"> </w:t>
      </w:r>
      <w:r>
        <w:rPr>
          <w:rFonts w:ascii="宋体" w:hAnsi="宋体" w:eastAsia="宋体" w:cs="宋体"/>
          <w:spacing w:val="-4"/>
          <w:sz w:val="22"/>
          <w:szCs w:val="22"/>
        </w:rPr>
        <w:t>35.62%；上缴上级支出</w:t>
      </w:r>
      <w:r>
        <w:rPr>
          <w:rFonts w:ascii="宋体" w:hAnsi="宋体" w:eastAsia="宋体" w:cs="宋体"/>
          <w:spacing w:val="-47"/>
          <w:sz w:val="22"/>
          <w:szCs w:val="22"/>
        </w:rPr>
        <w:t xml:space="preserve"> </w:t>
      </w:r>
      <w:r>
        <w:rPr>
          <w:rFonts w:ascii="宋体" w:hAnsi="宋体" w:eastAsia="宋体" w:cs="宋体"/>
          <w:spacing w:val="-4"/>
          <w:sz w:val="22"/>
          <w:szCs w:val="22"/>
        </w:rPr>
        <w:t>0.00</w:t>
      </w:r>
      <w:r>
        <w:rPr>
          <w:rFonts w:ascii="宋体" w:hAnsi="宋体" w:eastAsia="宋体" w:cs="宋体"/>
          <w:spacing w:val="-41"/>
          <w:sz w:val="22"/>
          <w:szCs w:val="22"/>
        </w:rPr>
        <w:t xml:space="preserve"> </w:t>
      </w:r>
      <w:r>
        <w:rPr>
          <w:rFonts w:ascii="宋体" w:hAnsi="宋体" w:eastAsia="宋体" w:cs="宋体"/>
          <w:spacing w:val="-4"/>
          <w:sz w:val="22"/>
          <w:szCs w:val="22"/>
        </w:rPr>
        <w:t>万元，</w:t>
      </w:r>
      <w:r>
        <w:rPr>
          <w:rFonts w:ascii="宋体" w:hAnsi="宋体" w:eastAsia="宋体" w:cs="宋体"/>
          <w:spacing w:val="-65"/>
          <w:sz w:val="22"/>
          <w:szCs w:val="22"/>
        </w:rPr>
        <w:t xml:space="preserve"> </w:t>
      </w:r>
      <w:r>
        <w:rPr>
          <w:rFonts w:ascii="宋体" w:hAnsi="宋体" w:eastAsia="宋体" w:cs="宋体"/>
          <w:spacing w:val="-4"/>
          <w:sz w:val="22"/>
          <w:szCs w:val="22"/>
        </w:rPr>
        <w:t>占</w:t>
      </w:r>
      <w:r>
        <w:rPr>
          <w:rFonts w:ascii="宋体" w:hAnsi="宋体" w:eastAsia="宋体" w:cs="宋体"/>
          <w:spacing w:val="-47"/>
          <w:sz w:val="22"/>
          <w:szCs w:val="22"/>
        </w:rPr>
        <w:t xml:space="preserve"> </w:t>
      </w:r>
      <w:r>
        <w:rPr>
          <w:rFonts w:ascii="宋体" w:hAnsi="宋体" w:eastAsia="宋体" w:cs="宋体"/>
          <w:spacing w:val="-4"/>
          <w:sz w:val="22"/>
          <w:szCs w:val="22"/>
        </w:rPr>
        <w:t>0.00%；经营支出</w:t>
      </w:r>
      <w:r>
        <w:rPr>
          <w:rFonts w:ascii="宋体" w:hAnsi="宋体" w:eastAsia="宋体" w:cs="宋体"/>
          <w:spacing w:val="-44"/>
          <w:sz w:val="22"/>
          <w:szCs w:val="22"/>
        </w:rPr>
        <w:t xml:space="preserve"> </w:t>
      </w:r>
      <w:r>
        <w:rPr>
          <w:rFonts w:ascii="宋体" w:hAnsi="宋体" w:eastAsia="宋体" w:cs="宋体"/>
          <w:spacing w:val="-4"/>
          <w:sz w:val="22"/>
          <w:szCs w:val="22"/>
        </w:rPr>
        <w:t>0.00</w:t>
      </w:r>
      <w:r>
        <w:rPr>
          <w:rFonts w:ascii="宋体" w:hAnsi="宋体" w:eastAsia="宋体" w:cs="宋体"/>
          <w:spacing w:val="-44"/>
          <w:sz w:val="22"/>
          <w:szCs w:val="22"/>
        </w:rPr>
        <w:t xml:space="preserve"> </w:t>
      </w:r>
      <w:r>
        <w:rPr>
          <w:rFonts w:ascii="宋体" w:hAnsi="宋体" w:eastAsia="宋体" w:cs="宋体"/>
          <w:spacing w:val="-4"/>
          <w:sz w:val="22"/>
          <w:szCs w:val="22"/>
        </w:rPr>
        <w:t>万</w:t>
      </w:r>
      <w:r>
        <w:rPr>
          <w:rFonts w:ascii="宋体" w:hAnsi="宋体" w:eastAsia="宋体" w:cs="宋体"/>
          <w:spacing w:val="-3"/>
          <w:sz w:val="22"/>
          <w:szCs w:val="22"/>
        </w:rPr>
        <w:t>元，占</w:t>
      </w:r>
      <w:r>
        <w:rPr>
          <w:rFonts w:ascii="宋体" w:hAnsi="宋体" w:eastAsia="宋体" w:cs="宋体"/>
          <w:spacing w:val="-45"/>
          <w:sz w:val="22"/>
          <w:szCs w:val="22"/>
        </w:rPr>
        <w:t xml:space="preserve"> </w:t>
      </w:r>
      <w:r>
        <w:rPr>
          <w:rFonts w:ascii="宋体" w:hAnsi="宋体" w:eastAsia="宋体" w:cs="宋体"/>
          <w:spacing w:val="-3"/>
          <w:sz w:val="22"/>
          <w:szCs w:val="22"/>
        </w:rPr>
        <w:t>0.00%；对附属单位补助支出</w:t>
      </w:r>
      <w:r>
        <w:rPr>
          <w:rFonts w:ascii="宋体" w:hAnsi="宋体" w:eastAsia="宋体" w:cs="宋体"/>
          <w:spacing w:val="-44"/>
          <w:sz w:val="22"/>
          <w:szCs w:val="22"/>
        </w:rPr>
        <w:t xml:space="preserve"> </w:t>
      </w:r>
      <w:r>
        <w:rPr>
          <w:rFonts w:ascii="宋体" w:hAnsi="宋体" w:eastAsia="宋体" w:cs="宋体"/>
          <w:spacing w:val="-3"/>
          <w:sz w:val="22"/>
          <w:szCs w:val="22"/>
        </w:rPr>
        <w:t>0.00</w:t>
      </w:r>
      <w:r>
        <w:rPr>
          <w:rFonts w:ascii="宋体" w:hAnsi="宋体" w:eastAsia="宋体" w:cs="宋体"/>
          <w:spacing w:val="-44"/>
          <w:sz w:val="22"/>
          <w:szCs w:val="22"/>
        </w:rPr>
        <w:t xml:space="preserve"> </w:t>
      </w:r>
      <w:r>
        <w:rPr>
          <w:rFonts w:ascii="宋体" w:hAnsi="宋体" w:eastAsia="宋体" w:cs="宋体"/>
          <w:spacing w:val="-3"/>
          <w:sz w:val="22"/>
          <w:szCs w:val="22"/>
        </w:rPr>
        <w:t>万元，</w:t>
      </w:r>
      <w:r>
        <w:rPr>
          <w:rFonts w:ascii="宋体" w:hAnsi="宋体" w:eastAsia="宋体" w:cs="宋体"/>
          <w:spacing w:val="-64"/>
          <w:sz w:val="22"/>
          <w:szCs w:val="22"/>
        </w:rPr>
        <w:t xml:space="preserve"> </w:t>
      </w:r>
      <w:r>
        <w:rPr>
          <w:rFonts w:ascii="宋体" w:hAnsi="宋体" w:eastAsia="宋体" w:cs="宋体"/>
          <w:spacing w:val="-3"/>
          <w:sz w:val="22"/>
          <w:szCs w:val="22"/>
        </w:rPr>
        <w:t>占</w:t>
      </w:r>
      <w:r>
        <w:rPr>
          <w:rFonts w:ascii="宋体" w:hAnsi="宋体" w:eastAsia="宋体" w:cs="宋体"/>
          <w:spacing w:val="-47"/>
          <w:sz w:val="22"/>
          <w:szCs w:val="22"/>
        </w:rPr>
        <w:t xml:space="preserve"> </w:t>
      </w:r>
      <w:r>
        <w:rPr>
          <w:rFonts w:ascii="宋体" w:hAnsi="宋体" w:eastAsia="宋体" w:cs="宋体"/>
          <w:spacing w:val="-3"/>
          <w:sz w:val="22"/>
          <w:szCs w:val="22"/>
        </w:rPr>
        <w:t>0.00%。</w:t>
      </w:r>
    </w:p>
    <w:p w14:paraId="15328BAB">
      <w:pPr>
        <w:spacing w:before="277" w:line="220" w:lineRule="auto"/>
        <w:ind w:left="42"/>
        <w:rPr>
          <w:rFonts w:ascii="宋体" w:hAnsi="宋体" w:eastAsia="宋体" w:cs="宋体"/>
          <w:sz w:val="22"/>
          <w:szCs w:val="22"/>
        </w:rPr>
      </w:pPr>
      <w:r>
        <w:rPr>
          <w:rFonts w:ascii="宋体" w:hAnsi="宋体" w:eastAsia="宋体" w:cs="宋体"/>
          <w:spacing w:val="-2"/>
          <w:sz w:val="22"/>
          <w:szCs w:val="22"/>
        </w:rPr>
        <w:t>四、财政拨款收入支出决算总体情况说明</w:t>
      </w:r>
    </w:p>
    <w:p w14:paraId="0EB0F94A">
      <w:pPr>
        <w:pStyle w:val="2"/>
        <w:spacing w:line="256" w:lineRule="auto"/>
      </w:pPr>
    </w:p>
    <w:p w14:paraId="2DBEF0E6">
      <w:pPr>
        <w:spacing w:before="72" w:line="263" w:lineRule="auto"/>
        <w:ind w:left="21" w:right="23" w:firstLine="2"/>
        <w:rPr>
          <w:rFonts w:ascii="宋体" w:hAnsi="宋体" w:eastAsia="宋体" w:cs="宋体"/>
          <w:sz w:val="22"/>
          <w:szCs w:val="22"/>
        </w:rPr>
      </w:pPr>
      <w:r>
        <w:rPr>
          <w:rFonts w:ascii="宋体" w:hAnsi="宋体" w:eastAsia="宋体" w:cs="宋体"/>
          <w:spacing w:val="-1"/>
          <w:sz w:val="22"/>
          <w:szCs w:val="22"/>
        </w:rPr>
        <w:t>2020</w:t>
      </w:r>
      <w:r>
        <w:rPr>
          <w:rFonts w:ascii="宋体" w:hAnsi="宋体" w:eastAsia="宋体" w:cs="宋体"/>
          <w:spacing w:val="-47"/>
          <w:sz w:val="22"/>
          <w:szCs w:val="22"/>
        </w:rPr>
        <w:t xml:space="preserve"> </w:t>
      </w:r>
      <w:r>
        <w:rPr>
          <w:rFonts w:ascii="宋体" w:hAnsi="宋体" w:eastAsia="宋体" w:cs="宋体"/>
          <w:spacing w:val="-1"/>
          <w:sz w:val="22"/>
          <w:szCs w:val="22"/>
        </w:rPr>
        <w:t>年度财政拨款收、支总计均为</w:t>
      </w:r>
      <w:r>
        <w:rPr>
          <w:rFonts w:ascii="宋体" w:hAnsi="宋体" w:eastAsia="宋体" w:cs="宋体"/>
          <w:spacing w:val="-30"/>
          <w:sz w:val="22"/>
          <w:szCs w:val="22"/>
        </w:rPr>
        <w:t xml:space="preserve"> </w:t>
      </w:r>
      <w:r>
        <w:rPr>
          <w:rFonts w:ascii="宋体" w:hAnsi="宋体" w:eastAsia="宋体" w:cs="宋体"/>
          <w:spacing w:val="-1"/>
          <w:sz w:val="22"/>
          <w:szCs w:val="22"/>
        </w:rPr>
        <w:t>1,637.39</w:t>
      </w:r>
      <w:r>
        <w:rPr>
          <w:rFonts w:ascii="宋体" w:hAnsi="宋体" w:eastAsia="宋体" w:cs="宋体"/>
          <w:spacing w:val="-44"/>
          <w:sz w:val="22"/>
          <w:szCs w:val="22"/>
        </w:rPr>
        <w:t xml:space="preserve"> </w:t>
      </w:r>
      <w:r>
        <w:rPr>
          <w:rFonts w:ascii="宋体" w:hAnsi="宋体" w:eastAsia="宋体" w:cs="宋体"/>
          <w:spacing w:val="-1"/>
          <w:sz w:val="22"/>
          <w:szCs w:val="22"/>
        </w:rPr>
        <w:t>万元。</w:t>
      </w:r>
      <w:r>
        <w:rPr>
          <w:rFonts w:ascii="宋体" w:hAnsi="宋体" w:eastAsia="宋体" w:cs="宋体"/>
          <w:spacing w:val="-2"/>
          <w:sz w:val="22"/>
          <w:szCs w:val="22"/>
        </w:rPr>
        <w:t>与上年度相比，财政拨款收、支总计各减少</w:t>
      </w:r>
      <w:r>
        <w:rPr>
          <w:rFonts w:ascii="宋体" w:hAnsi="宋体" w:eastAsia="宋体" w:cs="宋体"/>
          <w:spacing w:val="-12"/>
          <w:sz w:val="22"/>
          <w:szCs w:val="22"/>
        </w:rPr>
        <w:t xml:space="preserve"> </w:t>
      </w:r>
      <w:r>
        <w:rPr>
          <w:rFonts w:ascii="宋体" w:hAnsi="宋体" w:eastAsia="宋体" w:cs="宋体"/>
          <w:spacing w:val="-2"/>
          <w:sz w:val="22"/>
          <w:szCs w:val="22"/>
        </w:rPr>
        <w:t>1525.38</w:t>
      </w:r>
      <w:r>
        <w:rPr>
          <w:rFonts w:ascii="宋体" w:hAnsi="宋体" w:eastAsia="宋体" w:cs="宋体"/>
          <w:spacing w:val="-43"/>
          <w:sz w:val="22"/>
          <w:szCs w:val="22"/>
        </w:rPr>
        <w:t xml:space="preserve"> </w:t>
      </w:r>
      <w:r>
        <w:rPr>
          <w:rFonts w:ascii="宋体" w:hAnsi="宋体" w:eastAsia="宋体" w:cs="宋体"/>
          <w:spacing w:val="-2"/>
          <w:sz w:val="22"/>
          <w:szCs w:val="22"/>
        </w:rPr>
        <w:t>万元，下降</w:t>
      </w:r>
      <w:r>
        <w:rPr>
          <w:rFonts w:ascii="宋体" w:hAnsi="宋体" w:eastAsia="宋体" w:cs="宋体"/>
          <w:spacing w:val="-47"/>
          <w:sz w:val="22"/>
          <w:szCs w:val="22"/>
        </w:rPr>
        <w:t xml:space="preserve"> </w:t>
      </w:r>
      <w:r>
        <w:rPr>
          <w:rFonts w:ascii="宋体" w:hAnsi="宋体" w:eastAsia="宋体" w:cs="宋体"/>
          <w:spacing w:val="-2"/>
          <w:sz w:val="22"/>
          <w:szCs w:val="22"/>
        </w:rPr>
        <w:t>48.23%。主要原因是根据市委市政府</w:t>
      </w:r>
      <w:r>
        <w:rPr>
          <w:rFonts w:ascii="宋体" w:hAnsi="宋体" w:eastAsia="宋体" w:cs="宋体"/>
          <w:spacing w:val="-46"/>
          <w:sz w:val="22"/>
          <w:szCs w:val="22"/>
        </w:rPr>
        <w:t xml:space="preserve"> </w:t>
      </w:r>
      <w:r>
        <w:rPr>
          <w:rFonts w:ascii="宋体" w:hAnsi="宋体" w:eastAsia="宋体" w:cs="宋体"/>
          <w:spacing w:val="-2"/>
          <w:sz w:val="22"/>
          <w:szCs w:val="22"/>
        </w:rPr>
        <w:t>2019</w:t>
      </w:r>
      <w:r>
        <w:rPr>
          <w:rFonts w:ascii="宋体" w:hAnsi="宋体" w:eastAsia="宋体" w:cs="宋体"/>
          <w:spacing w:val="-48"/>
          <w:sz w:val="22"/>
          <w:szCs w:val="22"/>
        </w:rPr>
        <w:t xml:space="preserve"> </w:t>
      </w:r>
      <w:r>
        <w:rPr>
          <w:rFonts w:ascii="宋体" w:hAnsi="宋体" w:eastAsia="宋体" w:cs="宋体"/>
          <w:spacing w:val="-2"/>
          <w:sz w:val="22"/>
          <w:szCs w:val="22"/>
        </w:rPr>
        <w:t>年工作安排，</w:t>
      </w:r>
      <w:r>
        <w:rPr>
          <w:rFonts w:ascii="宋体" w:hAnsi="宋体" w:eastAsia="宋体" w:cs="宋体"/>
          <w:spacing w:val="-4"/>
          <w:sz w:val="22"/>
          <w:szCs w:val="22"/>
        </w:rPr>
        <w:t>长沙党史馆于</w:t>
      </w:r>
      <w:r>
        <w:rPr>
          <w:rFonts w:ascii="宋体" w:hAnsi="宋体" w:eastAsia="宋体" w:cs="宋体"/>
          <w:spacing w:val="-31"/>
          <w:sz w:val="22"/>
          <w:szCs w:val="22"/>
        </w:rPr>
        <w:t xml:space="preserve"> </w:t>
      </w:r>
      <w:r>
        <w:rPr>
          <w:rFonts w:ascii="宋体" w:hAnsi="宋体" w:eastAsia="宋体" w:cs="宋体"/>
          <w:spacing w:val="-4"/>
          <w:sz w:val="22"/>
          <w:szCs w:val="22"/>
        </w:rPr>
        <w:t>2019</w:t>
      </w:r>
      <w:r>
        <w:rPr>
          <w:rFonts w:ascii="宋体" w:hAnsi="宋体" w:eastAsia="宋体" w:cs="宋体"/>
          <w:spacing w:val="-48"/>
          <w:sz w:val="22"/>
          <w:szCs w:val="22"/>
        </w:rPr>
        <w:t xml:space="preserve"> </w:t>
      </w:r>
      <w:r>
        <w:rPr>
          <w:rFonts w:ascii="宋体" w:hAnsi="宋体" w:eastAsia="宋体" w:cs="宋体"/>
          <w:spacing w:val="-4"/>
          <w:sz w:val="22"/>
          <w:szCs w:val="22"/>
        </w:rPr>
        <w:t>年</w:t>
      </w:r>
      <w:r>
        <w:rPr>
          <w:rFonts w:ascii="宋体" w:hAnsi="宋体" w:eastAsia="宋体" w:cs="宋体"/>
          <w:spacing w:val="-41"/>
          <w:sz w:val="22"/>
          <w:szCs w:val="22"/>
        </w:rPr>
        <w:t xml:space="preserve"> </w:t>
      </w:r>
      <w:r>
        <w:rPr>
          <w:rFonts w:ascii="宋体" w:hAnsi="宋体" w:eastAsia="宋体" w:cs="宋体"/>
          <w:spacing w:val="-4"/>
          <w:sz w:val="22"/>
          <w:szCs w:val="22"/>
        </w:rPr>
        <w:t>7</w:t>
      </w:r>
      <w:r>
        <w:rPr>
          <w:rFonts w:ascii="宋体" w:hAnsi="宋体" w:eastAsia="宋体" w:cs="宋体"/>
          <w:spacing w:val="-44"/>
          <w:sz w:val="22"/>
          <w:szCs w:val="22"/>
        </w:rPr>
        <w:t xml:space="preserve"> </w:t>
      </w:r>
      <w:r>
        <w:rPr>
          <w:rFonts w:ascii="宋体" w:hAnsi="宋体" w:eastAsia="宋体" w:cs="宋体"/>
          <w:spacing w:val="-4"/>
          <w:sz w:val="22"/>
          <w:szCs w:val="22"/>
        </w:rPr>
        <w:t>月</w:t>
      </w:r>
      <w:r>
        <w:rPr>
          <w:rFonts w:ascii="宋体" w:hAnsi="宋体" w:eastAsia="宋体" w:cs="宋体"/>
          <w:spacing w:val="-30"/>
          <w:sz w:val="22"/>
          <w:szCs w:val="22"/>
        </w:rPr>
        <w:t xml:space="preserve"> </w:t>
      </w:r>
      <w:r>
        <w:rPr>
          <w:rFonts w:ascii="宋体" w:hAnsi="宋体" w:eastAsia="宋体" w:cs="宋体"/>
          <w:spacing w:val="-4"/>
          <w:sz w:val="22"/>
          <w:szCs w:val="22"/>
        </w:rPr>
        <w:t>1 日开馆，陈展等经费开支导致</w:t>
      </w:r>
      <w:r>
        <w:rPr>
          <w:rFonts w:ascii="宋体" w:hAnsi="宋体" w:eastAsia="宋体" w:cs="宋体"/>
          <w:spacing w:val="-46"/>
          <w:sz w:val="22"/>
          <w:szCs w:val="22"/>
        </w:rPr>
        <w:t xml:space="preserve"> </w:t>
      </w:r>
      <w:r>
        <w:rPr>
          <w:rFonts w:ascii="宋体" w:hAnsi="宋体" w:eastAsia="宋体" w:cs="宋体"/>
          <w:spacing w:val="-4"/>
          <w:sz w:val="22"/>
          <w:szCs w:val="22"/>
        </w:rPr>
        <w:t>2019</w:t>
      </w:r>
      <w:r>
        <w:rPr>
          <w:rFonts w:ascii="宋体" w:hAnsi="宋体" w:eastAsia="宋体" w:cs="宋体"/>
          <w:spacing w:val="-45"/>
          <w:sz w:val="22"/>
          <w:szCs w:val="22"/>
        </w:rPr>
        <w:t xml:space="preserve"> </w:t>
      </w:r>
      <w:r>
        <w:rPr>
          <w:rFonts w:ascii="宋体" w:hAnsi="宋体" w:eastAsia="宋体" w:cs="宋体"/>
          <w:spacing w:val="-4"/>
          <w:sz w:val="22"/>
          <w:szCs w:val="22"/>
        </w:rPr>
        <w:t>年支出基数大，而本</w:t>
      </w:r>
      <w:r>
        <w:rPr>
          <w:rFonts w:ascii="宋体" w:hAnsi="宋体" w:eastAsia="宋体" w:cs="宋体"/>
          <w:spacing w:val="-1"/>
          <w:sz w:val="22"/>
          <w:szCs w:val="22"/>
        </w:rPr>
        <w:t>年度无此项支出，因此支出减少。</w:t>
      </w:r>
    </w:p>
    <w:p w14:paraId="341DF91A">
      <w:pPr>
        <w:spacing w:before="274" w:line="220" w:lineRule="auto"/>
        <w:ind w:left="24"/>
        <w:rPr>
          <w:rFonts w:ascii="宋体" w:hAnsi="宋体" w:eastAsia="宋体" w:cs="宋体"/>
          <w:sz w:val="22"/>
          <w:szCs w:val="22"/>
        </w:rPr>
      </w:pPr>
      <w:r>
        <w:rPr>
          <w:rFonts w:ascii="宋体" w:hAnsi="宋体" w:eastAsia="宋体" w:cs="宋体"/>
          <w:spacing w:val="-1"/>
          <w:sz w:val="22"/>
          <w:szCs w:val="22"/>
        </w:rPr>
        <w:t>五、一般公共预算财政拨款支出决算情况说明</w:t>
      </w:r>
    </w:p>
    <w:p w14:paraId="225728E4">
      <w:pPr>
        <w:pStyle w:val="2"/>
        <w:spacing w:line="257" w:lineRule="auto"/>
      </w:pPr>
    </w:p>
    <w:p w14:paraId="48F5D9B7">
      <w:pPr>
        <w:spacing w:before="72" w:line="220" w:lineRule="auto"/>
        <w:ind w:left="27"/>
        <w:rPr>
          <w:rFonts w:ascii="宋体" w:hAnsi="宋体" w:eastAsia="宋体" w:cs="宋体"/>
          <w:sz w:val="22"/>
          <w:szCs w:val="22"/>
        </w:rPr>
      </w:pPr>
      <w:r>
        <w:rPr>
          <w:rFonts w:ascii="宋体" w:hAnsi="宋体" w:eastAsia="宋体" w:cs="宋体"/>
          <w:spacing w:val="-1"/>
          <w:sz w:val="22"/>
          <w:szCs w:val="22"/>
        </w:rPr>
        <w:t>（一）财政拨款支出决算总体情况。</w:t>
      </w:r>
    </w:p>
    <w:p w14:paraId="70F165A2">
      <w:pPr>
        <w:pStyle w:val="2"/>
        <w:spacing w:line="255" w:lineRule="auto"/>
      </w:pPr>
    </w:p>
    <w:p w14:paraId="7144D81E">
      <w:pPr>
        <w:spacing w:before="72" w:line="263" w:lineRule="auto"/>
        <w:ind w:left="20" w:right="76" w:firstLine="3"/>
        <w:jc w:val="both"/>
        <w:rPr>
          <w:rFonts w:ascii="宋体" w:hAnsi="宋体" w:eastAsia="宋体" w:cs="宋体"/>
          <w:sz w:val="22"/>
          <w:szCs w:val="22"/>
        </w:rPr>
      </w:pPr>
      <w:r>
        <w:rPr>
          <w:rFonts w:ascii="宋体" w:hAnsi="宋体" w:eastAsia="宋体" w:cs="宋体"/>
          <w:spacing w:val="-3"/>
          <w:sz w:val="22"/>
          <w:szCs w:val="22"/>
        </w:rPr>
        <w:t>2020</w:t>
      </w:r>
      <w:r>
        <w:rPr>
          <w:rFonts w:ascii="宋体" w:hAnsi="宋体" w:eastAsia="宋体" w:cs="宋体"/>
          <w:spacing w:val="-36"/>
          <w:sz w:val="22"/>
          <w:szCs w:val="22"/>
        </w:rPr>
        <w:t xml:space="preserve"> </w:t>
      </w:r>
      <w:r>
        <w:rPr>
          <w:rFonts w:ascii="宋体" w:hAnsi="宋体" w:eastAsia="宋体" w:cs="宋体"/>
          <w:spacing w:val="-3"/>
          <w:sz w:val="22"/>
          <w:szCs w:val="22"/>
        </w:rPr>
        <w:t>年度一般公共预算财政拨款支出</w:t>
      </w:r>
      <w:r>
        <w:rPr>
          <w:rFonts w:ascii="宋体" w:hAnsi="宋体" w:eastAsia="宋体" w:cs="宋体"/>
          <w:spacing w:val="-32"/>
          <w:sz w:val="22"/>
          <w:szCs w:val="22"/>
        </w:rPr>
        <w:t xml:space="preserve"> </w:t>
      </w:r>
      <w:r>
        <w:rPr>
          <w:rFonts w:ascii="宋体" w:hAnsi="宋体" w:eastAsia="宋体" w:cs="宋体"/>
          <w:spacing w:val="-3"/>
          <w:sz w:val="22"/>
          <w:szCs w:val="22"/>
        </w:rPr>
        <w:t>1,635.52</w:t>
      </w:r>
      <w:r>
        <w:rPr>
          <w:rFonts w:ascii="宋体" w:hAnsi="宋体" w:eastAsia="宋体" w:cs="宋体"/>
          <w:spacing w:val="-41"/>
          <w:sz w:val="22"/>
          <w:szCs w:val="22"/>
        </w:rPr>
        <w:t xml:space="preserve"> </w:t>
      </w:r>
      <w:r>
        <w:rPr>
          <w:rFonts w:ascii="宋体" w:hAnsi="宋体" w:eastAsia="宋体" w:cs="宋体"/>
          <w:spacing w:val="-3"/>
          <w:sz w:val="22"/>
          <w:szCs w:val="22"/>
        </w:rPr>
        <w:t>万元，</w:t>
      </w:r>
      <w:r>
        <w:rPr>
          <w:rFonts w:ascii="宋体" w:hAnsi="宋体" w:eastAsia="宋体" w:cs="宋体"/>
          <w:spacing w:val="-64"/>
          <w:sz w:val="22"/>
          <w:szCs w:val="22"/>
        </w:rPr>
        <w:t xml:space="preserve"> </w:t>
      </w:r>
      <w:r>
        <w:rPr>
          <w:rFonts w:ascii="宋体" w:hAnsi="宋体" w:eastAsia="宋体" w:cs="宋体"/>
          <w:spacing w:val="-3"/>
          <w:sz w:val="22"/>
          <w:szCs w:val="22"/>
        </w:rPr>
        <w:t>占支出合计的</w:t>
      </w:r>
      <w:r>
        <w:rPr>
          <w:rFonts w:ascii="宋体" w:hAnsi="宋体" w:eastAsia="宋体" w:cs="宋体"/>
          <w:spacing w:val="-30"/>
          <w:sz w:val="22"/>
          <w:szCs w:val="22"/>
        </w:rPr>
        <w:t xml:space="preserve"> </w:t>
      </w:r>
      <w:r>
        <w:rPr>
          <w:rFonts w:ascii="宋体" w:hAnsi="宋体" w:eastAsia="宋体" w:cs="宋体"/>
          <w:spacing w:val="-3"/>
          <w:sz w:val="22"/>
          <w:szCs w:val="22"/>
        </w:rPr>
        <w:t>100.00%。与上年</w:t>
      </w:r>
      <w:r>
        <w:rPr>
          <w:rFonts w:ascii="宋体" w:hAnsi="宋体" w:eastAsia="宋体" w:cs="宋体"/>
          <w:sz w:val="22"/>
          <w:szCs w:val="22"/>
        </w:rPr>
        <w:t>度相比，一般公共预算财政拨款支出减少</w:t>
      </w:r>
      <w:r>
        <w:rPr>
          <w:rFonts w:ascii="宋体" w:hAnsi="宋体" w:eastAsia="宋体" w:cs="宋体"/>
          <w:spacing w:val="-22"/>
          <w:sz w:val="22"/>
          <w:szCs w:val="22"/>
        </w:rPr>
        <w:t xml:space="preserve"> </w:t>
      </w:r>
      <w:r>
        <w:rPr>
          <w:rFonts w:ascii="宋体" w:hAnsi="宋体" w:eastAsia="宋体" w:cs="宋体"/>
          <w:sz w:val="22"/>
          <w:szCs w:val="22"/>
        </w:rPr>
        <w:t>1525.92</w:t>
      </w:r>
      <w:r>
        <w:rPr>
          <w:rFonts w:ascii="宋体" w:hAnsi="宋体" w:eastAsia="宋体" w:cs="宋体"/>
          <w:spacing w:val="-41"/>
          <w:sz w:val="22"/>
          <w:szCs w:val="22"/>
        </w:rPr>
        <w:t xml:space="preserve"> </w:t>
      </w:r>
      <w:r>
        <w:rPr>
          <w:rFonts w:ascii="宋体" w:hAnsi="宋体" w:eastAsia="宋体" w:cs="宋体"/>
          <w:sz w:val="22"/>
          <w:szCs w:val="22"/>
        </w:rPr>
        <w:t>万元，下降48.27%。主要原因是根</w:t>
      </w:r>
      <w:r>
        <w:rPr>
          <w:rFonts w:ascii="宋体" w:hAnsi="宋体" w:eastAsia="宋体" w:cs="宋体"/>
          <w:spacing w:val="-4"/>
          <w:sz w:val="22"/>
          <w:szCs w:val="22"/>
        </w:rPr>
        <w:t>据市委市政府</w:t>
      </w:r>
      <w:r>
        <w:rPr>
          <w:rFonts w:ascii="宋体" w:hAnsi="宋体" w:eastAsia="宋体" w:cs="宋体"/>
          <w:spacing w:val="-31"/>
          <w:sz w:val="22"/>
          <w:szCs w:val="22"/>
        </w:rPr>
        <w:t xml:space="preserve"> </w:t>
      </w:r>
      <w:r>
        <w:rPr>
          <w:rFonts w:ascii="宋体" w:hAnsi="宋体" w:eastAsia="宋体" w:cs="宋体"/>
          <w:spacing w:val="-4"/>
          <w:sz w:val="22"/>
          <w:szCs w:val="22"/>
        </w:rPr>
        <w:t>2019</w:t>
      </w:r>
      <w:r>
        <w:rPr>
          <w:rFonts w:ascii="宋体" w:hAnsi="宋体" w:eastAsia="宋体" w:cs="宋体"/>
          <w:spacing w:val="-47"/>
          <w:sz w:val="22"/>
          <w:szCs w:val="22"/>
        </w:rPr>
        <w:t xml:space="preserve"> </w:t>
      </w:r>
      <w:r>
        <w:rPr>
          <w:rFonts w:ascii="宋体" w:hAnsi="宋体" w:eastAsia="宋体" w:cs="宋体"/>
          <w:spacing w:val="-4"/>
          <w:sz w:val="22"/>
          <w:szCs w:val="22"/>
        </w:rPr>
        <w:t>年工作安排，长沙党史馆于</w:t>
      </w:r>
      <w:r>
        <w:rPr>
          <w:rFonts w:ascii="宋体" w:hAnsi="宋体" w:eastAsia="宋体" w:cs="宋体"/>
          <w:spacing w:val="-44"/>
          <w:sz w:val="22"/>
          <w:szCs w:val="22"/>
        </w:rPr>
        <w:t xml:space="preserve"> </w:t>
      </w:r>
      <w:r>
        <w:rPr>
          <w:rFonts w:ascii="宋体" w:hAnsi="宋体" w:eastAsia="宋体" w:cs="宋体"/>
          <w:spacing w:val="-4"/>
          <w:sz w:val="22"/>
          <w:szCs w:val="22"/>
        </w:rPr>
        <w:t>2019</w:t>
      </w:r>
      <w:r>
        <w:rPr>
          <w:rFonts w:ascii="宋体" w:hAnsi="宋体" w:eastAsia="宋体" w:cs="宋体"/>
          <w:spacing w:val="-48"/>
          <w:sz w:val="22"/>
          <w:szCs w:val="22"/>
        </w:rPr>
        <w:t xml:space="preserve"> </w:t>
      </w:r>
      <w:r>
        <w:rPr>
          <w:rFonts w:ascii="宋体" w:hAnsi="宋体" w:eastAsia="宋体" w:cs="宋体"/>
          <w:spacing w:val="-4"/>
          <w:sz w:val="22"/>
          <w:szCs w:val="22"/>
        </w:rPr>
        <w:t>年</w:t>
      </w:r>
      <w:r>
        <w:rPr>
          <w:rFonts w:ascii="宋体" w:hAnsi="宋体" w:eastAsia="宋体" w:cs="宋体"/>
          <w:spacing w:val="-41"/>
          <w:sz w:val="22"/>
          <w:szCs w:val="22"/>
        </w:rPr>
        <w:t xml:space="preserve"> </w:t>
      </w:r>
      <w:r>
        <w:rPr>
          <w:rFonts w:ascii="宋体" w:hAnsi="宋体" w:eastAsia="宋体" w:cs="宋体"/>
          <w:spacing w:val="-4"/>
          <w:sz w:val="22"/>
          <w:szCs w:val="22"/>
        </w:rPr>
        <w:t>7</w:t>
      </w:r>
      <w:r>
        <w:rPr>
          <w:rFonts w:ascii="宋体" w:hAnsi="宋体" w:eastAsia="宋体" w:cs="宋体"/>
          <w:spacing w:val="-41"/>
          <w:sz w:val="22"/>
          <w:szCs w:val="22"/>
        </w:rPr>
        <w:t xml:space="preserve"> </w:t>
      </w:r>
      <w:r>
        <w:rPr>
          <w:rFonts w:ascii="宋体" w:hAnsi="宋体" w:eastAsia="宋体" w:cs="宋体"/>
          <w:spacing w:val="-4"/>
          <w:sz w:val="22"/>
          <w:szCs w:val="22"/>
        </w:rPr>
        <w:t>月</w:t>
      </w:r>
      <w:r>
        <w:rPr>
          <w:rFonts w:ascii="宋体" w:hAnsi="宋体" w:eastAsia="宋体" w:cs="宋体"/>
          <w:spacing w:val="-32"/>
          <w:sz w:val="22"/>
          <w:szCs w:val="22"/>
        </w:rPr>
        <w:t xml:space="preserve"> </w:t>
      </w:r>
      <w:r>
        <w:rPr>
          <w:rFonts w:ascii="宋体" w:hAnsi="宋体" w:eastAsia="宋体" w:cs="宋体"/>
          <w:spacing w:val="-4"/>
          <w:sz w:val="22"/>
          <w:szCs w:val="22"/>
        </w:rPr>
        <w:t>1 日开馆，陈展等经费开</w:t>
      </w:r>
      <w:r>
        <w:rPr>
          <w:rFonts w:ascii="宋体" w:hAnsi="宋体" w:eastAsia="宋体" w:cs="宋体"/>
          <w:spacing w:val="-1"/>
          <w:sz w:val="22"/>
          <w:szCs w:val="22"/>
        </w:rPr>
        <w:t>支导致</w:t>
      </w:r>
      <w:r>
        <w:rPr>
          <w:rFonts w:ascii="宋体" w:hAnsi="宋体" w:eastAsia="宋体" w:cs="宋体"/>
          <w:spacing w:val="-39"/>
          <w:sz w:val="22"/>
          <w:szCs w:val="22"/>
        </w:rPr>
        <w:t xml:space="preserve"> </w:t>
      </w:r>
      <w:r>
        <w:rPr>
          <w:rFonts w:ascii="宋体" w:hAnsi="宋体" w:eastAsia="宋体" w:cs="宋体"/>
          <w:spacing w:val="-1"/>
          <w:sz w:val="22"/>
          <w:szCs w:val="22"/>
        </w:rPr>
        <w:t>2019</w:t>
      </w:r>
      <w:r>
        <w:rPr>
          <w:rFonts w:ascii="宋体" w:hAnsi="宋体" w:eastAsia="宋体" w:cs="宋体"/>
          <w:spacing w:val="-48"/>
          <w:sz w:val="22"/>
          <w:szCs w:val="22"/>
        </w:rPr>
        <w:t xml:space="preserve"> </w:t>
      </w:r>
      <w:r>
        <w:rPr>
          <w:rFonts w:ascii="宋体" w:hAnsi="宋体" w:eastAsia="宋体" w:cs="宋体"/>
          <w:spacing w:val="-1"/>
          <w:sz w:val="22"/>
          <w:szCs w:val="22"/>
        </w:rPr>
        <w:t>年支出基数大，而本年度无此项支出，因此支出减少。</w:t>
      </w:r>
    </w:p>
    <w:p w14:paraId="5CAEC27E">
      <w:pPr>
        <w:spacing w:before="275" w:line="220" w:lineRule="auto"/>
        <w:ind w:left="27"/>
        <w:rPr>
          <w:rFonts w:ascii="宋体" w:hAnsi="宋体" w:eastAsia="宋体" w:cs="宋体"/>
          <w:sz w:val="22"/>
          <w:szCs w:val="22"/>
        </w:rPr>
      </w:pPr>
      <w:r>
        <w:rPr>
          <w:rFonts w:ascii="宋体" w:hAnsi="宋体" w:eastAsia="宋体" w:cs="宋体"/>
          <w:spacing w:val="-1"/>
          <w:sz w:val="22"/>
          <w:szCs w:val="22"/>
        </w:rPr>
        <w:t>（二）财政拨款支出决算结构情况。</w:t>
      </w:r>
    </w:p>
    <w:p w14:paraId="19B8176F">
      <w:pPr>
        <w:pStyle w:val="2"/>
        <w:spacing w:line="257" w:lineRule="auto"/>
      </w:pPr>
    </w:p>
    <w:p w14:paraId="7932EB4B">
      <w:pPr>
        <w:spacing w:before="71" w:line="263" w:lineRule="auto"/>
        <w:ind w:left="23" w:right="21"/>
        <w:jc w:val="both"/>
        <w:rPr>
          <w:rFonts w:ascii="宋体" w:hAnsi="宋体" w:eastAsia="宋体" w:cs="宋体"/>
          <w:sz w:val="22"/>
          <w:szCs w:val="22"/>
        </w:rPr>
      </w:pPr>
      <w:r>
        <w:rPr>
          <w:rFonts w:ascii="宋体" w:hAnsi="宋体" w:eastAsia="宋体" w:cs="宋体"/>
          <w:spacing w:val="-1"/>
          <w:sz w:val="22"/>
          <w:szCs w:val="22"/>
        </w:rPr>
        <w:t>2020</w:t>
      </w:r>
      <w:r>
        <w:rPr>
          <w:rFonts w:ascii="宋体" w:hAnsi="宋体" w:eastAsia="宋体" w:cs="宋体"/>
          <w:spacing w:val="-48"/>
          <w:sz w:val="22"/>
          <w:szCs w:val="22"/>
        </w:rPr>
        <w:t xml:space="preserve"> </w:t>
      </w:r>
      <w:r>
        <w:rPr>
          <w:rFonts w:ascii="宋体" w:hAnsi="宋体" w:eastAsia="宋体" w:cs="宋体"/>
          <w:spacing w:val="-1"/>
          <w:sz w:val="22"/>
          <w:szCs w:val="22"/>
        </w:rPr>
        <w:t>年度一般公共预算财政拨款支出</w:t>
      </w:r>
      <w:r>
        <w:rPr>
          <w:rFonts w:ascii="宋体" w:hAnsi="宋体" w:eastAsia="宋体" w:cs="宋体"/>
          <w:spacing w:val="-32"/>
          <w:sz w:val="22"/>
          <w:szCs w:val="22"/>
        </w:rPr>
        <w:t xml:space="preserve"> </w:t>
      </w:r>
      <w:r>
        <w:rPr>
          <w:rFonts w:ascii="宋体" w:hAnsi="宋体" w:eastAsia="宋体" w:cs="宋体"/>
          <w:spacing w:val="-1"/>
          <w:sz w:val="22"/>
          <w:szCs w:val="22"/>
        </w:rPr>
        <w:t>1,635.52</w:t>
      </w:r>
      <w:r>
        <w:rPr>
          <w:rFonts w:ascii="宋体" w:hAnsi="宋体" w:eastAsia="宋体" w:cs="宋体"/>
          <w:spacing w:val="-41"/>
          <w:sz w:val="22"/>
          <w:szCs w:val="22"/>
        </w:rPr>
        <w:t xml:space="preserve"> </w:t>
      </w:r>
      <w:r>
        <w:rPr>
          <w:rFonts w:ascii="宋体" w:hAnsi="宋体" w:eastAsia="宋体" w:cs="宋体"/>
          <w:spacing w:val="-1"/>
          <w:sz w:val="22"/>
          <w:szCs w:val="22"/>
        </w:rPr>
        <w:t>万元，主要</w:t>
      </w:r>
      <w:r>
        <w:rPr>
          <w:rFonts w:ascii="宋体" w:hAnsi="宋体" w:eastAsia="宋体" w:cs="宋体"/>
          <w:spacing w:val="-2"/>
          <w:sz w:val="22"/>
          <w:szCs w:val="22"/>
        </w:rPr>
        <w:t>用于以下方面：一般公共服务（类）支出</w:t>
      </w:r>
      <w:r>
        <w:rPr>
          <w:rFonts w:ascii="宋体" w:hAnsi="宋体" w:eastAsia="宋体" w:cs="宋体"/>
          <w:spacing w:val="-45"/>
          <w:sz w:val="22"/>
          <w:szCs w:val="22"/>
        </w:rPr>
        <w:t xml:space="preserve"> </w:t>
      </w:r>
      <w:r>
        <w:rPr>
          <w:rFonts w:ascii="宋体" w:hAnsi="宋体" w:eastAsia="宋体" w:cs="宋体"/>
          <w:spacing w:val="-2"/>
          <w:sz w:val="22"/>
          <w:szCs w:val="22"/>
        </w:rPr>
        <w:t>982.87</w:t>
      </w:r>
      <w:r>
        <w:rPr>
          <w:rFonts w:ascii="宋体" w:hAnsi="宋体" w:eastAsia="宋体" w:cs="宋体"/>
          <w:spacing w:val="-44"/>
          <w:sz w:val="22"/>
          <w:szCs w:val="22"/>
        </w:rPr>
        <w:t xml:space="preserve"> </w:t>
      </w:r>
      <w:r>
        <w:rPr>
          <w:rFonts w:ascii="宋体" w:hAnsi="宋体" w:eastAsia="宋体" w:cs="宋体"/>
          <w:spacing w:val="-2"/>
          <w:sz w:val="22"/>
          <w:szCs w:val="22"/>
        </w:rPr>
        <w:t>万元，</w:t>
      </w:r>
      <w:r>
        <w:rPr>
          <w:rFonts w:ascii="宋体" w:hAnsi="宋体" w:eastAsia="宋体" w:cs="宋体"/>
          <w:spacing w:val="-64"/>
          <w:sz w:val="22"/>
          <w:szCs w:val="22"/>
        </w:rPr>
        <w:t xml:space="preserve"> </w:t>
      </w:r>
      <w:r>
        <w:rPr>
          <w:rFonts w:ascii="宋体" w:hAnsi="宋体" w:eastAsia="宋体" w:cs="宋体"/>
          <w:spacing w:val="-2"/>
          <w:sz w:val="22"/>
          <w:szCs w:val="22"/>
        </w:rPr>
        <w:t>占</w:t>
      </w:r>
      <w:r>
        <w:rPr>
          <w:rFonts w:ascii="宋体" w:hAnsi="宋体" w:eastAsia="宋体" w:cs="宋体"/>
          <w:spacing w:val="-47"/>
          <w:sz w:val="22"/>
          <w:szCs w:val="22"/>
        </w:rPr>
        <w:t xml:space="preserve"> </w:t>
      </w:r>
      <w:r>
        <w:rPr>
          <w:rFonts w:ascii="宋体" w:hAnsi="宋体" w:eastAsia="宋体" w:cs="宋体"/>
          <w:spacing w:val="-2"/>
          <w:sz w:val="22"/>
          <w:szCs w:val="22"/>
        </w:rPr>
        <w:t>60.1%；文化旅游体育与传</w:t>
      </w:r>
      <w:r>
        <w:rPr>
          <w:rFonts w:ascii="宋体" w:hAnsi="宋体" w:eastAsia="宋体" w:cs="宋体"/>
          <w:spacing w:val="-3"/>
          <w:sz w:val="22"/>
          <w:szCs w:val="22"/>
        </w:rPr>
        <w:t>媒（类）支出</w:t>
      </w:r>
      <w:r>
        <w:rPr>
          <w:rFonts w:ascii="宋体" w:hAnsi="宋体" w:eastAsia="宋体" w:cs="宋体"/>
          <w:spacing w:val="-47"/>
          <w:sz w:val="22"/>
          <w:szCs w:val="22"/>
        </w:rPr>
        <w:t xml:space="preserve"> </w:t>
      </w:r>
      <w:r>
        <w:rPr>
          <w:rFonts w:ascii="宋体" w:hAnsi="宋体" w:eastAsia="宋体" w:cs="宋体"/>
          <w:spacing w:val="-3"/>
          <w:sz w:val="22"/>
          <w:szCs w:val="22"/>
        </w:rPr>
        <w:t>649.92</w:t>
      </w:r>
      <w:r>
        <w:rPr>
          <w:rFonts w:ascii="宋体" w:hAnsi="宋体" w:eastAsia="宋体" w:cs="宋体"/>
          <w:spacing w:val="-43"/>
          <w:sz w:val="22"/>
          <w:szCs w:val="22"/>
        </w:rPr>
        <w:t xml:space="preserve"> </w:t>
      </w:r>
      <w:r>
        <w:rPr>
          <w:rFonts w:ascii="宋体" w:hAnsi="宋体" w:eastAsia="宋体" w:cs="宋体"/>
          <w:spacing w:val="-3"/>
          <w:sz w:val="22"/>
          <w:szCs w:val="22"/>
        </w:rPr>
        <w:t>万元，占</w:t>
      </w:r>
      <w:r>
        <w:rPr>
          <w:rFonts w:ascii="宋体" w:hAnsi="宋体" w:eastAsia="宋体" w:cs="宋体"/>
          <w:spacing w:val="-39"/>
          <w:sz w:val="22"/>
          <w:szCs w:val="22"/>
        </w:rPr>
        <w:t xml:space="preserve"> </w:t>
      </w:r>
      <w:r>
        <w:rPr>
          <w:rFonts w:ascii="宋体" w:hAnsi="宋体" w:eastAsia="宋体" w:cs="宋体"/>
          <w:spacing w:val="-3"/>
          <w:sz w:val="22"/>
          <w:szCs w:val="22"/>
        </w:rPr>
        <w:t>39.74%；社会保障和就业（类）支出</w:t>
      </w:r>
      <w:r>
        <w:rPr>
          <w:rFonts w:ascii="宋体" w:hAnsi="宋体" w:eastAsia="宋体" w:cs="宋体"/>
          <w:spacing w:val="-46"/>
          <w:sz w:val="22"/>
          <w:szCs w:val="22"/>
        </w:rPr>
        <w:t xml:space="preserve"> </w:t>
      </w:r>
      <w:r>
        <w:rPr>
          <w:rFonts w:ascii="宋体" w:hAnsi="宋体" w:eastAsia="宋体" w:cs="宋体"/>
          <w:spacing w:val="-3"/>
          <w:sz w:val="22"/>
          <w:szCs w:val="22"/>
        </w:rPr>
        <w:t>2.74</w:t>
      </w:r>
      <w:r>
        <w:rPr>
          <w:rFonts w:ascii="宋体" w:hAnsi="宋体" w:eastAsia="宋体" w:cs="宋体"/>
          <w:spacing w:val="-44"/>
          <w:sz w:val="22"/>
          <w:szCs w:val="22"/>
        </w:rPr>
        <w:t xml:space="preserve"> </w:t>
      </w:r>
      <w:r>
        <w:rPr>
          <w:rFonts w:ascii="宋体" w:hAnsi="宋体" w:eastAsia="宋体" w:cs="宋体"/>
          <w:spacing w:val="-3"/>
          <w:sz w:val="22"/>
          <w:szCs w:val="22"/>
        </w:rPr>
        <w:t>万元，</w:t>
      </w:r>
      <w:r>
        <w:rPr>
          <w:rFonts w:ascii="宋体" w:hAnsi="宋体" w:eastAsia="宋体" w:cs="宋体"/>
          <w:spacing w:val="-64"/>
          <w:sz w:val="22"/>
          <w:szCs w:val="22"/>
        </w:rPr>
        <w:t xml:space="preserve"> </w:t>
      </w:r>
      <w:r>
        <w:rPr>
          <w:rFonts w:ascii="宋体" w:hAnsi="宋体" w:eastAsia="宋体" w:cs="宋体"/>
          <w:spacing w:val="-3"/>
          <w:sz w:val="22"/>
          <w:szCs w:val="22"/>
        </w:rPr>
        <w:t>占</w:t>
      </w:r>
      <w:r>
        <w:rPr>
          <w:rFonts w:ascii="宋体" w:hAnsi="宋体" w:eastAsia="宋体" w:cs="宋体"/>
          <w:spacing w:val="-45"/>
          <w:sz w:val="22"/>
          <w:szCs w:val="22"/>
        </w:rPr>
        <w:t xml:space="preserve"> </w:t>
      </w:r>
      <w:r>
        <w:rPr>
          <w:rFonts w:ascii="宋体" w:hAnsi="宋体" w:eastAsia="宋体" w:cs="宋体"/>
          <w:spacing w:val="-3"/>
          <w:sz w:val="22"/>
          <w:szCs w:val="22"/>
        </w:rPr>
        <w:t>0.16%。</w:t>
      </w:r>
    </w:p>
    <w:p w14:paraId="1BA48F09">
      <w:pPr>
        <w:pStyle w:val="2"/>
        <w:spacing w:line="263" w:lineRule="auto"/>
      </w:pPr>
    </w:p>
    <w:p w14:paraId="7DBE59C1">
      <w:pPr>
        <w:pStyle w:val="2"/>
        <w:spacing w:line="264" w:lineRule="auto"/>
      </w:pPr>
    </w:p>
    <w:p w14:paraId="2DB6DC4A">
      <w:pPr>
        <w:pStyle w:val="2"/>
        <w:spacing w:line="264" w:lineRule="auto"/>
      </w:pPr>
    </w:p>
    <w:p w14:paraId="74958B23">
      <w:pPr>
        <w:spacing w:before="72" w:line="220" w:lineRule="auto"/>
        <w:ind w:left="27"/>
        <w:rPr>
          <w:rFonts w:ascii="宋体" w:hAnsi="宋体" w:eastAsia="宋体" w:cs="宋体"/>
          <w:sz w:val="22"/>
          <w:szCs w:val="22"/>
        </w:rPr>
      </w:pPr>
      <w:r>
        <w:rPr>
          <w:rFonts w:ascii="宋体" w:hAnsi="宋体" w:eastAsia="宋体" w:cs="宋体"/>
          <w:spacing w:val="-1"/>
          <w:sz w:val="22"/>
          <w:szCs w:val="22"/>
        </w:rPr>
        <w:t>（三）财政拨款支出决算具体情况。</w:t>
      </w:r>
    </w:p>
    <w:p w14:paraId="3EBE2C07">
      <w:pPr>
        <w:spacing w:line="220" w:lineRule="auto"/>
        <w:rPr>
          <w:rFonts w:ascii="宋体" w:hAnsi="宋体" w:eastAsia="宋体" w:cs="宋体"/>
          <w:sz w:val="22"/>
          <w:szCs w:val="22"/>
        </w:rPr>
        <w:sectPr>
          <w:pgSz w:w="11915" w:h="16840"/>
          <w:pgMar w:top="400" w:right="1787" w:bottom="0" w:left="1787" w:header="0" w:footer="0" w:gutter="0"/>
          <w:cols w:space="720" w:num="1"/>
        </w:sectPr>
      </w:pPr>
    </w:p>
    <w:p w14:paraId="659AED1F">
      <w:pPr>
        <w:pStyle w:val="2"/>
        <w:spacing w:line="252" w:lineRule="auto"/>
      </w:pPr>
    </w:p>
    <w:p w14:paraId="4B662A3E">
      <w:pPr>
        <w:pStyle w:val="2"/>
        <w:spacing w:line="252" w:lineRule="auto"/>
      </w:pPr>
    </w:p>
    <w:p w14:paraId="78E4E76B">
      <w:pPr>
        <w:pStyle w:val="2"/>
        <w:spacing w:line="252" w:lineRule="auto"/>
      </w:pPr>
    </w:p>
    <w:p w14:paraId="4FC589BA">
      <w:pPr>
        <w:pStyle w:val="2"/>
        <w:spacing w:line="253" w:lineRule="auto"/>
      </w:pPr>
    </w:p>
    <w:p w14:paraId="021E06BD">
      <w:pPr>
        <w:spacing w:before="72" w:line="262" w:lineRule="auto"/>
        <w:ind w:left="37" w:right="901" w:hanging="13"/>
        <w:rPr>
          <w:rFonts w:ascii="宋体" w:hAnsi="宋体" w:eastAsia="宋体" w:cs="宋体"/>
          <w:sz w:val="22"/>
          <w:szCs w:val="22"/>
        </w:rPr>
      </w:pPr>
      <w:r>
        <w:rPr>
          <w:rFonts w:ascii="宋体" w:hAnsi="宋体" w:eastAsia="宋体" w:cs="宋体"/>
          <w:spacing w:val="-1"/>
          <w:sz w:val="22"/>
          <w:szCs w:val="22"/>
        </w:rPr>
        <w:t>2020</w:t>
      </w:r>
      <w:r>
        <w:rPr>
          <w:rFonts w:ascii="宋体" w:hAnsi="宋体" w:eastAsia="宋体" w:cs="宋体"/>
          <w:spacing w:val="-48"/>
          <w:sz w:val="22"/>
          <w:szCs w:val="22"/>
        </w:rPr>
        <w:t xml:space="preserve"> </w:t>
      </w:r>
      <w:r>
        <w:rPr>
          <w:rFonts w:ascii="宋体" w:hAnsi="宋体" w:eastAsia="宋体" w:cs="宋体"/>
          <w:spacing w:val="-1"/>
          <w:sz w:val="22"/>
          <w:szCs w:val="22"/>
        </w:rPr>
        <w:t>年度一般公共预算财政拨款支出年初预算</w:t>
      </w:r>
      <w:r>
        <w:rPr>
          <w:rFonts w:ascii="宋体" w:hAnsi="宋体" w:eastAsia="宋体" w:cs="宋体"/>
          <w:spacing w:val="-2"/>
          <w:sz w:val="22"/>
          <w:szCs w:val="22"/>
        </w:rPr>
        <w:t>为</w:t>
      </w:r>
      <w:r>
        <w:rPr>
          <w:rFonts w:ascii="宋体" w:hAnsi="宋体" w:eastAsia="宋体" w:cs="宋体"/>
          <w:spacing w:val="-30"/>
          <w:sz w:val="22"/>
          <w:szCs w:val="22"/>
        </w:rPr>
        <w:t xml:space="preserve"> </w:t>
      </w:r>
      <w:r>
        <w:rPr>
          <w:rFonts w:ascii="宋体" w:hAnsi="宋体" w:eastAsia="宋体" w:cs="宋体"/>
          <w:spacing w:val="-2"/>
          <w:sz w:val="22"/>
          <w:szCs w:val="22"/>
        </w:rPr>
        <w:t>1,231.00</w:t>
      </w:r>
      <w:r>
        <w:rPr>
          <w:rFonts w:ascii="宋体" w:hAnsi="宋体" w:eastAsia="宋体" w:cs="宋体"/>
          <w:spacing w:val="-43"/>
          <w:sz w:val="22"/>
          <w:szCs w:val="22"/>
        </w:rPr>
        <w:t xml:space="preserve"> </w:t>
      </w:r>
      <w:r>
        <w:rPr>
          <w:rFonts w:ascii="宋体" w:hAnsi="宋体" w:eastAsia="宋体" w:cs="宋体"/>
          <w:spacing w:val="-2"/>
          <w:sz w:val="22"/>
          <w:szCs w:val="22"/>
        </w:rPr>
        <w:t>万元，支出决算为1,635.52</w:t>
      </w:r>
      <w:r>
        <w:rPr>
          <w:rFonts w:ascii="宋体" w:hAnsi="宋体" w:eastAsia="宋体" w:cs="宋体"/>
          <w:spacing w:val="-41"/>
          <w:sz w:val="22"/>
          <w:szCs w:val="22"/>
        </w:rPr>
        <w:t xml:space="preserve"> </w:t>
      </w:r>
      <w:r>
        <w:rPr>
          <w:rFonts w:ascii="宋体" w:hAnsi="宋体" w:eastAsia="宋体" w:cs="宋体"/>
          <w:spacing w:val="-2"/>
          <w:sz w:val="22"/>
          <w:szCs w:val="22"/>
        </w:rPr>
        <w:t>万元，完成年初预算的</w:t>
      </w:r>
      <w:r>
        <w:rPr>
          <w:rFonts w:ascii="宋体" w:hAnsi="宋体" w:eastAsia="宋体" w:cs="宋体"/>
          <w:spacing w:val="-32"/>
          <w:sz w:val="22"/>
          <w:szCs w:val="22"/>
        </w:rPr>
        <w:t xml:space="preserve"> </w:t>
      </w:r>
      <w:r>
        <w:rPr>
          <w:rFonts w:ascii="宋体" w:hAnsi="宋体" w:eastAsia="宋体" w:cs="宋体"/>
          <w:spacing w:val="-2"/>
          <w:sz w:val="22"/>
          <w:szCs w:val="22"/>
        </w:rPr>
        <w:t>132.86</w:t>
      </w:r>
      <w:r>
        <w:rPr>
          <w:rFonts w:ascii="宋体" w:hAnsi="宋体" w:eastAsia="宋体" w:cs="宋体"/>
          <w:spacing w:val="-3"/>
          <w:sz w:val="22"/>
          <w:szCs w:val="22"/>
        </w:rPr>
        <w:t>%。其中：</w:t>
      </w:r>
    </w:p>
    <w:p w14:paraId="633E9533">
      <w:pPr>
        <w:spacing w:before="279" w:line="219" w:lineRule="auto"/>
        <w:ind w:left="37"/>
        <w:rPr>
          <w:rFonts w:ascii="宋体" w:hAnsi="宋体" w:eastAsia="宋体" w:cs="宋体"/>
          <w:sz w:val="22"/>
          <w:szCs w:val="22"/>
        </w:rPr>
      </w:pPr>
      <w:r>
        <w:rPr>
          <w:rFonts w:ascii="宋体" w:hAnsi="宋体" w:eastAsia="宋体" w:cs="宋体"/>
          <w:spacing w:val="-1"/>
          <w:sz w:val="22"/>
          <w:szCs w:val="22"/>
        </w:rPr>
        <w:t>1．一般公共服务支出（类）政府办公厅（室）及相关机构事务（款）行政运行</w:t>
      </w:r>
    </w:p>
    <w:p w14:paraId="579695B5">
      <w:pPr>
        <w:spacing w:before="50" w:line="262" w:lineRule="auto"/>
        <w:ind w:left="25" w:right="21" w:firstLine="2"/>
        <w:rPr>
          <w:rFonts w:ascii="宋体" w:hAnsi="宋体" w:eastAsia="宋体" w:cs="宋体"/>
          <w:sz w:val="22"/>
          <w:szCs w:val="22"/>
        </w:rPr>
      </w:pPr>
      <w:r>
        <w:rPr>
          <w:rFonts w:ascii="宋体" w:hAnsi="宋体" w:eastAsia="宋体" w:cs="宋体"/>
          <w:spacing w:val="-2"/>
          <w:sz w:val="22"/>
          <w:szCs w:val="22"/>
        </w:rPr>
        <w:t>（项）。年初预算为</w:t>
      </w:r>
      <w:r>
        <w:rPr>
          <w:rFonts w:ascii="宋体" w:hAnsi="宋体" w:eastAsia="宋体" w:cs="宋体"/>
          <w:spacing w:val="-45"/>
          <w:sz w:val="22"/>
          <w:szCs w:val="22"/>
        </w:rPr>
        <w:t xml:space="preserve"> </w:t>
      </w:r>
      <w:r>
        <w:rPr>
          <w:rFonts w:ascii="宋体" w:hAnsi="宋体" w:eastAsia="宋体" w:cs="宋体"/>
          <w:spacing w:val="-2"/>
          <w:sz w:val="22"/>
          <w:szCs w:val="22"/>
        </w:rPr>
        <w:t>0</w:t>
      </w:r>
      <w:r>
        <w:rPr>
          <w:rFonts w:ascii="宋体" w:hAnsi="宋体" w:eastAsia="宋体" w:cs="宋体"/>
          <w:spacing w:val="-41"/>
          <w:sz w:val="22"/>
          <w:szCs w:val="22"/>
        </w:rPr>
        <w:t xml:space="preserve"> </w:t>
      </w:r>
      <w:r>
        <w:rPr>
          <w:rFonts w:ascii="宋体" w:hAnsi="宋体" w:eastAsia="宋体" w:cs="宋体"/>
          <w:spacing w:val="-2"/>
          <w:sz w:val="22"/>
          <w:szCs w:val="22"/>
        </w:rPr>
        <w:t>万元，支出决算为</w:t>
      </w:r>
      <w:r>
        <w:rPr>
          <w:rFonts w:ascii="宋体" w:hAnsi="宋体" w:eastAsia="宋体" w:cs="宋体"/>
          <w:spacing w:val="-32"/>
          <w:sz w:val="22"/>
          <w:szCs w:val="22"/>
        </w:rPr>
        <w:t xml:space="preserve"> </w:t>
      </w:r>
      <w:r>
        <w:rPr>
          <w:rFonts w:ascii="宋体" w:hAnsi="宋体" w:eastAsia="宋体" w:cs="宋体"/>
          <w:spacing w:val="-2"/>
          <w:sz w:val="22"/>
          <w:szCs w:val="22"/>
        </w:rPr>
        <w:t>100.15</w:t>
      </w:r>
      <w:r>
        <w:rPr>
          <w:rFonts w:ascii="宋体" w:hAnsi="宋体" w:eastAsia="宋体" w:cs="宋体"/>
          <w:spacing w:val="-44"/>
          <w:sz w:val="22"/>
          <w:szCs w:val="22"/>
        </w:rPr>
        <w:t xml:space="preserve"> </w:t>
      </w:r>
      <w:r>
        <w:rPr>
          <w:rFonts w:ascii="宋体" w:hAnsi="宋体" w:eastAsia="宋体" w:cs="宋体"/>
          <w:spacing w:val="-2"/>
          <w:sz w:val="22"/>
          <w:szCs w:val="22"/>
        </w:rPr>
        <w:t>万元，完成年</w:t>
      </w:r>
      <w:r>
        <w:rPr>
          <w:rFonts w:ascii="宋体" w:hAnsi="宋体" w:eastAsia="宋体" w:cs="宋体"/>
          <w:spacing w:val="-3"/>
          <w:sz w:val="22"/>
          <w:szCs w:val="22"/>
        </w:rPr>
        <w:t>初预算的</w:t>
      </w:r>
      <w:r>
        <w:rPr>
          <w:rFonts w:ascii="宋体" w:hAnsi="宋体" w:eastAsia="宋体" w:cs="宋体"/>
          <w:spacing w:val="-32"/>
          <w:sz w:val="22"/>
          <w:szCs w:val="22"/>
        </w:rPr>
        <w:t xml:space="preserve"> </w:t>
      </w:r>
      <w:r>
        <w:rPr>
          <w:rFonts w:ascii="宋体" w:hAnsi="宋体" w:eastAsia="宋体" w:cs="宋体"/>
          <w:spacing w:val="-3"/>
          <w:sz w:val="22"/>
          <w:szCs w:val="22"/>
        </w:rPr>
        <w:t>100%。决算数与年初预算数存在差异的主要原因是党史馆前物业公司合同至</w:t>
      </w:r>
      <w:r>
        <w:rPr>
          <w:rFonts w:ascii="宋体" w:hAnsi="宋体" w:eastAsia="宋体" w:cs="宋体"/>
          <w:spacing w:val="-44"/>
          <w:sz w:val="22"/>
          <w:szCs w:val="22"/>
        </w:rPr>
        <w:t xml:space="preserve"> </w:t>
      </w:r>
      <w:r>
        <w:rPr>
          <w:rFonts w:ascii="宋体" w:hAnsi="宋体" w:eastAsia="宋体" w:cs="宋体"/>
          <w:spacing w:val="-3"/>
          <w:sz w:val="22"/>
          <w:szCs w:val="22"/>
        </w:rPr>
        <w:t>2020</w:t>
      </w:r>
      <w:r>
        <w:rPr>
          <w:rFonts w:ascii="宋体" w:hAnsi="宋体" w:eastAsia="宋体" w:cs="宋体"/>
          <w:spacing w:val="-48"/>
          <w:sz w:val="22"/>
          <w:szCs w:val="22"/>
        </w:rPr>
        <w:t xml:space="preserve"> </w:t>
      </w:r>
      <w:r>
        <w:rPr>
          <w:rFonts w:ascii="宋体" w:hAnsi="宋体" w:eastAsia="宋体" w:cs="宋体"/>
          <w:spacing w:val="-3"/>
          <w:sz w:val="22"/>
          <w:szCs w:val="22"/>
        </w:rPr>
        <w:t>年</w:t>
      </w:r>
      <w:r>
        <w:rPr>
          <w:rFonts w:ascii="宋体" w:hAnsi="宋体" w:eastAsia="宋体" w:cs="宋体"/>
          <w:spacing w:val="-42"/>
          <w:sz w:val="22"/>
          <w:szCs w:val="22"/>
        </w:rPr>
        <w:t xml:space="preserve"> </w:t>
      </w:r>
      <w:r>
        <w:rPr>
          <w:rFonts w:ascii="宋体" w:hAnsi="宋体" w:eastAsia="宋体" w:cs="宋体"/>
          <w:spacing w:val="-3"/>
          <w:sz w:val="22"/>
          <w:szCs w:val="22"/>
        </w:rPr>
        <w:t>3</w:t>
      </w:r>
      <w:r>
        <w:rPr>
          <w:rFonts w:ascii="宋体" w:hAnsi="宋体" w:eastAsia="宋体" w:cs="宋体"/>
          <w:spacing w:val="-43"/>
          <w:sz w:val="22"/>
          <w:szCs w:val="22"/>
        </w:rPr>
        <w:t xml:space="preserve"> </w:t>
      </w:r>
      <w:r>
        <w:rPr>
          <w:rFonts w:ascii="宋体" w:hAnsi="宋体" w:eastAsia="宋体" w:cs="宋体"/>
          <w:spacing w:val="-4"/>
          <w:sz w:val="22"/>
          <w:szCs w:val="22"/>
        </w:rPr>
        <w:t>月</w:t>
      </w:r>
      <w:r>
        <w:rPr>
          <w:rFonts w:ascii="宋体" w:hAnsi="宋体" w:eastAsia="宋体" w:cs="宋体"/>
          <w:spacing w:val="-42"/>
          <w:sz w:val="22"/>
          <w:szCs w:val="22"/>
        </w:rPr>
        <w:t xml:space="preserve"> </w:t>
      </w:r>
      <w:r>
        <w:rPr>
          <w:rFonts w:ascii="宋体" w:hAnsi="宋体" w:eastAsia="宋体" w:cs="宋体"/>
          <w:spacing w:val="-4"/>
          <w:sz w:val="22"/>
          <w:szCs w:val="22"/>
        </w:rPr>
        <w:t>30 日到</w:t>
      </w:r>
    </w:p>
    <w:p w14:paraId="29D8A0CD">
      <w:pPr>
        <w:spacing w:before="1" w:line="263" w:lineRule="auto"/>
        <w:ind w:left="24" w:right="186"/>
        <w:rPr>
          <w:rFonts w:ascii="宋体" w:hAnsi="宋体" w:eastAsia="宋体" w:cs="宋体"/>
          <w:sz w:val="22"/>
          <w:szCs w:val="22"/>
        </w:rPr>
      </w:pPr>
      <w:r>
        <w:rPr>
          <w:rFonts w:ascii="宋体" w:hAnsi="宋体" w:eastAsia="宋体" w:cs="宋体"/>
          <w:spacing w:val="-2"/>
          <w:sz w:val="22"/>
          <w:szCs w:val="22"/>
        </w:rPr>
        <w:t>期，经市委同意重新招投标付新物业公司</w:t>
      </w:r>
      <w:r>
        <w:rPr>
          <w:rFonts w:ascii="宋体" w:hAnsi="宋体" w:eastAsia="宋体" w:cs="宋体"/>
          <w:spacing w:val="-24"/>
          <w:sz w:val="22"/>
          <w:szCs w:val="22"/>
        </w:rPr>
        <w:t xml:space="preserve"> </w:t>
      </w:r>
      <w:r>
        <w:rPr>
          <w:rFonts w:ascii="宋体" w:hAnsi="宋体" w:eastAsia="宋体" w:cs="宋体"/>
          <w:spacing w:val="-2"/>
          <w:sz w:val="22"/>
          <w:szCs w:val="22"/>
        </w:rPr>
        <w:t>7-11</w:t>
      </w:r>
      <w:r>
        <w:rPr>
          <w:rFonts w:ascii="宋体" w:hAnsi="宋体" w:eastAsia="宋体" w:cs="宋体"/>
          <w:spacing w:val="-43"/>
          <w:sz w:val="22"/>
          <w:szCs w:val="22"/>
        </w:rPr>
        <w:t xml:space="preserve"> </w:t>
      </w:r>
      <w:r>
        <w:rPr>
          <w:rFonts w:ascii="宋体" w:hAnsi="宋体" w:eastAsia="宋体" w:cs="宋体"/>
          <w:spacing w:val="-2"/>
          <w:sz w:val="22"/>
          <w:szCs w:val="22"/>
        </w:rPr>
        <w:t>月物业管理费用（支付</w:t>
      </w:r>
      <w:r>
        <w:rPr>
          <w:rFonts w:ascii="宋体" w:hAnsi="宋体" w:eastAsia="宋体" w:cs="宋体"/>
          <w:spacing w:val="-41"/>
          <w:sz w:val="22"/>
          <w:szCs w:val="22"/>
        </w:rPr>
        <w:t xml:space="preserve"> </w:t>
      </w:r>
      <w:r>
        <w:rPr>
          <w:rFonts w:ascii="宋体" w:hAnsi="宋体" w:eastAsia="宋体" w:cs="宋体"/>
          <w:spacing w:val="-2"/>
          <w:sz w:val="22"/>
          <w:szCs w:val="22"/>
        </w:rPr>
        <w:t>7-11</w:t>
      </w:r>
      <w:r>
        <w:rPr>
          <w:rFonts w:ascii="宋体" w:hAnsi="宋体" w:eastAsia="宋体" w:cs="宋体"/>
          <w:spacing w:val="-44"/>
          <w:sz w:val="22"/>
          <w:szCs w:val="22"/>
        </w:rPr>
        <w:t xml:space="preserve"> </w:t>
      </w:r>
      <w:r>
        <w:rPr>
          <w:rFonts w:ascii="宋体" w:hAnsi="宋体" w:eastAsia="宋体" w:cs="宋体"/>
          <w:spacing w:val="-2"/>
          <w:sz w:val="22"/>
          <w:szCs w:val="22"/>
        </w:rPr>
        <w:t>月物业管</w:t>
      </w:r>
      <w:r>
        <w:rPr>
          <w:rFonts w:ascii="宋体" w:hAnsi="宋体" w:eastAsia="宋体" w:cs="宋体"/>
          <w:sz w:val="22"/>
          <w:szCs w:val="22"/>
        </w:rPr>
        <w:t>理有关费用96.30</w:t>
      </w:r>
      <w:r>
        <w:rPr>
          <w:rFonts w:ascii="宋体" w:hAnsi="宋体" w:eastAsia="宋体" w:cs="宋体"/>
          <w:spacing w:val="-38"/>
          <w:sz w:val="22"/>
          <w:szCs w:val="22"/>
        </w:rPr>
        <w:t xml:space="preserve"> </w:t>
      </w:r>
      <w:r>
        <w:rPr>
          <w:rFonts w:ascii="宋体" w:hAnsi="宋体" w:eastAsia="宋体" w:cs="宋体"/>
          <w:sz w:val="22"/>
          <w:szCs w:val="22"/>
        </w:rPr>
        <w:t>万元，物业招标代理费</w:t>
      </w:r>
      <w:r>
        <w:rPr>
          <w:rFonts w:ascii="宋体" w:hAnsi="宋体" w:eastAsia="宋体" w:cs="宋体"/>
          <w:spacing w:val="-42"/>
          <w:sz w:val="22"/>
          <w:szCs w:val="22"/>
        </w:rPr>
        <w:t xml:space="preserve"> </w:t>
      </w:r>
      <w:r>
        <w:rPr>
          <w:rFonts w:ascii="宋体" w:hAnsi="宋体" w:eastAsia="宋体" w:cs="宋体"/>
          <w:sz w:val="22"/>
          <w:szCs w:val="22"/>
        </w:rPr>
        <w:t>3.85</w:t>
      </w:r>
      <w:r>
        <w:rPr>
          <w:rFonts w:ascii="宋体" w:hAnsi="宋体" w:eastAsia="宋体" w:cs="宋体"/>
          <w:spacing w:val="-43"/>
          <w:sz w:val="22"/>
          <w:szCs w:val="22"/>
        </w:rPr>
        <w:t xml:space="preserve"> </w:t>
      </w:r>
      <w:r>
        <w:rPr>
          <w:rFonts w:ascii="宋体" w:hAnsi="宋体" w:eastAsia="宋体" w:cs="宋体"/>
          <w:sz w:val="22"/>
          <w:szCs w:val="22"/>
        </w:rPr>
        <w:t>万元）。</w:t>
      </w:r>
    </w:p>
    <w:p w14:paraId="694AC63D">
      <w:pPr>
        <w:spacing w:before="273" w:line="220" w:lineRule="auto"/>
        <w:ind w:left="24"/>
        <w:rPr>
          <w:rFonts w:ascii="宋体" w:hAnsi="宋体" w:eastAsia="宋体" w:cs="宋体"/>
          <w:sz w:val="22"/>
          <w:szCs w:val="22"/>
        </w:rPr>
      </w:pPr>
      <w:r>
        <w:rPr>
          <w:rFonts w:ascii="宋体" w:hAnsi="宋体" w:eastAsia="宋体" w:cs="宋体"/>
          <w:sz w:val="22"/>
          <w:szCs w:val="22"/>
        </w:rPr>
        <w:t>2．一般公共服务支出（类）财政事务（款</w:t>
      </w:r>
      <w:r>
        <w:rPr>
          <w:rFonts w:ascii="宋体" w:hAnsi="宋体" w:eastAsia="宋体" w:cs="宋体"/>
          <w:spacing w:val="-1"/>
          <w:sz w:val="22"/>
          <w:szCs w:val="22"/>
        </w:rPr>
        <w:t>）其他财政事务支出（项）。</w:t>
      </w:r>
    </w:p>
    <w:p w14:paraId="27258128">
      <w:pPr>
        <w:pStyle w:val="2"/>
        <w:spacing w:line="256" w:lineRule="auto"/>
      </w:pPr>
    </w:p>
    <w:p w14:paraId="61BD096B">
      <w:pPr>
        <w:spacing w:before="73" w:line="264" w:lineRule="auto"/>
        <w:ind w:left="22" w:right="131"/>
        <w:rPr>
          <w:rFonts w:ascii="宋体" w:hAnsi="宋体" w:eastAsia="宋体" w:cs="宋体"/>
          <w:sz w:val="22"/>
          <w:szCs w:val="22"/>
        </w:rPr>
      </w:pPr>
      <w:r>
        <w:rPr>
          <w:rFonts w:ascii="宋体" w:hAnsi="宋体" w:eastAsia="宋体" w:cs="宋体"/>
          <w:spacing w:val="1"/>
          <w:sz w:val="22"/>
          <w:szCs w:val="22"/>
        </w:rPr>
        <w:t>年初预算为0</w:t>
      </w:r>
      <w:r>
        <w:rPr>
          <w:rFonts w:ascii="宋体" w:hAnsi="宋体" w:eastAsia="宋体" w:cs="宋体"/>
          <w:spacing w:val="-32"/>
          <w:sz w:val="22"/>
          <w:szCs w:val="22"/>
        </w:rPr>
        <w:t xml:space="preserve"> </w:t>
      </w:r>
      <w:r>
        <w:rPr>
          <w:rFonts w:ascii="宋体" w:hAnsi="宋体" w:eastAsia="宋体" w:cs="宋体"/>
          <w:spacing w:val="1"/>
          <w:sz w:val="22"/>
          <w:szCs w:val="22"/>
        </w:rPr>
        <w:t>万元，支出决算为0.5</w:t>
      </w:r>
      <w:r>
        <w:rPr>
          <w:rFonts w:ascii="宋体" w:hAnsi="宋体" w:eastAsia="宋体" w:cs="宋体"/>
          <w:spacing w:val="-40"/>
          <w:sz w:val="22"/>
          <w:szCs w:val="22"/>
        </w:rPr>
        <w:t xml:space="preserve"> </w:t>
      </w:r>
      <w:r>
        <w:rPr>
          <w:rFonts w:ascii="宋体" w:hAnsi="宋体" w:eastAsia="宋体" w:cs="宋体"/>
          <w:spacing w:val="1"/>
          <w:sz w:val="22"/>
          <w:szCs w:val="22"/>
        </w:rPr>
        <w:t>万元，完成年初预算的</w:t>
      </w:r>
      <w:r>
        <w:rPr>
          <w:rFonts w:ascii="宋体" w:hAnsi="宋体" w:eastAsia="宋体" w:cs="宋体"/>
          <w:spacing w:val="-33"/>
          <w:sz w:val="22"/>
          <w:szCs w:val="22"/>
        </w:rPr>
        <w:t xml:space="preserve"> </w:t>
      </w:r>
      <w:r>
        <w:rPr>
          <w:rFonts w:ascii="宋体" w:hAnsi="宋体" w:eastAsia="宋体" w:cs="宋体"/>
          <w:spacing w:val="1"/>
          <w:sz w:val="22"/>
          <w:szCs w:val="22"/>
        </w:rPr>
        <w:t>100%，决算数与年初预算</w:t>
      </w:r>
      <w:r>
        <w:rPr>
          <w:rFonts w:ascii="宋体" w:hAnsi="宋体" w:eastAsia="宋体" w:cs="宋体"/>
          <w:sz w:val="22"/>
          <w:szCs w:val="22"/>
        </w:rPr>
        <w:t>数存在差异的主要原因是财政追加用于一般公共服务</w:t>
      </w:r>
      <w:r>
        <w:rPr>
          <w:rFonts w:ascii="宋体" w:hAnsi="宋体" w:eastAsia="宋体" w:cs="宋体"/>
          <w:spacing w:val="-1"/>
          <w:sz w:val="22"/>
          <w:szCs w:val="22"/>
        </w:rPr>
        <w:t>财政事务性支出费用。</w:t>
      </w:r>
    </w:p>
    <w:p w14:paraId="7ABD5560">
      <w:pPr>
        <w:spacing w:before="276" w:line="219" w:lineRule="auto"/>
        <w:ind w:left="25"/>
        <w:rPr>
          <w:rFonts w:ascii="宋体" w:hAnsi="宋体" w:eastAsia="宋体" w:cs="宋体"/>
          <w:sz w:val="22"/>
          <w:szCs w:val="22"/>
        </w:rPr>
      </w:pPr>
      <w:r>
        <w:rPr>
          <w:rFonts w:ascii="宋体" w:hAnsi="宋体" w:eastAsia="宋体" w:cs="宋体"/>
          <w:sz w:val="22"/>
          <w:szCs w:val="22"/>
        </w:rPr>
        <w:t>3. 一般公共服务（类）党委办公厅（室）及相</w:t>
      </w:r>
      <w:r>
        <w:rPr>
          <w:rFonts w:ascii="宋体" w:hAnsi="宋体" w:eastAsia="宋体" w:cs="宋体"/>
          <w:spacing w:val="-1"/>
          <w:sz w:val="22"/>
          <w:szCs w:val="22"/>
        </w:rPr>
        <w:t>关机构事务（款）行政运行（项）。</w:t>
      </w:r>
    </w:p>
    <w:p w14:paraId="676F7EF1">
      <w:pPr>
        <w:pStyle w:val="2"/>
        <w:spacing w:line="254" w:lineRule="auto"/>
      </w:pPr>
    </w:p>
    <w:p w14:paraId="59ACE40B">
      <w:pPr>
        <w:spacing w:before="73" w:line="263" w:lineRule="auto"/>
        <w:ind w:left="19" w:right="23" w:firstLine="2"/>
        <w:rPr>
          <w:rFonts w:ascii="宋体" w:hAnsi="宋体" w:eastAsia="宋体" w:cs="宋体"/>
          <w:sz w:val="22"/>
          <w:szCs w:val="22"/>
        </w:rPr>
      </w:pPr>
      <w:r>
        <w:rPr>
          <w:rFonts w:ascii="宋体" w:hAnsi="宋体" w:eastAsia="宋体" w:cs="宋体"/>
          <w:spacing w:val="-2"/>
          <w:sz w:val="22"/>
          <w:szCs w:val="22"/>
        </w:rPr>
        <w:t>年初预算为</w:t>
      </w:r>
      <w:r>
        <w:rPr>
          <w:rFonts w:ascii="宋体" w:hAnsi="宋体" w:eastAsia="宋体" w:cs="宋体"/>
          <w:spacing w:val="-29"/>
          <w:sz w:val="22"/>
          <w:szCs w:val="22"/>
        </w:rPr>
        <w:t xml:space="preserve"> </w:t>
      </w:r>
      <w:r>
        <w:rPr>
          <w:rFonts w:ascii="宋体" w:hAnsi="宋体" w:eastAsia="宋体" w:cs="宋体"/>
          <w:spacing w:val="-2"/>
          <w:sz w:val="22"/>
          <w:szCs w:val="22"/>
        </w:rPr>
        <w:t>518.50</w:t>
      </w:r>
      <w:r>
        <w:rPr>
          <w:rFonts w:ascii="宋体" w:hAnsi="宋体" w:eastAsia="宋体" w:cs="宋体"/>
          <w:spacing w:val="-44"/>
          <w:sz w:val="22"/>
          <w:szCs w:val="22"/>
        </w:rPr>
        <w:t xml:space="preserve"> </w:t>
      </w:r>
      <w:r>
        <w:rPr>
          <w:rFonts w:ascii="宋体" w:hAnsi="宋体" w:eastAsia="宋体" w:cs="宋体"/>
          <w:spacing w:val="-2"/>
          <w:sz w:val="22"/>
          <w:szCs w:val="22"/>
        </w:rPr>
        <w:t>万元，支出决算为</w:t>
      </w:r>
      <w:r>
        <w:rPr>
          <w:rFonts w:ascii="宋体" w:hAnsi="宋体" w:eastAsia="宋体" w:cs="宋体"/>
          <w:spacing w:val="-46"/>
          <w:sz w:val="22"/>
          <w:szCs w:val="22"/>
        </w:rPr>
        <w:t xml:space="preserve"> </w:t>
      </w:r>
      <w:r>
        <w:rPr>
          <w:rFonts w:ascii="宋体" w:hAnsi="宋体" w:eastAsia="宋体" w:cs="宋体"/>
          <w:spacing w:val="-2"/>
          <w:sz w:val="22"/>
          <w:szCs w:val="22"/>
        </w:rPr>
        <w:t>640.18</w:t>
      </w:r>
      <w:r>
        <w:rPr>
          <w:rFonts w:ascii="宋体" w:hAnsi="宋体" w:eastAsia="宋体" w:cs="宋体"/>
          <w:spacing w:val="-44"/>
          <w:sz w:val="22"/>
          <w:szCs w:val="22"/>
        </w:rPr>
        <w:t xml:space="preserve"> </w:t>
      </w:r>
      <w:r>
        <w:rPr>
          <w:rFonts w:ascii="宋体" w:hAnsi="宋体" w:eastAsia="宋体" w:cs="宋体"/>
          <w:spacing w:val="-2"/>
          <w:sz w:val="22"/>
          <w:szCs w:val="22"/>
        </w:rPr>
        <w:t>万元，完成年初预算的</w:t>
      </w:r>
      <w:r>
        <w:rPr>
          <w:rFonts w:ascii="宋体" w:hAnsi="宋体" w:eastAsia="宋体" w:cs="宋体"/>
          <w:spacing w:val="-30"/>
          <w:sz w:val="22"/>
          <w:szCs w:val="22"/>
        </w:rPr>
        <w:t xml:space="preserve"> </w:t>
      </w:r>
      <w:r>
        <w:rPr>
          <w:rFonts w:ascii="宋体" w:hAnsi="宋体" w:eastAsia="宋体" w:cs="宋体"/>
          <w:spacing w:val="-2"/>
          <w:sz w:val="22"/>
          <w:szCs w:val="22"/>
        </w:rPr>
        <w:t>123.47%, 决算数</w:t>
      </w:r>
      <w:r>
        <w:rPr>
          <w:rFonts w:ascii="宋体" w:hAnsi="宋体" w:eastAsia="宋体" w:cs="宋体"/>
          <w:sz w:val="22"/>
          <w:szCs w:val="22"/>
        </w:rPr>
        <w:t>大于年初预算数的主要原因是：年初预算</w:t>
      </w:r>
      <w:r>
        <w:rPr>
          <w:rFonts w:ascii="宋体" w:hAnsi="宋体" w:eastAsia="宋体" w:cs="宋体"/>
          <w:spacing w:val="-31"/>
          <w:sz w:val="22"/>
          <w:szCs w:val="22"/>
        </w:rPr>
        <w:t xml:space="preserve"> </w:t>
      </w:r>
      <w:r>
        <w:rPr>
          <w:rFonts w:ascii="宋体" w:hAnsi="宋体" w:eastAsia="宋体" w:cs="宋体"/>
          <w:sz w:val="22"/>
          <w:szCs w:val="22"/>
        </w:rPr>
        <w:t>2013102</w:t>
      </w:r>
      <w:r>
        <w:rPr>
          <w:rFonts w:ascii="宋体" w:hAnsi="宋体" w:eastAsia="宋体" w:cs="宋体"/>
          <w:spacing w:val="-43"/>
          <w:sz w:val="22"/>
          <w:szCs w:val="22"/>
        </w:rPr>
        <w:t xml:space="preserve"> </w:t>
      </w:r>
      <w:r>
        <w:rPr>
          <w:rFonts w:ascii="宋体" w:hAnsi="宋体" w:eastAsia="宋体" w:cs="宋体"/>
          <w:sz w:val="22"/>
          <w:szCs w:val="22"/>
        </w:rPr>
        <w:t>一般行政管理事务43.27</w:t>
      </w:r>
      <w:r>
        <w:rPr>
          <w:rFonts w:ascii="宋体" w:hAnsi="宋体" w:eastAsia="宋体" w:cs="宋体"/>
          <w:spacing w:val="-43"/>
          <w:sz w:val="22"/>
          <w:szCs w:val="22"/>
        </w:rPr>
        <w:t xml:space="preserve"> </w:t>
      </w:r>
      <w:r>
        <w:rPr>
          <w:rFonts w:ascii="宋体" w:hAnsi="宋体" w:eastAsia="宋体" w:cs="宋体"/>
          <w:sz w:val="22"/>
          <w:szCs w:val="22"/>
        </w:rPr>
        <w:t>万元为离</w:t>
      </w:r>
      <w:r>
        <w:rPr>
          <w:rFonts w:ascii="宋体" w:hAnsi="宋体" w:eastAsia="宋体" w:cs="宋体"/>
          <w:spacing w:val="1"/>
          <w:sz w:val="22"/>
          <w:szCs w:val="22"/>
        </w:rPr>
        <w:t>休干部经费，而年初该预算指标下在</w:t>
      </w:r>
      <w:r>
        <w:rPr>
          <w:rFonts w:ascii="宋体" w:hAnsi="宋体" w:eastAsia="宋体" w:cs="宋体"/>
          <w:spacing w:val="-43"/>
          <w:sz w:val="22"/>
          <w:szCs w:val="22"/>
        </w:rPr>
        <w:t xml:space="preserve"> </w:t>
      </w:r>
      <w:r>
        <w:rPr>
          <w:rFonts w:ascii="宋体" w:hAnsi="宋体" w:eastAsia="宋体" w:cs="宋体"/>
          <w:spacing w:val="1"/>
          <w:sz w:val="22"/>
          <w:szCs w:val="22"/>
        </w:rPr>
        <w:t>2013101行政运行经费。故本年度一般</w:t>
      </w:r>
      <w:r>
        <w:rPr>
          <w:rFonts w:ascii="宋体" w:hAnsi="宋体" w:eastAsia="宋体" w:cs="宋体"/>
          <w:sz w:val="22"/>
          <w:szCs w:val="22"/>
        </w:rPr>
        <w:t>行政管理事务经费未达到年初预算数，而行政运行经费</w:t>
      </w:r>
      <w:r>
        <w:rPr>
          <w:rFonts w:ascii="宋体" w:hAnsi="宋体" w:eastAsia="宋体" w:cs="宋体"/>
          <w:spacing w:val="-1"/>
          <w:sz w:val="22"/>
          <w:szCs w:val="22"/>
        </w:rPr>
        <w:t>超出年初预算。</w:t>
      </w:r>
    </w:p>
    <w:p w14:paraId="6E86B84A">
      <w:pPr>
        <w:spacing w:before="276" w:line="264" w:lineRule="auto"/>
        <w:ind w:left="27" w:right="297" w:hanging="7"/>
        <w:rPr>
          <w:rFonts w:ascii="宋体" w:hAnsi="宋体" w:eastAsia="宋体" w:cs="宋体"/>
          <w:sz w:val="22"/>
          <w:szCs w:val="22"/>
        </w:rPr>
      </w:pPr>
      <w:r>
        <w:rPr>
          <w:rFonts w:ascii="宋体" w:hAnsi="宋体" w:eastAsia="宋体" w:cs="宋体"/>
          <w:sz w:val="22"/>
          <w:szCs w:val="22"/>
        </w:rPr>
        <w:t>4. 一般公共服务（类）党委办公厅（室）及相关机构事务（款</w:t>
      </w:r>
      <w:r>
        <w:rPr>
          <w:rFonts w:ascii="宋体" w:hAnsi="宋体" w:eastAsia="宋体" w:cs="宋体"/>
          <w:spacing w:val="-1"/>
          <w:sz w:val="22"/>
          <w:szCs w:val="22"/>
        </w:rPr>
        <w:t>）一般行政管理事务</w:t>
      </w:r>
      <w:r>
        <w:rPr>
          <w:rFonts w:ascii="宋体" w:hAnsi="宋体" w:eastAsia="宋体" w:cs="宋体"/>
          <w:spacing w:val="-4"/>
          <w:sz w:val="22"/>
          <w:szCs w:val="22"/>
        </w:rPr>
        <w:t>（项）。</w:t>
      </w:r>
    </w:p>
    <w:p w14:paraId="4AFE6AF6">
      <w:pPr>
        <w:spacing w:before="275" w:line="262" w:lineRule="auto"/>
        <w:ind w:left="22" w:right="23"/>
        <w:rPr>
          <w:rFonts w:ascii="宋体" w:hAnsi="宋体" w:eastAsia="宋体" w:cs="宋体"/>
          <w:sz w:val="22"/>
          <w:szCs w:val="22"/>
        </w:rPr>
      </w:pPr>
      <w:r>
        <w:rPr>
          <w:rFonts w:ascii="宋体" w:hAnsi="宋体" w:eastAsia="宋体" w:cs="宋体"/>
          <w:spacing w:val="2"/>
          <w:sz w:val="22"/>
          <w:szCs w:val="22"/>
        </w:rPr>
        <w:t>年初预算为43.27</w:t>
      </w:r>
      <w:r>
        <w:rPr>
          <w:rFonts w:ascii="宋体" w:hAnsi="宋体" w:eastAsia="宋体" w:cs="宋体"/>
          <w:spacing w:val="-43"/>
          <w:sz w:val="22"/>
          <w:szCs w:val="22"/>
        </w:rPr>
        <w:t xml:space="preserve"> </w:t>
      </w:r>
      <w:r>
        <w:rPr>
          <w:rFonts w:ascii="宋体" w:hAnsi="宋体" w:eastAsia="宋体" w:cs="宋体"/>
          <w:spacing w:val="2"/>
          <w:sz w:val="22"/>
          <w:szCs w:val="22"/>
        </w:rPr>
        <w:t>万元，支出决算为</w:t>
      </w:r>
      <w:r>
        <w:rPr>
          <w:rFonts w:ascii="宋体" w:hAnsi="宋体" w:eastAsia="宋体" w:cs="宋体"/>
          <w:spacing w:val="-44"/>
          <w:sz w:val="22"/>
          <w:szCs w:val="22"/>
        </w:rPr>
        <w:t xml:space="preserve"> </w:t>
      </w:r>
      <w:r>
        <w:rPr>
          <w:rFonts w:ascii="宋体" w:hAnsi="宋体" w:eastAsia="宋体" w:cs="宋体"/>
          <w:spacing w:val="2"/>
          <w:sz w:val="22"/>
          <w:szCs w:val="22"/>
        </w:rPr>
        <w:t>0.2</w:t>
      </w:r>
      <w:r>
        <w:rPr>
          <w:rFonts w:ascii="宋体" w:hAnsi="宋体" w:eastAsia="宋体" w:cs="宋体"/>
          <w:spacing w:val="-44"/>
          <w:sz w:val="22"/>
          <w:szCs w:val="22"/>
        </w:rPr>
        <w:t xml:space="preserve"> </w:t>
      </w:r>
      <w:r>
        <w:rPr>
          <w:rFonts w:ascii="宋体" w:hAnsi="宋体" w:eastAsia="宋体" w:cs="宋体"/>
          <w:spacing w:val="1"/>
          <w:sz w:val="22"/>
          <w:szCs w:val="22"/>
        </w:rPr>
        <w:t>万元，完成预算的0.46%，决算数小于年初预</w:t>
      </w:r>
      <w:r>
        <w:rPr>
          <w:rFonts w:ascii="宋体" w:hAnsi="宋体" w:eastAsia="宋体" w:cs="宋体"/>
          <w:sz w:val="22"/>
          <w:szCs w:val="22"/>
        </w:rPr>
        <w:t>算数的主要原因是：年初预算</w:t>
      </w:r>
      <w:r>
        <w:rPr>
          <w:rFonts w:ascii="宋体" w:hAnsi="宋体" w:eastAsia="宋体" w:cs="宋体"/>
          <w:spacing w:val="-33"/>
          <w:sz w:val="22"/>
          <w:szCs w:val="22"/>
        </w:rPr>
        <w:t xml:space="preserve"> </w:t>
      </w:r>
      <w:r>
        <w:rPr>
          <w:rFonts w:ascii="宋体" w:hAnsi="宋体" w:eastAsia="宋体" w:cs="宋体"/>
          <w:sz w:val="22"/>
          <w:szCs w:val="22"/>
        </w:rPr>
        <w:t>2013102</w:t>
      </w:r>
      <w:r>
        <w:rPr>
          <w:rFonts w:ascii="宋体" w:hAnsi="宋体" w:eastAsia="宋体" w:cs="宋体"/>
          <w:spacing w:val="-45"/>
          <w:sz w:val="22"/>
          <w:szCs w:val="22"/>
        </w:rPr>
        <w:t xml:space="preserve"> </w:t>
      </w:r>
      <w:r>
        <w:rPr>
          <w:rFonts w:ascii="宋体" w:hAnsi="宋体" w:eastAsia="宋体" w:cs="宋体"/>
          <w:sz w:val="22"/>
          <w:szCs w:val="22"/>
        </w:rPr>
        <w:t>一般行政管理事务43.27</w:t>
      </w:r>
      <w:r>
        <w:rPr>
          <w:rFonts w:ascii="宋体" w:hAnsi="宋体" w:eastAsia="宋体" w:cs="宋体"/>
          <w:spacing w:val="-41"/>
          <w:sz w:val="22"/>
          <w:szCs w:val="22"/>
        </w:rPr>
        <w:t xml:space="preserve"> </w:t>
      </w:r>
      <w:r>
        <w:rPr>
          <w:rFonts w:ascii="宋体" w:hAnsi="宋体" w:eastAsia="宋体" w:cs="宋体"/>
          <w:sz w:val="22"/>
          <w:szCs w:val="22"/>
        </w:rPr>
        <w:t>万元为离休干部经</w:t>
      </w:r>
    </w:p>
    <w:p w14:paraId="36D40F8A">
      <w:pPr>
        <w:spacing w:before="2" w:line="263" w:lineRule="auto"/>
        <w:ind w:left="24" w:right="186" w:firstLine="8"/>
        <w:rPr>
          <w:rFonts w:ascii="宋体" w:hAnsi="宋体" w:eastAsia="宋体" w:cs="宋体"/>
          <w:sz w:val="22"/>
          <w:szCs w:val="22"/>
        </w:rPr>
      </w:pPr>
      <w:r>
        <w:rPr>
          <w:rFonts w:ascii="宋体" w:hAnsi="宋体" w:eastAsia="宋体" w:cs="宋体"/>
          <w:spacing w:val="-1"/>
          <w:sz w:val="22"/>
          <w:szCs w:val="22"/>
        </w:rPr>
        <w:t>费，而年初该预算指标下在</w:t>
      </w:r>
      <w:r>
        <w:rPr>
          <w:rFonts w:ascii="宋体" w:hAnsi="宋体" w:eastAsia="宋体" w:cs="宋体"/>
          <w:spacing w:val="-44"/>
          <w:sz w:val="22"/>
          <w:szCs w:val="22"/>
        </w:rPr>
        <w:t xml:space="preserve"> </w:t>
      </w:r>
      <w:r>
        <w:rPr>
          <w:rFonts w:ascii="宋体" w:hAnsi="宋体" w:eastAsia="宋体" w:cs="宋体"/>
          <w:spacing w:val="-1"/>
          <w:sz w:val="22"/>
          <w:szCs w:val="22"/>
        </w:rPr>
        <w:t>2013101</w:t>
      </w:r>
      <w:r>
        <w:rPr>
          <w:rFonts w:ascii="宋体" w:hAnsi="宋体" w:eastAsia="宋体" w:cs="宋体"/>
          <w:spacing w:val="-42"/>
          <w:sz w:val="22"/>
          <w:szCs w:val="22"/>
        </w:rPr>
        <w:t xml:space="preserve"> </w:t>
      </w:r>
      <w:r>
        <w:rPr>
          <w:rFonts w:ascii="宋体" w:hAnsi="宋体" w:eastAsia="宋体" w:cs="宋体"/>
          <w:spacing w:val="-1"/>
          <w:sz w:val="22"/>
          <w:szCs w:val="22"/>
        </w:rPr>
        <w:t>行政运行经费。故本年度一般行政管</w:t>
      </w:r>
      <w:r>
        <w:rPr>
          <w:rFonts w:ascii="宋体" w:hAnsi="宋体" w:eastAsia="宋体" w:cs="宋体"/>
          <w:spacing w:val="-2"/>
          <w:sz w:val="22"/>
          <w:szCs w:val="22"/>
        </w:rPr>
        <w:t>理事务经费</w:t>
      </w:r>
      <w:r>
        <w:rPr>
          <w:rFonts w:ascii="宋体" w:hAnsi="宋体" w:eastAsia="宋体" w:cs="宋体"/>
          <w:spacing w:val="-1"/>
          <w:sz w:val="22"/>
          <w:szCs w:val="22"/>
        </w:rPr>
        <w:t>未达到年初预算数，而行政运行经费超出年初预算。</w:t>
      </w:r>
    </w:p>
    <w:p w14:paraId="388A16F0">
      <w:pPr>
        <w:spacing w:before="274" w:line="219" w:lineRule="auto"/>
        <w:ind w:left="25"/>
        <w:rPr>
          <w:rFonts w:ascii="宋体" w:hAnsi="宋体" w:eastAsia="宋体" w:cs="宋体"/>
          <w:sz w:val="22"/>
          <w:szCs w:val="22"/>
        </w:rPr>
      </w:pPr>
      <w:r>
        <w:rPr>
          <w:rFonts w:ascii="宋体" w:hAnsi="宋体" w:eastAsia="宋体" w:cs="宋体"/>
          <w:sz w:val="22"/>
          <w:szCs w:val="22"/>
        </w:rPr>
        <w:t>5. 一般公共服务（类）党委办公厅（室）及相</w:t>
      </w:r>
      <w:r>
        <w:rPr>
          <w:rFonts w:ascii="宋体" w:hAnsi="宋体" w:eastAsia="宋体" w:cs="宋体"/>
          <w:spacing w:val="-1"/>
          <w:sz w:val="22"/>
          <w:szCs w:val="22"/>
        </w:rPr>
        <w:t>关机构事务（款）专项业务（项）。</w:t>
      </w:r>
    </w:p>
    <w:p w14:paraId="3CD97054">
      <w:pPr>
        <w:pStyle w:val="2"/>
        <w:spacing w:line="257" w:lineRule="auto"/>
      </w:pPr>
    </w:p>
    <w:p w14:paraId="61E41797">
      <w:pPr>
        <w:spacing w:before="72" w:line="263" w:lineRule="auto"/>
        <w:ind w:left="22" w:right="131"/>
        <w:jc w:val="both"/>
        <w:rPr>
          <w:rFonts w:ascii="宋体" w:hAnsi="宋体" w:eastAsia="宋体" w:cs="宋体"/>
          <w:sz w:val="22"/>
          <w:szCs w:val="22"/>
        </w:rPr>
      </w:pPr>
      <w:r>
        <w:rPr>
          <w:rFonts w:ascii="宋体" w:hAnsi="宋体" w:eastAsia="宋体" w:cs="宋体"/>
          <w:spacing w:val="-1"/>
          <w:sz w:val="22"/>
          <w:szCs w:val="22"/>
        </w:rPr>
        <w:t>年初预算</w:t>
      </w:r>
      <w:r>
        <w:rPr>
          <w:rFonts w:ascii="宋体" w:hAnsi="宋体" w:eastAsia="宋体" w:cs="宋体"/>
          <w:spacing w:val="-44"/>
          <w:sz w:val="22"/>
          <w:szCs w:val="22"/>
        </w:rPr>
        <w:t xml:space="preserve"> </w:t>
      </w:r>
      <w:r>
        <w:rPr>
          <w:rFonts w:ascii="宋体" w:hAnsi="宋体" w:eastAsia="宋体" w:cs="宋体"/>
          <w:spacing w:val="-1"/>
          <w:sz w:val="22"/>
          <w:szCs w:val="22"/>
        </w:rPr>
        <w:t>288.82</w:t>
      </w:r>
      <w:r>
        <w:rPr>
          <w:rFonts w:ascii="宋体" w:hAnsi="宋体" w:eastAsia="宋体" w:cs="宋体"/>
          <w:spacing w:val="-43"/>
          <w:sz w:val="22"/>
          <w:szCs w:val="22"/>
        </w:rPr>
        <w:t xml:space="preserve"> </w:t>
      </w:r>
      <w:r>
        <w:rPr>
          <w:rFonts w:ascii="宋体" w:hAnsi="宋体" w:eastAsia="宋体" w:cs="宋体"/>
          <w:spacing w:val="-1"/>
          <w:sz w:val="22"/>
          <w:szCs w:val="22"/>
        </w:rPr>
        <w:t>万元，支出决算为</w:t>
      </w:r>
      <w:r>
        <w:rPr>
          <w:rFonts w:ascii="宋体" w:hAnsi="宋体" w:eastAsia="宋体" w:cs="宋体"/>
          <w:spacing w:val="-44"/>
          <w:sz w:val="22"/>
          <w:szCs w:val="22"/>
        </w:rPr>
        <w:t xml:space="preserve"> </w:t>
      </w:r>
      <w:r>
        <w:rPr>
          <w:rFonts w:ascii="宋体" w:hAnsi="宋体" w:eastAsia="宋体" w:cs="宋体"/>
          <w:spacing w:val="-1"/>
          <w:sz w:val="22"/>
          <w:szCs w:val="22"/>
        </w:rPr>
        <w:t>241.83</w:t>
      </w:r>
      <w:r>
        <w:rPr>
          <w:rFonts w:ascii="宋体" w:hAnsi="宋体" w:eastAsia="宋体" w:cs="宋体"/>
          <w:spacing w:val="-41"/>
          <w:sz w:val="22"/>
          <w:szCs w:val="22"/>
        </w:rPr>
        <w:t xml:space="preserve"> </w:t>
      </w:r>
      <w:r>
        <w:rPr>
          <w:rFonts w:ascii="宋体" w:hAnsi="宋体" w:eastAsia="宋体" w:cs="宋体"/>
          <w:spacing w:val="-1"/>
          <w:sz w:val="22"/>
          <w:szCs w:val="22"/>
        </w:rPr>
        <w:t>万</w:t>
      </w:r>
      <w:r>
        <w:rPr>
          <w:rFonts w:ascii="宋体" w:hAnsi="宋体" w:eastAsia="宋体" w:cs="宋体"/>
          <w:spacing w:val="-2"/>
          <w:sz w:val="22"/>
          <w:szCs w:val="22"/>
        </w:rPr>
        <w:t>元，完成预算的</w:t>
      </w:r>
      <w:r>
        <w:rPr>
          <w:rFonts w:ascii="宋体" w:hAnsi="宋体" w:eastAsia="宋体" w:cs="宋体"/>
          <w:spacing w:val="-48"/>
          <w:sz w:val="22"/>
          <w:szCs w:val="22"/>
        </w:rPr>
        <w:t xml:space="preserve"> </w:t>
      </w:r>
      <w:r>
        <w:rPr>
          <w:rFonts w:ascii="宋体" w:hAnsi="宋体" w:eastAsia="宋体" w:cs="宋体"/>
          <w:spacing w:val="-2"/>
          <w:sz w:val="22"/>
          <w:szCs w:val="22"/>
        </w:rPr>
        <w:t>83.73%，决算小于年初</w:t>
      </w:r>
      <w:r>
        <w:rPr>
          <w:rFonts w:ascii="宋体" w:hAnsi="宋体" w:eastAsia="宋体" w:cs="宋体"/>
          <w:spacing w:val="-1"/>
          <w:sz w:val="22"/>
          <w:szCs w:val="22"/>
        </w:rPr>
        <w:t>预算的主要原因是：认真贯彻落实中央“八项规定</w:t>
      </w:r>
      <w:r>
        <w:rPr>
          <w:rFonts w:ascii="宋体" w:hAnsi="宋体" w:eastAsia="宋体" w:cs="宋体"/>
          <w:spacing w:val="-81"/>
          <w:sz w:val="22"/>
          <w:szCs w:val="22"/>
        </w:rPr>
        <w:t xml:space="preserve"> </w:t>
      </w:r>
      <w:r>
        <w:rPr>
          <w:rFonts w:ascii="宋体" w:hAnsi="宋体" w:eastAsia="宋体" w:cs="宋体"/>
          <w:spacing w:val="-1"/>
          <w:sz w:val="22"/>
          <w:szCs w:val="22"/>
        </w:rPr>
        <w:t>”精神和厉行节约要求，进一</w:t>
      </w:r>
      <w:r>
        <w:rPr>
          <w:rFonts w:ascii="宋体" w:hAnsi="宋体" w:eastAsia="宋体" w:cs="宋体"/>
          <w:spacing w:val="-2"/>
          <w:sz w:val="22"/>
          <w:szCs w:val="22"/>
        </w:rPr>
        <w:t>步从</w:t>
      </w:r>
      <w:r>
        <w:rPr>
          <w:rFonts w:ascii="宋体" w:hAnsi="宋体" w:eastAsia="宋体" w:cs="宋体"/>
          <w:spacing w:val="-1"/>
          <w:sz w:val="22"/>
          <w:szCs w:val="22"/>
        </w:rPr>
        <w:t>严控制经费开支，全年实际支出比预算有所节约，其中拨付</w:t>
      </w:r>
      <w:r>
        <w:rPr>
          <w:rFonts w:ascii="宋体" w:hAnsi="宋体" w:eastAsia="宋体" w:cs="宋体"/>
          <w:spacing w:val="-33"/>
          <w:sz w:val="22"/>
          <w:szCs w:val="22"/>
        </w:rPr>
        <w:t xml:space="preserve"> </w:t>
      </w:r>
      <w:r>
        <w:rPr>
          <w:rFonts w:ascii="宋体" w:hAnsi="宋体" w:eastAsia="宋体" w:cs="宋体"/>
          <w:spacing w:val="-1"/>
          <w:sz w:val="22"/>
          <w:szCs w:val="22"/>
        </w:rPr>
        <w:t>15.37</w:t>
      </w:r>
      <w:r>
        <w:rPr>
          <w:rFonts w:ascii="宋体" w:hAnsi="宋体" w:eastAsia="宋体" w:cs="宋体"/>
          <w:spacing w:val="-43"/>
          <w:sz w:val="22"/>
          <w:szCs w:val="22"/>
        </w:rPr>
        <w:t xml:space="preserve"> </w:t>
      </w:r>
      <w:r>
        <w:rPr>
          <w:rFonts w:ascii="宋体" w:hAnsi="宋体" w:eastAsia="宋体" w:cs="宋体"/>
          <w:spacing w:val="-1"/>
          <w:sz w:val="22"/>
          <w:szCs w:val="22"/>
        </w:rPr>
        <w:t>万至长</w:t>
      </w:r>
      <w:r>
        <w:rPr>
          <w:rFonts w:ascii="宋体" w:hAnsi="宋体" w:eastAsia="宋体" w:cs="宋体"/>
          <w:spacing w:val="-2"/>
          <w:sz w:val="22"/>
          <w:szCs w:val="22"/>
        </w:rPr>
        <w:t>沙党史馆用于紧急抢修。</w:t>
      </w:r>
    </w:p>
    <w:p w14:paraId="78FF1397">
      <w:pPr>
        <w:spacing w:before="277" w:line="219" w:lineRule="auto"/>
        <w:ind w:left="23"/>
        <w:rPr>
          <w:rFonts w:ascii="宋体" w:hAnsi="宋体" w:eastAsia="宋体" w:cs="宋体"/>
          <w:sz w:val="22"/>
          <w:szCs w:val="22"/>
        </w:rPr>
      </w:pPr>
      <w:r>
        <w:rPr>
          <w:rFonts w:ascii="宋体" w:hAnsi="宋体" w:eastAsia="宋体" w:cs="宋体"/>
          <w:spacing w:val="-1"/>
          <w:sz w:val="22"/>
          <w:szCs w:val="22"/>
        </w:rPr>
        <w:t>6.文化旅游体育与传媒支出（类）文物（款）博物馆（项）。</w:t>
      </w:r>
    </w:p>
    <w:p w14:paraId="5174443B">
      <w:pPr>
        <w:pStyle w:val="2"/>
        <w:spacing w:line="255" w:lineRule="auto"/>
      </w:pPr>
    </w:p>
    <w:p w14:paraId="420264B1">
      <w:pPr>
        <w:spacing w:before="71" w:line="262" w:lineRule="auto"/>
        <w:ind w:left="22" w:right="21"/>
        <w:rPr>
          <w:rFonts w:ascii="宋体" w:hAnsi="宋体" w:eastAsia="宋体" w:cs="宋体"/>
          <w:sz w:val="22"/>
          <w:szCs w:val="22"/>
        </w:rPr>
      </w:pPr>
      <w:r>
        <w:rPr>
          <w:rFonts w:ascii="宋体" w:hAnsi="宋体" w:eastAsia="宋体" w:cs="宋体"/>
          <w:spacing w:val="-2"/>
          <w:sz w:val="22"/>
          <w:szCs w:val="22"/>
        </w:rPr>
        <w:t>年初预算</w:t>
      </w:r>
      <w:r>
        <w:rPr>
          <w:rFonts w:ascii="宋体" w:hAnsi="宋体" w:eastAsia="宋体" w:cs="宋体"/>
          <w:spacing w:val="-31"/>
          <w:sz w:val="22"/>
          <w:szCs w:val="22"/>
        </w:rPr>
        <w:t xml:space="preserve"> </w:t>
      </w:r>
      <w:r>
        <w:rPr>
          <w:rFonts w:ascii="宋体" w:hAnsi="宋体" w:eastAsia="宋体" w:cs="宋体"/>
          <w:spacing w:val="-2"/>
          <w:sz w:val="22"/>
          <w:szCs w:val="22"/>
        </w:rPr>
        <w:t>377.67</w:t>
      </w:r>
      <w:r>
        <w:rPr>
          <w:rFonts w:ascii="宋体" w:hAnsi="宋体" w:eastAsia="宋体" w:cs="宋体"/>
          <w:spacing w:val="-43"/>
          <w:sz w:val="22"/>
          <w:szCs w:val="22"/>
        </w:rPr>
        <w:t xml:space="preserve"> </w:t>
      </w:r>
      <w:r>
        <w:rPr>
          <w:rFonts w:ascii="宋体" w:hAnsi="宋体" w:eastAsia="宋体" w:cs="宋体"/>
          <w:spacing w:val="-2"/>
          <w:sz w:val="22"/>
          <w:szCs w:val="22"/>
        </w:rPr>
        <w:t>万元，支出决算为</w:t>
      </w:r>
      <w:r>
        <w:rPr>
          <w:rFonts w:ascii="宋体" w:hAnsi="宋体" w:eastAsia="宋体" w:cs="宋体"/>
          <w:spacing w:val="-45"/>
          <w:sz w:val="22"/>
          <w:szCs w:val="22"/>
        </w:rPr>
        <w:t xml:space="preserve"> </w:t>
      </w:r>
      <w:r>
        <w:rPr>
          <w:rFonts w:ascii="宋体" w:hAnsi="宋体" w:eastAsia="宋体" w:cs="宋体"/>
          <w:spacing w:val="-2"/>
          <w:sz w:val="22"/>
          <w:szCs w:val="22"/>
        </w:rPr>
        <w:t>639.92</w:t>
      </w:r>
      <w:r>
        <w:rPr>
          <w:rFonts w:ascii="宋体" w:hAnsi="宋体" w:eastAsia="宋体" w:cs="宋体"/>
          <w:spacing w:val="-41"/>
          <w:sz w:val="22"/>
          <w:szCs w:val="22"/>
        </w:rPr>
        <w:t xml:space="preserve"> </w:t>
      </w:r>
      <w:r>
        <w:rPr>
          <w:rFonts w:ascii="宋体" w:hAnsi="宋体" w:eastAsia="宋体" w:cs="宋体"/>
          <w:spacing w:val="-2"/>
          <w:sz w:val="22"/>
          <w:szCs w:val="22"/>
        </w:rPr>
        <w:t>万元，完成预算的</w:t>
      </w:r>
      <w:r>
        <w:rPr>
          <w:rFonts w:ascii="宋体" w:hAnsi="宋体" w:eastAsia="宋体" w:cs="宋体"/>
          <w:spacing w:val="-32"/>
          <w:sz w:val="22"/>
          <w:szCs w:val="22"/>
        </w:rPr>
        <w:t xml:space="preserve"> </w:t>
      </w:r>
      <w:r>
        <w:rPr>
          <w:rFonts w:ascii="宋体" w:hAnsi="宋体" w:eastAsia="宋体" w:cs="宋体"/>
          <w:spacing w:val="-2"/>
          <w:sz w:val="22"/>
          <w:szCs w:val="22"/>
        </w:rPr>
        <w:t>172.09%，决算大于年初</w:t>
      </w:r>
      <w:r>
        <w:rPr>
          <w:rFonts w:ascii="宋体" w:hAnsi="宋体" w:eastAsia="宋体" w:cs="宋体"/>
          <w:sz w:val="22"/>
          <w:szCs w:val="22"/>
        </w:rPr>
        <w:t>预算的主要原因是：人员经费增加了</w:t>
      </w:r>
      <w:r>
        <w:rPr>
          <w:rFonts w:ascii="宋体" w:hAnsi="宋体" w:eastAsia="宋体" w:cs="宋体"/>
          <w:spacing w:val="-30"/>
          <w:sz w:val="22"/>
          <w:szCs w:val="22"/>
        </w:rPr>
        <w:t xml:space="preserve"> </w:t>
      </w:r>
      <w:r>
        <w:rPr>
          <w:rFonts w:ascii="宋体" w:hAnsi="宋体" w:eastAsia="宋体" w:cs="宋体"/>
          <w:sz w:val="22"/>
          <w:szCs w:val="22"/>
        </w:rPr>
        <w:t>172.35</w:t>
      </w:r>
      <w:r>
        <w:rPr>
          <w:rFonts w:ascii="宋体" w:hAnsi="宋体" w:eastAsia="宋体" w:cs="宋体"/>
          <w:spacing w:val="-43"/>
          <w:sz w:val="22"/>
          <w:szCs w:val="22"/>
        </w:rPr>
        <w:t xml:space="preserve"> </w:t>
      </w:r>
      <w:r>
        <w:rPr>
          <w:rFonts w:ascii="宋体" w:hAnsi="宋体" w:eastAsia="宋体" w:cs="宋体"/>
          <w:sz w:val="22"/>
          <w:szCs w:val="22"/>
        </w:rPr>
        <w:t>万元，项目经费增加99.90</w:t>
      </w:r>
      <w:r>
        <w:rPr>
          <w:rFonts w:ascii="宋体" w:hAnsi="宋体" w:eastAsia="宋体" w:cs="宋体"/>
          <w:spacing w:val="-43"/>
          <w:sz w:val="22"/>
          <w:szCs w:val="22"/>
        </w:rPr>
        <w:t xml:space="preserve"> </w:t>
      </w:r>
      <w:r>
        <w:rPr>
          <w:rFonts w:ascii="宋体" w:hAnsi="宋体" w:eastAsia="宋体" w:cs="宋体"/>
          <w:spacing w:val="-1"/>
          <w:sz w:val="22"/>
          <w:szCs w:val="22"/>
        </w:rPr>
        <w:t>万元，包括</w:t>
      </w:r>
    </w:p>
    <w:p w14:paraId="19D2A21E">
      <w:pPr>
        <w:spacing w:before="2" w:line="263" w:lineRule="auto"/>
        <w:ind w:left="33" w:right="76" w:hanging="27"/>
        <w:rPr>
          <w:rFonts w:ascii="宋体" w:hAnsi="宋体" w:eastAsia="宋体" w:cs="宋体"/>
          <w:sz w:val="22"/>
          <w:szCs w:val="22"/>
        </w:rPr>
      </w:pPr>
      <w:r>
        <w:rPr>
          <w:rFonts w:ascii="宋体" w:hAnsi="宋体" w:eastAsia="宋体" w:cs="宋体"/>
          <w:spacing w:val="-2"/>
          <w:sz w:val="22"/>
          <w:szCs w:val="22"/>
        </w:rPr>
        <w:t>“党史馆维修抢修经费</w:t>
      </w:r>
      <w:r>
        <w:rPr>
          <w:rFonts w:ascii="宋体" w:hAnsi="宋体" w:eastAsia="宋体" w:cs="宋体"/>
          <w:spacing w:val="-70"/>
          <w:sz w:val="22"/>
          <w:szCs w:val="22"/>
        </w:rPr>
        <w:t xml:space="preserve"> </w:t>
      </w:r>
      <w:r>
        <w:rPr>
          <w:rFonts w:ascii="宋体" w:hAnsi="宋体" w:eastAsia="宋体" w:cs="宋体"/>
          <w:spacing w:val="-2"/>
          <w:sz w:val="22"/>
          <w:szCs w:val="22"/>
        </w:rPr>
        <w:t>”14.82</w:t>
      </w:r>
      <w:r>
        <w:rPr>
          <w:rFonts w:ascii="宋体" w:hAnsi="宋体" w:eastAsia="宋体" w:cs="宋体"/>
          <w:spacing w:val="-43"/>
          <w:sz w:val="22"/>
          <w:szCs w:val="22"/>
        </w:rPr>
        <w:t xml:space="preserve"> </w:t>
      </w:r>
      <w:r>
        <w:rPr>
          <w:rFonts w:ascii="宋体" w:hAnsi="宋体" w:eastAsia="宋体" w:cs="宋体"/>
          <w:spacing w:val="-2"/>
          <w:sz w:val="22"/>
          <w:szCs w:val="22"/>
        </w:rPr>
        <w:t>万元、“物业管理费</w:t>
      </w:r>
      <w:r>
        <w:rPr>
          <w:rFonts w:ascii="宋体" w:hAnsi="宋体" w:eastAsia="宋体" w:cs="宋体"/>
          <w:spacing w:val="-83"/>
          <w:sz w:val="22"/>
          <w:szCs w:val="22"/>
        </w:rPr>
        <w:t xml:space="preserve"> </w:t>
      </w:r>
      <w:r>
        <w:rPr>
          <w:rFonts w:ascii="宋体" w:hAnsi="宋体" w:eastAsia="宋体" w:cs="宋体"/>
          <w:spacing w:val="-2"/>
          <w:sz w:val="22"/>
          <w:szCs w:val="22"/>
        </w:rPr>
        <w:t>”27.22</w:t>
      </w:r>
      <w:r>
        <w:rPr>
          <w:rFonts w:ascii="宋体" w:hAnsi="宋体" w:eastAsia="宋体" w:cs="宋体"/>
          <w:spacing w:val="-44"/>
          <w:sz w:val="22"/>
          <w:szCs w:val="22"/>
        </w:rPr>
        <w:t xml:space="preserve"> </w:t>
      </w:r>
      <w:r>
        <w:rPr>
          <w:rFonts w:ascii="宋体" w:hAnsi="宋体" w:eastAsia="宋体" w:cs="宋体"/>
          <w:spacing w:val="-2"/>
          <w:sz w:val="22"/>
          <w:szCs w:val="22"/>
        </w:rPr>
        <w:t>万元、“物业管理延期经</w:t>
      </w:r>
      <w:r>
        <w:rPr>
          <w:rFonts w:ascii="宋体" w:hAnsi="宋体" w:eastAsia="宋体" w:cs="宋体"/>
          <w:spacing w:val="-3"/>
          <w:sz w:val="22"/>
          <w:szCs w:val="22"/>
        </w:rPr>
        <w:t>费</w:t>
      </w:r>
      <w:r>
        <w:rPr>
          <w:rFonts w:ascii="宋体" w:hAnsi="宋体" w:eastAsia="宋体" w:cs="宋体"/>
          <w:spacing w:val="-80"/>
          <w:sz w:val="22"/>
          <w:szCs w:val="22"/>
        </w:rPr>
        <w:t xml:space="preserve"> </w:t>
      </w:r>
      <w:r>
        <w:rPr>
          <w:rFonts w:ascii="宋体" w:hAnsi="宋体" w:eastAsia="宋体" w:cs="宋体"/>
          <w:spacing w:val="-3"/>
          <w:sz w:val="22"/>
          <w:szCs w:val="22"/>
        </w:rPr>
        <w:t>”47.86</w:t>
      </w:r>
      <w:r>
        <w:rPr>
          <w:rFonts w:ascii="宋体" w:hAnsi="宋体" w:eastAsia="宋体" w:cs="宋体"/>
          <w:spacing w:val="-44"/>
          <w:sz w:val="22"/>
          <w:szCs w:val="22"/>
        </w:rPr>
        <w:t xml:space="preserve"> </w:t>
      </w:r>
      <w:r>
        <w:rPr>
          <w:rFonts w:ascii="宋体" w:hAnsi="宋体" w:eastAsia="宋体" w:cs="宋体"/>
          <w:spacing w:val="-3"/>
          <w:sz w:val="22"/>
          <w:szCs w:val="22"/>
        </w:rPr>
        <w:t>万元、“宣传文化专项经费”10</w:t>
      </w:r>
      <w:r>
        <w:rPr>
          <w:rFonts w:ascii="宋体" w:hAnsi="宋体" w:eastAsia="宋体" w:cs="宋体"/>
          <w:spacing w:val="-41"/>
          <w:sz w:val="22"/>
          <w:szCs w:val="22"/>
        </w:rPr>
        <w:t xml:space="preserve"> </w:t>
      </w:r>
      <w:r>
        <w:rPr>
          <w:rFonts w:ascii="宋体" w:hAnsi="宋体" w:eastAsia="宋体" w:cs="宋体"/>
          <w:spacing w:val="-3"/>
          <w:sz w:val="22"/>
          <w:szCs w:val="22"/>
        </w:rPr>
        <w:t>万元。</w:t>
      </w:r>
    </w:p>
    <w:p w14:paraId="5F3CC04D">
      <w:pPr>
        <w:spacing w:before="277" w:line="264" w:lineRule="auto"/>
        <w:ind w:left="24" w:right="186" w:firstLine="1"/>
        <w:rPr>
          <w:rFonts w:ascii="宋体" w:hAnsi="宋体" w:eastAsia="宋体" w:cs="宋体"/>
          <w:sz w:val="22"/>
          <w:szCs w:val="22"/>
        </w:rPr>
      </w:pPr>
      <w:r>
        <w:rPr>
          <w:rFonts w:ascii="宋体" w:hAnsi="宋体" w:eastAsia="宋体" w:cs="宋体"/>
          <w:sz w:val="22"/>
          <w:szCs w:val="22"/>
        </w:rPr>
        <w:t>7.文化旅游体育与传媒支出（类）其他文化旅游体</w:t>
      </w:r>
      <w:r>
        <w:rPr>
          <w:rFonts w:ascii="宋体" w:hAnsi="宋体" w:eastAsia="宋体" w:cs="宋体"/>
          <w:spacing w:val="-1"/>
          <w:sz w:val="22"/>
          <w:szCs w:val="22"/>
        </w:rPr>
        <w:t>育教育与传媒支出（款）宣传文化</w:t>
      </w:r>
      <w:r>
        <w:rPr>
          <w:rFonts w:ascii="宋体" w:hAnsi="宋体" w:eastAsia="宋体" w:cs="宋体"/>
          <w:spacing w:val="-2"/>
          <w:sz w:val="22"/>
          <w:szCs w:val="22"/>
        </w:rPr>
        <w:t>发展专项支出（项）。</w:t>
      </w:r>
    </w:p>
    <w:p w14:paraId="277E323B">
      <w:pPr>
        <w:spacing w:line="264" w:lineRule="auto"/>
        <w:rPr>
          <w:rFonts w:ascii="宋体" w:hAnsi="宋体" w:eastAsia="宋体" w:cs="宋体"/>
          <w:sz w:val="22"/>
          <w:szCs w:val="22"/>
        </w:rPr>
        <w:sectPr>
          <w:pgSz w:w="11915" w:h="16840"/>
          <w:pgMar w:top="400" w:right="1787" w:bottom="0" w:left="1787" w:header="0" w:footer="0" w:gutter="0"/>
          <w:cols w:space="720" w:num="1"/>
        </w:sectPr>
      </w:pPr>
    </w:p>
    <w:p w14:paraId="08A2DA9C">
      <w:pPr>
        <w:pStyle w:val="2"/>
        <w:spacing w:line="251" w:lineRule="auto"/>
      </w:pPr>
    </w:p>
    <w:p w14:paraId="1FB31E8C">
      <w:pPr>
        <w:pStyle w:val="2"/>
        <w:spacing w:line="252" w:lineRule="auto"/>
      </w:pPr>
    </w:p>
    <w:p w14:paraId="326C662C">
      <w:pPr>
        <w:pStyle w:val="2"/>
        <w:spacing w:line="252" w:lineRule="auto"/>
      </w:pPr>
    </w:p>
    <w:p w14:paraId="5EF36622">
      <w:pPr>
        <w:pStyle w:val="2"/>
        <w:spacing w:line="252" w:lineRule="auto"/>
      </w:pPr>
    </w:p>
    <w:p w14:paraId="71E1E6A0">
      <w:pPr>
        <w:spacing w:before="72" w:line="262" w:lineRule="auto"/>
        <w:ind w:left="21" w:right="21"/>
        <w:rPr>
          <w:rFonts w:ascii="宋体" w:hAnsi="宋体" w:eastAsia="宋体" w:cs="宋体"/>
          <w:sz w:val="22"/>
          <w:szCs w:val="22"/>
        </w:rPr>
      </w:pPr>
      <w:r>
        <w:rPr>
          <w:rFonts w:ascii="宋体" w:hAnsi="宋体" w:eastAsia="宋体" w:cs="宋体"/>
          <w:spacing w:val="-1"/>
          <w:sz w:val="22"/>
          <w:szCs w:val="22"/>
        </w:rPr>
        <w:t>年初预算0</w:t>
      </w:r>
      <w:r>
        <w:rPr>
          <w:rFonts w:ascii="宋体" w:hAnsi="宋体" w:eastAsia="宋体" w:cs="宋体"/>
          <w:spacing w:val="-29"/>
          <w:sz w:val="22"/>
          <w:szCs w:val="22"/>
        </w:rPr>
        <w:t xml:space="preserve"> </w:t>
      </w:r>
      <w:r>
        <w:rPr>
          <w:rFonts w:ascii="宋体" w:hAnsi="宋体" w:eastAsia="宋体" w:cs="宋体"/>
          <w:spacing w:val="-1"/>
          <w:sz w:val="22"/>
          <w:szCs w:val="22"/>
        </w:rPr>
        <w:t>万元，支出决算为</w:t>
      </w:r>
      <w:r>
        <w:rPr>
          <w:rFonts w:ascii="宋体" w:hAnsi="宋体" w:eastAsia="宋体" w:cs="宋体"/>
          <w:spacing w:val="-30"/>
          <w:sz w:val="22"/>
          <w:szCs w:val="22"/>
        </w:rPr>
        <w:t xml:space="preserve"> </w:t>
      </w:r>
      <w:r>
        <w:rPr>
          <w:rFonts w:ascii="宋体" w:hAnsi="宋体" w:eastAsia="宋体" w:cs="宋体"/>
          <w:spacing w:val="-1"/>
          <w:sz w:val="22"/>
          <w:szCs w:val="22"/>
        </w:rPr>
        <w:t>10</w:t>
      </w:r>
      <w:r>
        <w:rPr>
          <w:rFonts w:ascii="宋体" w:hAnsi="宋体" w:eastAsia="宋体" w:cs="宋体"/>
          <w:spacing w:val="-43"/>
          <w:sz w:val="22"/>
          <w:szCs w:val="22"/>
        </w:rPr>
        <w:t xml:space="preserve"> </w:t>
      </w:r>
      <w:r>
        <w:rPr>
          <w:rFonts w:ascii="宋体" w:hAnsi="宋体" w:eastAsia="宋体" w:cs="宋体"/>
          <w:spacing w:val="-1"/>
          <w:sz w:val="22"/>
          <w:szCs w:val="22"/>
        </w:rPr>
        <w:t>万元，完成预算的</w:t>
      </w:r>
      <w:r>
        <w:rPr>
          <w:rFonts w:ascii="宋体" w:hAnsi="宋体" w:eastAsia="宋体" w:cs="宋体"/>
          <w:spacing w:val="-32"/>
          <w:sz w:val="22"/>
          <w:szCs w:val="22"/>
        </w:rPr>
        <w:t xml:space="preserve"> </w:t>
      </w:r>
      <w:r>
        <w:rPr>
          <w:rFonts w:ascii="宋体" w:hAnsi="宋体" w:eastAsia="宋体" w:cs="宋体"/>
          <w:spacing w:val="-1"/>
          <w:sz w:val="22"/>
          <w:szCs w:val="22"/>
        </w:rPr>
        <w:t>100%，决算大于年初预算的主要原</w:t>
      </w:r>
      <w:r>
        <w:rPr>
          <w:rFonts w:ascii="宋体" w:hAnsi="宋体" w:eastAsia="宋体" w:cs="宋体"/>
          <w:spacing w:val="-2"/>
          <w:sz w:val="22"/>
          <w:szCs w:val="22"/>
        </w:rPr>
        <w:t>因是：从</w:t>
      </w:r>
      <w:r>
        <w:rPr>
          <w:rFonts w:ascii="宋体" w:hAnsi="宋体" w:eastAsia="宋体" w:cs="宋体"/>
          <w:spacing w:val="-33"/>
          <w:sz w:val="22"/>
          <w:szCs w:val="22"/>
        </w:rPr>
        <w:t xml:space="preserve"> </w:t>
      </w:r>
      <w:r>
        <w:rPr>
          <w:rFonts w:ascii="宋体" w:hAnsi="宋体" w:eastAsia="宋体" w:cs="宋体"/>
          <w:spacing w:val="-2"/>
          <w:sz w:val="22"/>
          <w:szCs w:val="22"/>
        </w:rPr>
        <w:t>2018</w:t>
      </w:r>
      <w:r>
        <w:rPr>
          <w:rFonts w:ascii="宋体" w:hAnsi="宋体" w:eastAsia="宋体" w:cs="宋体"/>
          <w:spacing w:val="-48"/>
          <w:sz w:val="22"/>
          <w:szCs w:val="22"/>
        </w:rPr>
        <w:t xml:space="preserve"> </w:t>
      </w:r>
      <w:r>
        <w:rPr>
          <w:rFonts w:ascii="宋体" w:hAnsi="宋体" w:eastAsia="宋体" w:cs="宋体"/>
          <w:spacing w:val="-2"/>
          <w:sz w:val="22"/>
          <w:szCs w:val="22"/>
        </w:rPr>
        <w:t>年我馆成立之初至</w:t>
      </w:r>
      <w:r>
        <w:rPr>
          <w:rFonts w:ascii="宋体" w:hAnsi="宋体" w:eastAsia="宋体" w:cs="宋体"/>
          <w:spacing w:val="-46"/>
          <w:sz w:val="22"/>
          <w:szCs w:val="22"/>
        </w:rPr>
        <w:t xml:space="preserve"> </w:t>
      </w:r>
      <w:r>
        <w:rPr>
          <w:rFonts w:ascii="宋体" w:hAnsi="宋体" w:eastAsia="宋体" w:cs="宋体"/>
          <w:spacing w:val="-2"/>
          <w:sz w:val="22"/>
          <w:szCs w:val="22"/>
        </w:rPr>
        <w:t>2019</w:t>
      </w:r>
      <w:r>
        <w:rPr>
          <w:rFonts w:ascii="宋体" w:hAnsi="宋体" w:eastAsia="宋体" w:cs="宋体"/>
          <w:spacing w:val="-48"/>
          <w:sz w:val="22"/>
          <w:szCs w:val="22"/>
        </w:rPr>
        <w:t xml:space="preserve"> </w:t>
      </w:r>
      <w:r>
        <w:rPr>
          <w:rFonts w:ascii="宋体" w:hAnsi="宋体" w:eastAsia="宋体" w:cs="宋体"/>
          <w:spacing w:val="-2"/>
          <w:sz w:val="22"/>
          <w:szCs w:val="22"/>
        </w:rPr>
        <w:t>年</w:t>
      </w:r>
      <w:r>
        <w:rPr>
          <w:rFonts w:ascii="宋体" w:hAnsi="宋体" w:eastAsia="宋体" w:cs="宋体"/>
          <w:spacing w:val="-41"/>
          <w:sz w:val="22"/>
          <w:szCs w:val="22"/>
        </w:rPr>
        <w:t xml:space="preserve"> </w:t>
      </w:r>
      <w:r>
        <w:rPr>
          <w:rFonts w:ascii="宋体" w:hAnsi="宋体" w:eastAsia="宋体" w:cs="宋体"/>
          <w:spacing w:val="-2"/>
          <w:sz w:val="22"/>
          <w:szCs w:val="22"/>
        </w:rPr>
        <w:t>7</w:t>
      </w:r>
      <w:r>
        <w:rPr>
          <w:rFonts w:ascii="宋体" w:hAnsi="宋体" w:eastAsia="宋体" w:cs="宋体"/>
          <w:spacing w:val="-41"/>
          <w:sz w:val="22"/>
          <w:szCs w:val="22"/>
        </w:rPr>
        <w:t xml:space="preserve"> </w:t>
      </w:r>
      <w:r>
        <w:rPr>
          <w:rFonts w:ascii="宋体" w:hAnsi="宋体" w:eastAsia="宋体" w:cs="宋体"/>
          <w:spacing w:val="-2"/>
          <w:sz w:val="22"/>
          <w:szCs w:val="22"/>
        </w:rPr>
        <w:t>月底，为完成《长岛人歌动力-长沙历史陈</w:t>
      </w:r>
      <w:r>
        <w:rPr>
          <w:rFonts w:ascii="宋体" w:hAnsi="宋体" w:eastAsia="宋体" w:cs="宋体"/>
          <w:sz w:val="22"/>
          <w:szCs w:val="22"/>
        </w:rPr>
        <w:t>列》展陈需求，在主管部门大力支持下，远赴北京、西安、上海</w:t>
      </w:r>
      <w:r>
        <w:rPr>
          <w:rFonts w:ascii="宋体" w:hAnsi="宋体" w:eastAsia="宋体" w:cs="宋体"/>
          <w:spacing w:val="-1"/>
          <w:sz w:val="22"/>
          <w:szCs w:val="22"/>
        </w:rPr>
        <w:t>等地及长沙各区县征</w:t>
      </w:r>
      <w:r>
        <w:rPr>
          <w:rFonts w:ascii="宋体" w:hAnsi="宋体" w:eastAsia="宋体" w:cs="宋体"/>
          <w:sz w:val="22"/>
          <w:szCs w:val="22"/>
        </w:rPr>
        <w:t>集展陈（馆藏）物品，其中涉及杨美朝、范日葵、唐建游、谢</w:t>
      </w:r>
      <w:r>
        <w:rPr>
          <w:rFonts w:ascii="宋体" w:hAnsi="宋体" w:eastAsia="宋体" w:cs="宋体"/>
          <w:spacing w:val="-1"/>
          <w:sz w:val="22"/>
          <w:szCs w:val="22"/>
        </w:rPr>
        <w:t>国恩等私人藏家物品。</w:t>
      </w:r>
    </w:p>
    <w:p w14:paraId="609779B1">
      <w:pPr>
        <w:spacing w:before="3" w:line="262" w:lineRule="auto"/>
        <w:ind w:left="6" w:right="131" w:firstLine="41"/>
        <w:rPr>
          <w:rFonts w:ascii="宋体" w:hAnsi="宋体" w:eastAsia="宋体" w:cs="宋体"/>
          <w:sz w:val="22"/>
          <w:szCs w:val="22"/>
        </w:rPr>
      </w:pPr>
      <w:r>
        <w:rPr>
          <w:rFonts w:ascii="宋体" w:hAnsi="宋体" w:eastAsia="宋体" w:cs="宋体"/>
          <w:spacing w:val="-1"/>
          <w:sz w:val="22"/>
          <w:szCs w:val="22"/>
        </w:rPr>
        <w:t>由于经费紧张，上述藏家物品均为借展，2020</w:t>
      </w:r>
      <w:r>
        <w:rPr>
          <w:rFonts w:ascii="宋体" w:hAnsi="宋体" w:eastAsia="宋体" w:cs="宋体"/>
          <w:spacing w:val="-48"/>
          <w:sz w:val="22"/>
          <w:szCs w:val="22"/>
        </w:rPr>
        <w:t xml:space="preserve"> </w:t>
      </w:r>
      <w:r>
        <w:rPr>
          <w:rFonts w:ascii="宋体" w:hAnsi="宋体" w:eastAsia="宋体" w:cs="宋体"/>
          <w:spacing w:val="-1"/>
          <w:sz w:val="22"/>
          <w:szCs w:val="22"/>
        </w:rPr>
        <w:t>年宣传部拨付给我馆爱教基地</w:t>
      </w:r>
      <w:r>
        <w:rPr>
          <w:rFonts w:ascii="宋体" w:hAnsi="宋体" w:eastAsia="宋体" w:cs="宋体"/>
          <w:spacing w:val="-2"/>
          <w:sz w:val="22"/>
          <w:szCs w:val="22"/>
        </w:rPr>
        <w:t>建设经费</w:t>
      </w:r>
      <w:r>
        <w:rPr>
          <w:rFonts w:ascii="宋体" w:hAnsi="宋体" w:eastAsia="宋体" w:cs="宋体"/>
          <w:spacing w:val="-1"/>
          <w:sz w:val="22"/>
          <w:szCs w:val="22"/>
        </w:rPr>
        <w:t>“展陈品和党史文物征集经费</w:t>
      </w:r>
      <w:r>
        <w:rPr>
          <w:rFonts w:ascii="宋体" w:hAnsi="宋体" w:eastAsia="宋体" w:cs="宋体"/>
          <w:spacing w:val="-80"/>
          <w:sz w:val="22"/>
          <w:szCs w:val="22"/>
        </w:rPr>
        <w:t xml:space="preserve"> </w:t>
      </w:r>
      <w:r>
        <w:rPr>
          <w:rFonts w:ascii="宋体" w:hAnsi="宋体" w:eastAsia="宋体" w:cs="宋体"/>
          <w:spacing w:val="-1"/>
          <w:sz w:val="22"/>
          <w:szCs w:val="22"/>
        </w:rPr>
        <w:t>”10</w:t>
      </w:r>
      <w:r>
        <w:rPr>
          <w:rFonts w:ascii="宋体" w:hAnsi="宋体" w:eastAsia="宋体" w:cs="宋体"/>
          <w:spacing w:val="-41"/>
          <w:sz w:val="22"/>
          <w:szCs w:val="22"/>
        </w:rPr>
        <w:t xml:space="preserve"> </w:t>
      </w:r>
      <w:r>
        <w:rPr>
          <w:rFonts w:ascii="宋体" w:hAnsi="宋体" w:eastAsia="宋体" w:cs="宋体"/>
          <w:spacing w:val="-1"/>
          <w:sz w:val="22"/>
          <w:szCs w:val="22"/>
        </w:rPr>
        <w:t>万元整，根据室领导会议决定，将此经费用于购买</w:t>
      </w:r>
      <w:r>
        <w:rPr>
          <w:rFonts w:ascii="宋体" w:hAnsi="宋体" w:eastAsia="宋体" w:cs="宋体"/>
          <w:sz w:val="22"/>
          <w:szCs w:val="22"/>
        </w:rPr>
        <w:t>或补偿私人藏家物品经费。通过专家鉴定评估及后续同私人藏家协商，该专项资金购</w:t>
      </w:r>
      <w:r>
        <w:rPr>
          <w:rFonts w:ascii="宋体" w:hAnsi="宋体" w:eastAsia="宋体" w:cs="宋体"/>
          <w:spacing w:val="-2"/>
          <w:sz w:val="22"/>
          <w:szCs w:val="22"/>
        </w:rPr>
        <w:t>买杨美朝</w:t>
      </w:r>
      <w:r>
        <w:rPr>
          <w:rFonts w:ascii="宋体" w:hAnsi="宋体" w:eastAsia="宋体" w:cs="宋体"/>
          <w:spacing w:val="-46"/>
          <w:sz w:val="22"/>
          <w:szCs w:val="22"/>
        </w:rPr>
        <w:t xml:space="preserve"> </w:t>
      </w:r>
      <w:r>
        <w:rPr>
          <w:rFonts w:ascii="宋体" w:hAnsi="宋体" w:eastAsia="宋体" w:cs="宋体"/>
          <w:spacing w:val="-2"/>
          <w:sz w:val="22"/>
          <w:szCs w:val="22"/>
        </w:rPr>
        <w:t>9</w:t>
      </w:r>
      <w:r>
        <w:rPr>
          <w:rFonts w:ascii="宋体" w:hAnsi="宋体" w:eastAsia="宋体" w:cs="宋体"/>
          <w:spacing w:val="-49"/>
          <w:sz w:val="22"/>
          <w:szCs w:val="22"/>
        </w:rPr>
        <w:t xml:space="preserve"> </w:t>
      </w:r>
      <w:r>
        <w:rPr>
          <w:rFonts w:ascii="宋体" w:hAnsi="宋体" w:eastAsia="宋体" w:cs="宋体"/>
          <w:spacing w:val="-2"/>
          <w:sz w:val="22"/>
          <w:szCs w:val="22"/>
        </w:rPr>
        <w:t>件、谢国恩</w:t>
      </w:r>
      <w:r>
        <w:rPr>
          <w:rFonts w:ascii="宋体" w:hAnsi="宋体" w:eastAsia="宋体" w:cs="宋体"/>
          <w:spacing w:val="-45"/>
          <w:sz w:val="22"/>
          <w:szCs w:val="22"/>
        </w:rPr>
        <w:t xml:space="preserve"> </w:t>
      </w:r>
      <w:r>
        <w:rPr>
          <w:rFonts w:ascii="宋体" w:hAnsi="宋体" w:eastAsia="宋体" w:cs="宋体"/>
          <w:spacing w:val="-2"/>
          <w:sz w:val="22"/>
          <w:szCs w:val="22"/>
        </w:rPr>
        <w:t>65</w:t>
      </w:r>
      <w:r>
        <w:rPr>
          <w:rFonts w:ascii="宋体" w:hAnsi="宋体" w:eastAsia="宋体" w:cs="宋体"/>
          <w:spacing w:val="-49"/>
          <w:sz w:val="22"/>
          <w:szCs w:val="22"/>
        </w:rPr>
        <w:t xml:space="preserve"> </w:t>
      </w:r>
      <w:r>
        <w:rPr>
          <w:rFonts w:ascii="宋体" w:hAnsi="宋体" w:eastAsia="宋体" w:cs="宋体"/>
          <w:spacing w:val="-2"/>
          <w:sz w:val="22"/>
          <w:szCs w:val="22"/>
        </w:rPr>
        <w:t>件、唐建游</w:t>
      </w:r>
      <w:r>
        <w:rPr>
          <w:rFonts w:ascii="宋体" w:hAnsi="宋体" w:eastAsia="宋体" w:cs="宋体"/>
          <w:spacing w:val="-46"/>
          <w:sz w:val="22"/>
          <w:szCs w:val="22"/>
        </w:rPr>
        <w:t xml:space="preserve"> </w:t>
      </w:r>
      <w:r>
        <w:rPr>
          <w:rFonts w:ascii="宋体" w:hAnsi="宋体" w:eastAsia="宋体" w:cs="宋体"/>
          <w:spacing w:val="-2"/>
          <w:sz w:val="22"/>
          <w:szCs w:val="22"/>
        </w:rPr>
        <w:t>25</w:t>
      </w:r>
      <w:r>
        <w:rPr>
          <w:rFonts w:ascii="宋体" w:hAnsi="宋体" w:eastAsia="宋体" w:cs="宋体"/>
          <w:spacing w:val="-48"/>
          <w:sz w:val="22"/>
          <w:szCs w:val="22"/>
        </w:rPr>
        <w:t xml:space="preserve"> </w:t>
      </w:r>
      <w:r>
        <w:rPr>
          <w:rFonts w:ascii="宋体" w:hAnsi="宋体" w:eastAsia="宋体" w:cs="宋体"/>
          <w:spacing w:val="-2"/>
          <w:sz w:val="22"/>
          <w:szCs w:val="22"/>
        </w:rPr>
        <w:t>件，共计</w:t>
      </w:r>
      <w:r>
        <w:rPr>
          <w:rFonts w:ascii="宋体" w:hAnsi="宋体" w:eastAsia="宋体" w:cs="宋体"/>
          <w:spacing w:val="-45"/>
          <w:sz w:val="22"/>
          <w:szCs w:val="22"/>
        </w:rPr>
        <w:t xml:space="preserve"> </w:t>
      </w:r>
      <w:r>
        <w:rPr>
          <w:rFonts w:ascii="宋体" w:hAnsi="宋体" w:eastAsia="宋体" w:cs="宋体"/>
          <w:spacing w:val="-2"/>
          <w:sz w:val="22"/>
          <w:szCs w:val="22"/>
        </w:rPr>
        <w:t>9</w:t>
      </w:r>
      <w:r>
        <w:rPr>
          <w:rFonts w:ascii="宋体" w:hAnsi="宋体" w:eastAsia="宋体" w:cs="宋体"/>
          <w:spacing w:val="-3"/>
          <w:sz w:val="22"/>
          <w:szCs w:val="22"/>
        </w:rPr>
        <w:t>9</w:t>
      </w:r>
      <w:r>
        <w:rPr>
          <w:rFonts w:ascii="宋体" w:hAnsi="宋体" w:eastAsia="宋体" w:cs="宋体"/>
          <w:spacing w:val="-50"/>
          <w:sz w:val="22"/>
          <w:szCs w:val="22"/>
        </w:rPr>
        <w:t xml:space="preserve"> </w:t>
      </w:r>
      <w:r>
        <w:rPr>
          <w:rFonts w:ascii="宋体" w:hAnsi="宋体" w:eastAsia="宋体" w:cs="宋体"/>
          <w:spacing w:val="-3"/>
          <w:sz w:val="22"/>
          <w:szCs w:val="22"/>
        </w:rPr>
        <w:t>件。</w:t>
      </w:r>
    </w:p>
    <w:p w14:paraId="3C53B8A1">
      <w:pPr>
        <w:spacing w:before="276" w:line="219" w:lineRule="auto"/>
        <w:ind w:left="22"/>
        <w:rPr>
          <w:rFonts w:ascii="宋体" w:hAnsi="宋体" w:eastAsia="宋体" w:cs="宋体"/>
          <w:sz w:val="22"/>
          <w:szCs w:val="22"/>
        </w:rPr>
      </w:pPr>
      <w:r>
        <w:rPr>
          <w:rFonts w:ascii="宋体" w:hAnsi="宋体" w:eastAsia="宋体" w:cs="宋体"/>
          <w:sz w:val="22"/>
          <w:szCs w:val="22"/>
        </w:rPr>
        <w:t>8.社会保障和就业支出（类）残疾人事业（款）其他残疾</w:t>
      </w:r>
      <w:r>
        <w:rPr>
          <w:rFonts w:ascii="宋体" w:hAnsi="宋体" w:eastAsia="宋体" w:cs="宋体"/>
          <w:spacing w:val="-1"/>
          <w:sz w:val="22"/>
          <w:szCs w:val="22"/>
        </w:rPr>
        <w:t>人事业支出（项）。</w:t>
      </w:r>
    </w:p>
    <w:p w14:paraId="63169E19">
      <w:pPr>
        <w:pStyle w:val="2"/>
        <w:spacing w:line="256" w:lineRule="auto"/>
      </w:pPr>
    </w:p>
    <w:p w14:paraId="75074A4D">
      <w:pPr>
        <w:spacing w:before="71" w:line="220" w:lineRule="auto"/>
        <w:ind w:left="22"/>
        <w:rPr>
          <w:rFonts w:ascii="宋体" w:hAnsi="宋体" w:eastAsia="宋体" w:cs="宋体"/>
          <w:sz w:val="22"/>
          <w:szCs w:val="22"/>
        </w:rPr>
      </w:pPr>
      <w:r>
        <w:rPr>
          <w:rFonts w:ascii="宋体" w:hAnsi="宋体" w:eastAsia="宋体" w:cs="宋体"/>
          <w:spacing w:val="-2"/>
          <w:sz w:val="22"/>
          <w:szCs w:val="22"/>
        </w:rPr>
        <w:t>年初预算</w:t>
      </w:r>
      <w:r>
        <w:rPr>
          <w:rFonts w:ascii="宋体" w:hAnsi="宋体" w:eastAsia="宋体" w:cs="宋体"/>
          <w:spacing w:val="-44"/>
          <w:sz w:val="22"/>
          <w:szCs w:val="22"/>
        </w:rPr>
        <w:t xml:space="preserve"> </w:t>
      </w:r>
      <w:r>
        <w:rPr>
          <w:rFonts w:ascii="宋体" w:hAnsi="宋体" w:eastAsia="宋体" w:cs="宋体"/>
          <w:spacing w:val="-2"/>
          <w:sz w:val="22"/>
          <w:szCs w:val="22"/>
        </w:rPr>
        <w:t>2.74</w:t>
      </w:r>
      <w:r>
        <w:rPr>
          <w:rFonts w:ascii="宋体" w:hAnsi="宋体" w:eastAsia="宋体" w:cs="宋体"/>
          <w:spacing w:val="-43"/>
          <w:sz w:val="22"/>
          <w:szCs w:val="22"/>
        </w:rPr>
        <w:t xml:space="preserve"> </w:t>
      </w:r>
      <w:r>
        <w:rPr>
          <w:rFonts w:ascii="宋体" w:hAnsi="宋体" w:eastAsia="宋体" w:cs="宋体"/>
          <w:spacing w:val="-2"/>
          <w:sz w:val="22"/>
          <w:szCs w:val="22"/>
        </w:rPr>
        <w:t>万元，支出决算为</w:t>
      </w:r>
      <w:r>
        <w:rPr>
          <w:rFonts w:ascii="宋体" w:hAnsi="宋体" w:eastAsia="宋体" w:cs="宋体"/>
          <w:spacing w:val="-46"/>
          <w:sz w:val="22"/>
          <w:szCs w:val="22"/>
        </w:rPr>
        <w:t xml:space="preserve"> </w:t>
      </w:r>
      <w:r>
        <w:rPr>
          <w:rFonts w:ascii="宋体" w:hAnsi="宋体" w:eastAsia="宋体" w:cs="宋体"/>
          <w:spacing w:val="-2"/>
          <w:sz w:val="22"/>
          <w:szCs w:val="22"/>
        </w:rPr>
        <w:t>2.74</w:t>
      </w:r>
      <w:r>
        <w:rPr>
          <w:rFonts w:ascii="宋体" w:hAnsi="宋体" w:eastAsia="宋体" w:cs="宋体"/>
          <w:spacing w:val="-43"/>
          <w:sz w:val="22"/>
          <w:szCs w:val="22"/>
        </w:rPr>
        <w:t xml:space="preserve"> </w:t>
      </w:r>
      <w:r>
        <w:rPr>
          <w:rFonts w:ascii="宋体" w:hAnsi="宋体" w:eastAsia="宋体" w:cs="宋体"/>
          <w:spacing w:val="-2"/>
          <w:sz w:val="22"/>
          <w:szCs w:val="22"/>
        </w:rPr>
        <w:t>万元</w:t>
      </w:r>
      <w:r>
        <w:rPr>
          <w:rFonts w:ascii="宋体" w:hAnsi="宋体" w:eastAsia="宋体" w:cs="宋体"/>
          <w:spacing w:val="-3"/>
          <w:sz w:val="22"/>
          <w:szCs w:val="22"/>
        </w:rPr>
        <w:t>，完成预算的</w:t>
      </w:r>
      <w:r>
        <w:rPr>
          <w:rFonts w:ascii="宋体" w:hAnsi="宋体" w:eastAsia="宋体" w:cs="宋体"/>
          <w:spacing w:val="-30"/>
          <w:sz w:val="22"/>
          <w:szCs w:val="22"/>
        </w:rPr>
        <w:t xml:space="preserve"> </w:t>
      </w:r>
      <w:r>
        <w:rPr>
          <w:rFonts w:ascii="宋体" w:hAnsi="宋体" w:eastAsia="宋体" w:cs="宋体"/>
          <w:spacing w:val="-3"/>
          <w:sz w:val="22"/>
          <w:szCs w:val="22"/>
        </w:rPr>
        <w:t>100%。</w:t>
      </w:r>
    </w:p>
    <w:p w14:paraId="23D728BE">
      <w:pPr>
        <w:pStyle w:val="2"/>
        <w:spacing w:line="257" w:lineRule="auto"/>
      </w:pPr>
    </w:p>
    <w:p w14:paraId="7FA03F0B">
      <w:pPr>
        <w:spacing w:before="72" w:line="219" w:lineRule="auto"/>
        <w:ind w:left="23"/>
        <w:rPr>
          <w:rFonts w:ascii="宋体" w:hAnsi="宋体" w:eastAsia="宋体" w:cs="宋体"/>
          <w:sz w:val="22"/>
          <w:szCs w:val="22"/>
        </w:rPr>
      </w:pPr>
      <w:r>
        <w:rPr>
          <w:rFonts w:ascii="宋体" w:hAnsi="宋体" w:eastAsia="宋体" w:cs="宋体"/>
          <w:spacing w:val="-1"/>
          <w:sz w:val="22"/>
          <w:szCs w:val="22"/>
        </w:rPr>
        <w:t>六、一般公共预算财政拨款基本支出决算情况说明</w:t>
      </w:r>
    </w:p>
    <w:p w14:paraId="5275556E">
      <w:pPr>
        <w:pStyle w:val="2"/>
        <w:spacing w:line="257" w:lineRule="auto"/>
      </w:pPr>
    </w:p>
    <w:p w14:paraId="777E50CB">
      <w:pPr>
        <w:spacing w:before="72" w:line="262" w:lineRule="auto"/>
        <w:ind w:left="23" w:right="131"/>
        <w:rPr>
          <w:rFonts w:ascii="宋体" w:hAnsi="宋体" w:eastAsia="宋体" w:cs="宋体"/>
          <w:sz w:val="22"/>
          <w:szCs w:val="22"/>
        </w:rPr>
      </w:pPr>
      <w:r>
        <w:rPr>
          <w:rFonts w:ascii="宋体" w:hAnsi="宋体" w:eastAsia="宋体" w:cs="宋体"/>
          <w:spacing w:val="-2"/>
          <w:sz w:val="22"/>
          <w:szCs w:val="22"/>
        </w:rPr>
        <w:t>2020</w:t>
      </w:r>
      <w:r>
        <w:rPr>
          <w:rFonts w:ascii="宋体" w:hAnsi="宋体" w:eastAsia="宋体" w:cs="宋体"/>
          <w:spacing w:val="-35"/>
          <w:sz w:val="22"/>
          <w:szCs w:val="22"/>
        </w:rPr>
        <w:t xml:space="preserve"> </w:t>
      </w:r>
      <w:r>
        <w:rPr>
          <w:rFonts w:ascii="宋体" w:hAnsi="宋体" w:eastAsia="宋体" w:cs="宋体"/>
          <w:spacing w:val="-2"/>
          <w:sz w:val="22"/>
          <w:szCs w:val="22"/>
        </w:rPr>
        <w:t>年度一般公共预算财政拨款基本支出</w:t>
      </w:r>
      <w:r>
        <w:rPr>
          <w:rFonts w:ascii="宋体" w:hAnsi="宋体" w:eastAsia="宋体" w:cs="宋体"/>
          <w:spacing w:val="-29"/>
          <w:sz w:val="22"/>
          <w:szCs w:val="22"/>
        </w:rPr>
        <w:t xml:space="preserve"> </w:t>
      </w:r>
      <w:r>
        <w:rPr>
          <w:rFonts w:ascii="宋体" w:hAnsi="宋体" w:eastAsia="宋体" w:cs="宋体"/>
          <w:spacing w:val="-2"/>
          <w:sz w:val="22"/>
          <w:szCs w:val="22"/>
        </w:rPr>
        <w:t>1,052.95</w:t>
      </w:r>
      <w:r>
        <w:rPr>
          <w:rFonts w:ascii="宋体" w:hAnsi="宋体" w:eastAsia="宋体" w:cs="宋体"/>
          <w:spacing w:val="-44"/>
          <w:sz w:val="22"/>
          <w:szCs w:val="22"/>
        </w:rPr>
        <w:t xml:space="preserve"> </w:t>
      </w:r>
      <w:r>
        <w:rPr>
          <w:rFonts w:ascii="宋体" w:hAnsi="宋体" w:eastAsia="宋体" w:cs="宋体"/>
          <w:spacing w:val="-2"/>
          <w:sz w:val="22"/>
          <w:szCs w:val="22"/>
        </w:rPr>
        <w:t>万元。其中：人员经费</w:t>
      </w:r>
      <w:r>
        <w:rPr>
          <w:rFonts w:ascii="宋体" w:hAnsi="宋体" w:eastAsia="宋体" w:cs="宋体"/>
          <w:spacing w:val="-45"/>
          <w:sz w:val="22"/>
          <w:szCs w:val="22"/>
        </w:rPr>
        <w:t xml:space="preserve"> </w:t>
      </w:r>
      <w:r>
        <w:rPr>
          <w:rFonts w:ascii="宋体" w:hAnsi="宋体" w:eastAsia="宋体" w:cs="宋体"/>
          <w:spacing w:val="-2"/>
          <w:sz w:val="22"/>
          <w:szCs w:val="22"/>
        </w:rPr>
        <w:t>943.96</w:t>
      </w:r>
      <w:r>
        <w:rPr>
          <w:rFonts w:ascii="宋体" w:hAnsi="宋体" w:eastAsia="宋体" w:cs="宋体"/>
          <w:spacing w:val="-44"/>
          <w:sz w:val="22"/>
          <w:szCs w:val="22"/>
        </w:rPr>
        <w:t xml:space="preserve"> </w:t>
      </w:r>
      <w:r>
        <w:rPr>
          <w:rFonts w:ascii="宋体" w:hAnsi="宋体" w:eastAsia="宋体" w:cs="宋体"/>
          <w:spacing w:val="-2"/>
          <w:sz w:val="22"/>
          <w:szCs w:val="22"/>
        </w:rPr>
        <w:t>万</w:t>
      </w:r>
      <w:r>
        <w:rPr>
          <w:rFonts w:ascii="宋体" w:hAnsi="宋体" w:eastAsia="宋体" w:cs="宋体"/>
          <w:spacing w:val="1"/>
          <w:sz w:val="22"/>
          <w:szCs w:val="22"/>
        </w:rPr>
        <w:t>元，占基本支出的89.65%，主要包括：基本工资、津贴补贴、伙食补助费、绩效工</w:t>
      </w:r>
    </w:p>
    <w:p w14:paraId="73BA2090">
      <w:pPr>
        <w:spacing w:before="3" w:line="262" w:lineRule="auto"/>
        <w:ind w:left="20" w:right="128" w:firstLine="10"/>
        <w:rPr>
          <w:rFonts w:ascii="宋体" w:hAnsi="宋体" w:eastAsia="宋体" w:cs="宋体"/>
          <w:sz w:val="22"/>
          <w:szCs w:val="22"/>
        </w:rPr>
      </w:pPr>
      <w:r>
        <w:rPr>
          <w:rFonts w:ascii="宋体" w:hAnsi="宋体" w:eastAsia="宋体" w:cs="宋体"/>
          <w:spacing w:val="-1"/>
          <w:sz w:val="22"/>
          <w:szCs w:val="22"/>
        </w:rPr>
        <w:t>资、机关事业单位基本养老保险缴费、职业年金缴费、其他社会保障缴费、其他工资</w:t>
      </w:r>
      <w:r>
        <w:rPr>
          <w:rFonts w:ascii="宋体" w:hAnsi="宋体" w:eastAsia="宋体" w:cs="宋体"/>
          <w:sz w:val="22"/>
          <w:szCs w:val="22"/>
        </w:rPr>
        <w:t>福利支出、离休费、退休费、抚恤金、生活补助、医疗费、奖励金</w:t>
      </w:r>
      <w:r>
        <w:rPr>
          <w:rFonts w:ascii="宋体" w:hAnsi="宋体" w:eastAsia="宋体" w:cs="宋体"/>
          <w:spacing w:val="-1"/>
          <w:sz w:val="22"/>
          <w:szCs w:val="22"/>
        </w:rPr>
        <w:t>、住房公积金、采</w:t>
      </w:r>
      <w:r>
        <w:rPr>
          <w:rFonts w:ascii="宋体" w:hAnsi="宋体" w:eastAsia="宋体" w:cs="宋体"/>
          <w:spacing w:val="-2"/>
          <w:sz w:val="22"/>
          <w:szCs w:val="22"/>
        </w:rPr>
        <w:t>暖补贴、物业服务补贴、其他对个人和家庭的补助支</w:t>
      </w:r>
      <w:r>
        <w:rPr>
          <w:rFonts w:ascii="宋体" w:hAnsi="宋体" w:eastAsia="宋体" w:cs="宋体"/>
          <w:spacing w:val="-3"/>
          <w:sz w:val="22"/>
          <w:szCs w:val="22"/>
        </w:rPr>
        <w:t>出……；公用经费</w:t>
      </w:r>
      <w:r>
        <w:rPr>
          <w:rFonts w:ascii="宋体" w:hAnsi="宋体" w:eastAsia="宋体" w:cs="宋体"/>
          <w:spacing w:val="-30"/>
          <w:sz w:val="22"/>
          <w:szCs w:val="22"/>
        </w:rPr>
        <w:t xml:space="preserve"> </w:t>
      </w:r>
      <w:r>
        <w:rPr>
          <w:rFonts w:ascii="宋体" w:hAnsi="宋体" w:eastAsia="宋体" w:cs="宋体"/>
          <w:spacing w:val="-3"/>
          <w:sz w:val="22"/>
          <w:szCs w:val="22"/>
        </w:rPr>
        <w:t>109.00</w:t>
      </w:r>
      <w:r>
        <w:rPr>
          <w:rFonts w:ascii="宋体" w:hAnsi="宋体" w:eastAsia="宋体" w:cs="宋体"/>
          <w:spacing w:val="-43"/>
          <w:sz w:val="22"/>
          <w:szCs w:val="22"/>
        </w:rPr>
        <w:t xml:space="preserve"> </w:t>
      </w:r>
      <w:r>
        <w:rPr>
          <w:rFonts w:ascii="宋体" w:hAnsi="宋体" w:eastAsia="宋体" w:cs="宋体"/>
          <w:spacing w:val="-3"/>
          <w:sz w:val="22"/>
          <w:szCs w:val="22"/>
        </w:rPr>
        <w:t>万元，</w:t>
      </w:r>
      <w:r>
        <w:rPr>
          <w:rFonts w:ascii="宋体" w:hAnsi="宋体" w:eastAsia="宋体" w:cs="宋体"/>
          <w:spacing w:val="-1"/>
          <w:sz w:val="22"/>
          <w:szCs w:val="22"/>
        </w:rPr>
        <w:t>占基本支出的</w:t>
      </w:r>
      <w:r>
        <w:rPr>
          <w:rFonts w:ascii="宋体" w:hAnsi="宋体" w:eastAsia="宋体" w:cs="宋体"/>
          <w:spacing w:val="-20"/>
          <w:sz w:val="22"/>
          <w:szCs w:val="22"/>
        </w:rPr>
        <w:t xml:space="preserve"> </w:t>
      </w:r>
      <w:r>
        <w:rPr>
          <w:rFonts w:ascii="宋体" w:hAnsi="宋体" w:eastAsia="宋体" w:cs="宋体"/>
          <w:spacing w:val="-1"/>
          <w:sz w:val="22"/>
          <w:szCs w:val="22"/>
        </w:rPr>
        <w:t>10.35%，主要包括：办公费、印刷费、咨询费、手续费、水费、电费、</w:t>
      </w:r>
      <w:r>
        <w:rPr>
          <w:rFonts w:ascii="宋体" w:hAnsi="宋体" w:eastAsia="宋体" w:cs="宋体"/>
          <w:sz w:val="22"/>
          <w:szCs w:val="22"/>
        </w:rPr>
        <w:t>邮电费、取暖费、物业管理费、差旅费、因公出国（境）费用、维</w:t>
      </w:r>
      <w:r>
        <w:rPr>
          <w:rFonts w:ascii="宋体" w:hAnsi="宋体" w:eastAsia="宋体" w:cs="宋体"/>
          <w:spacing w:val="-1"/>
          <w:sz w:val="22"/>
          <w:szCs w:val="22"/>
        </w:rPr>
        <w:t>修（护）费、租赁</w:t>
      </w:r>
      <w:r>
        <w:rPr>
          <w:rFonts w:ascii="宋体" w:hAnsi="宋体" w:eastAsia="宋体" w:cs="宋体"/>
          <w:sz w:val="22"/>
          <w:szCs w:val="22"/>
        </w:rPr>
        <w:t>费、会议费、培训费、公务接待费、专用材料费、劳务费、委托业务费、工会经费、福利费、公务用车运行维护费、其他交通费用、税金及附加费用、</w:t>
      </w:r>
      <w:r>
        <w:rPr>
          <w:rFonts w:ascii="宋体" w:hAnsi="宋体" w:eastAsia="宋体" w:cs="宋体"/>
          <w:spacing w:val="-1"/>
          <w:sz w:val="22"/>
          <w:szCs w:val="22"/>
        </w:rPr>
        <w:t>其他商品和服务支</w:t>
      </w:r>
      <w:r>
        <w:rPr>
          <w:rFonts w:ascii="宋体" w:hAnsi="宋体" w:eastAsia="宋体" w:cs="宋体"/>
          <w:sz w:val="22"/>
          <w:szCs w:val="22"/>
        </w:rPr>
        <w:t>出、办公设备购置、专用设备购置、信息网络及软件购置更新、</w:t>
      </w:r>
      <w:r>
        <w:rPr>
          <w:rFonts w:ascii="宋体" w:hAnsi="宋体" w:eastAsia="宋体" w:cs="宋体"/>
          <w:spacing w:val="-1"/>
          <w:sz w:val="22"/>
          <w:szCs w:val="22"/>
        </w:rPr>
        <w:t>其他资本性支出。</w:t>
      </w:r>
    </w:p>
    <w:p w14:paraId="04A5F274">
      <w:pPr>
        <w:spacing w:before="274" w:line="220" w:lineRule="auto"/>
        <w:ind w:left="20"/>
        <w:rPr>
          <w:rFonts w:ascii="宋体" w:hAnsi="宋体" w:eastAsia="宋体" w:cs="宋体"/>
          <w:sz w:val="22"/>
          <w:szCs w:val="22"/>
        </w:rPr>
      </w:pPr>
      <w:r>
        <w:rPr>
          <w:rFonts w:ascii="宋体" w:hAnsi="宋体" w:eastAsia="宋体" w:cs="宋体"/>
          <w:spacing w:val="-2"/>
          <w:sz w:val="22"/>
          <w:szCs w:val="22"/>
        </w:rPr>
        <w:t>七、一般公共预算财政拨款“三公</w:t>
      </w:r>
      <w:r>
        <w:rPr>
          <w:rFonts w:ascii="宋体" w:hAnsi="宋体" w:eastAsia="宋体" w:cs="宋体"/>
          <w:spacing w:val="-65"/>
          <w:sz w:val="22"/>
          <w:szCs w:val="22"/>
        </w:rPr>
        <w:t xml:space="preserve"> </w:t>
      </w:r>
      <w:r>
        <w:rPr>
          <w:rFonts w:ascii="宋体" w:hAnsi="宋体" w:eastAsia="宋体" w:cs="宋体"/>
          <w:spacing w:val="-2"/>
          <w:sz w:val="22"/>
          <w:szCs w:val="22"/>
        </w:rPr>
        <w:t>”经费支出决算情况说明</w:t>
      </w:r>
    </w:p>
    <w:p w14:paraId="3CF94561">
      <w:pPr>
        <w:pStyle w:val="2"/>
        <w:spacing w:line="257" w:lineRule="auto"/>
      </w:pPr>
    </w:p>
    <w:p w14:paraId="64DA888A">
      <w:pPr>
        <w:spacing w:before="72" w:line="220" w:lineRule="auto"/>
        <w:ind w:left="27"/>
        <w:rPr>
          <w:rFonts w:ascii="宋体" w:hAnsi="宋体" w:eastAsia="宋体" w:cs="宋体"/>
          <w:sz w:val="22"/>
          <w:szCs w:val="22"/>
        </w:rPr>
      </w:pPr>
      <w:r>
        <w:rPr>
          <w:rFonts w:ascii="宋体" w:hAnsi="宋体" w:eastAsia="宋体" w:cs="宋体"/>
          <w:spacing w:val="-2"/>
          <w:sz w:val="22"/>
          <w:szCs w:val="22"/>
        </w:rPr>
        <w:t>（一）“三公</w:t>
      </w:r>
      <w:r>
        <w:rPr>
          <w:rFonts w:ascii="宋体" w:hAnsi="宋体" w:eastAsia="宋体" w:cs="宋体"/>
          <w:spacing w:val="-77"/>
          <w:sz w:val="22"/>
          <w:szCs w:val="22"/>
        </w:rPr>
        <w:t xml:space="preserve"> </w:t>
      </w:r>
      <w:r>
        <w:rPr>
          <w:rFonts w:ascii="宋体" w:hAnsi="宋体" w:eastAsia="宋体" w:cs="宋体"/>
          <w:spacing w:val="-2"/>
          <w:sz w:val="22"/>
          <w:szCs w:val="22"/>
        </w:rPr>
        <w:t>”经费财政拨款支出决算总体情况说明。</w:t>
      </w:r>
    </w:p>
    <w:p w14:paraId="3C8FDDF9">
      <w:pPr>
        <w:pStyle w:val="2"/>
        <w:spacing w:line="256" w:lineRule="auto"/>
      </w:pPr>
    </w:p>
    <w:p w14:paraId="2CAB8959">
      <w:pPr>
        <w:spacing w:before="73" w:line="264" w:lineRule="auto"/>
        <w:ind w:left="23" w:right="21"/>
        <w:rPr>
          <w:rFonts w:ascii="宋体" w:hAnsi="宋体" w:eastAsia="宋体" w:cs="宋体"/>
          <w:sz w:val="22"/>
          <w:szCs w:val="22"/>
        </w:rPr>
      </w:pPr>
      <w:r>
        <w:rPr>
          <w:rFonts w:ascii="宋体" w:hAnsi="宋体" w:eastAsia="宋体" w:cs="宋体"/>
          <w:spacing w:val="-1"/>
          <w:sz w:val="22"/>
          <w:szCs w:val="22"/>
        </w:rPr>
        <w:t>2020</w:t>
      </w:r>
      <w:r>
        <w:rPr>
          <w:rFonts w:ascii="宋体" w:hAnsi="宋体" w:eastAsia="宋体" w:cs="宋体"/>
          <w:spacing w:val="-46"/>
          <w:sz w:val="22"/>
          <w:szCs w:val="22"/>
        </w:rPr>
        <w:t xml:space="preserve"> </w:t>
      </w:r>
      <w:r>
        <w:rPr>
          <w:rFonts w:ascii="宋体" w:hAnsi="宋体" w:eastAsia="宋体" w:cs="宋体"/>
          <w:spacing w:val="-1"/>
          <w:sz w:val="22"/>
          <w:szCs w:val="22"/>
        </w:rPr>
        <w:t>年度“三公</w:t>
      </w:r>
      <w:r>
        <w:rPr>
          <w:rFonts w:ascii="宋体" w:hAnsi="宋体" w:eastAsia="宋体" w:cs="宋体"/>
          <w:spacing w:val="-81"/>
          <w:sz w:val="22"/>
          <w:szCs w:val="22"/>
        </w:rPr>
        <w:t xml:space="preserve"> </w:t>
      </w:r>
      <w:r>
        <w:rPr>
          <w:rFonts w:ascii="宋体" w:hAnsi="宋体" w:eastAsia="宋体" w:cs="宋体"/>
          <w:spacing w:val="-1"/>
          <w:sz w:val="22"/>
          <w:szCs w:val="22"/>
        </w:rPr>
        <w:t>”经费财政拨款支出预算为</w:t>
      </w:r>
      <w:r>
        <w:rPr>
          <w:rFonts w:ascii="宋体" w:hAnsi="宋体" w:eastAsia="宋体" w:cs="宋体"/>
          <w:spacing w:val="-32"/>
          <w:sz w:val="22"/>
          <w:szCs w:val="22"/>
        </w:rPr>
        <w:t xml:space="preserve"> </w:t>
      </w:r>
      <w:r>
        <w:rPr>
          <w:rFonts w:ascii="宋体" w:hAnsi="宋体" w:eastAsia="宋体" w:cs="宋体"/>
          <w:spacing w:val="-1"/>
          <w:sz w:val="22"/>
          <w:szCs w:val="22"/>
        </w:rPr>
        <w:t>15.00</w:t>
      </w:r>
      <w:r>
        <w:rPr>
          <w:rFonts w:ascii="宋体" w:hAnsi="宋体" w:eastAsia="宋体" w:cs="宋体"/>
          <w:spacing w:val="-41"/>
          <w:sz w:val="22"/>
          <w:szCs w:val="22"/>
        </w:rPr>
        <w:t xml:space="preserve"> </w:t>
      </w:r>
      <w:r>
        <w:rPr>
          <w:rFonts w:ascii="宋体" w:hAnsi="宋体" w:eastAsia="宋体" w:cs="宋体"/>
          <w:spacing w:val="-1"/>
          <w:sz w:val="22"/>
          <w:szCs w:val="22"/>
        </w:rPr>
        <w:t>万元，支出决算为9.62</w:t>
      </w:r>
      <w:r>
        <w:rPr>
          <w:rFonts w:ascii="宋体" w:hAnsi="宋体" w:eastAsia="宋体" w:cs="宋体"/>
          <w:spacing w:val="-43"/>
          <w:sz w:val="22"/>
          <w:szCs w:val="22"/>
        </w:rPr>
        <w:t xml:space="preserve"> </w:t>
      </w:r>
      <w:r>
        <w:rPr>
          <w:rFonts w:ascii="宋体" w:hAnsi="宋体" w:eastAsia="宋体" w:cs="宋体"/>
          <w:spacing w:val="-1"/>
          <w:sz w:val="22"/>
          <w:szCs w:val="22"/>
        </w:rPr>
        <w:t>万元，完成</w:t>
      </w:r>
      <w:r>
        <w:rPr>
          <w:rFonts w:ascii="宋体" w:hAnsi="宋体" w:eastAsia="宋体" w:cs="宋体"/>
          <w:spacing w:val="-2"/>
          <w:sz w:val="22"/>
          <w:szCs w:val="22"/>
        </w:rPr>
        <w:t>预算的</w:t>
      </w:r>
      <w:r>
        <w:rPr>
          <w:rFonts w:ascii="宋体" w:hAnsi="宋体" w:eastAsia="宋体" w:cs="宋体"/>
          <w:spacing w:val="-41"/>
          <w:sz w:val="22"/>
          <w:szCs w:val="22"/>
        </w:rPr>
        <w:t xml:space="preserve"> </w:t>
      </w:r>
      <w:r>
        <w:rPr>
          <w:rFonts w:ascii="宋体" w:hAnsi="宋体" w:eastAsia="宋体" w:cs="宋体"/>
          <w:spacing w:val="-2"/>
          <w:sz w:val="22"/>
          <w:szCs w:val="22"/>
        </w:rPr>
        <w:t>64.13%，其中：</w:t>
      </w:r>
    </w:p>
    <w:p w14:paraId="18F6A071">
      <w:pPr>
        <w:spacing w:before="274" w:line="220" w:lineRule="auto"/>
        <w:ind w:left="38"/>
        <w:rPr>
          <w:rFonts w:ascii="宋体" w:hAnsi="宋体" w:eastAsia="宋体" w:cs="宋体"/>
          <w:sz w:val="22"/>
          <w:szCs w:val="22"/>
        </w:rPr>
      </w:pPr>
      <w:r>
        <w:rPr>
          <w:rFonts w:ascii="宋体" w:hAnsi="宋体" w:eastAsia="宋体" w:cs="宋体"/>
          <w:spacing w:val="2"/>
          <w:sz w:val="22"/>
          <w:szCs w:val="22"/>
        </w:rPr>
        <w:t>因公出国（境）费年初预算为0.00</w:t>
      </w:r>
      <w:r>
        <w:rPr>
          <w:rFonts w:ascii="宋体" w:hAnsi="宋体" w:eastAsia="宋体" w:cs="宋体"/>
          <w:spacing w:val="-44"/>
          <w:sz w:val="22"/>
          <w:szCs w:val="22"/>
        </w:rPr>
        <w:t xml:space="preserve"> </w:t>
      </w:r>
      <w:r>
        <w:rPr>
          <w:rFonts w:ascii="宋体" w:hAnsi="宋体" w:eastAsia="宋体" w:cs="宋体"/>
          <w:spacing w:val="2"/>
          <w:sz w:val="22"/>
          <w:szCs w:val="22"/>
        </w:rPr>
        <w:t>万元，支</w:t>
      </w:r>
      <w:r>
        <w:rPr>
          <w:rFonts w:ascii="宋体" w:hAnsi="宋体" w:eastAsia="宋体" w:cs="宋体"/>
          <w:spacing w:val="1"/>
          <w:sz w:val="22"/>
          <w:szCs w:val="22"/>
        </w:rPr>
        <w:t>出决算为0.00</w:t>
      </w:r>
      <w:r>
        <w:rPr>
          <w:rFonts w:ascii="宋体" w:hAnsi="宋体" w:eastAsia="宋体" w:cs="宋体"/>
          <w:spacing w:val="-43"/>
          <w:sz w:val="22"/>
          <w:szCs w:val="22"/>
        </w:rPr>
        <w:t xml:space="preserve"> </w:t>
      </w:r>
      <w:r>
        <w:rPr>
          <w:rFonts w:ascii="宋体" w:hAnsi="宋体" w:eastAsia="宋体" w:cs="宋体"/>
          <w:spacing w:val="1"/>
          <w:sz w:val="22"/>
          <w:szCs w:val="22"/>
        </w:rPr>
        <w:t>万元，完成年初预算的</w:t>
      </w:r>
    </w:p>
    <w:p w14:paraId="2618C0AE">
      <w:pPr>
        <w:spacing w:before="49" w:line="264" w:lineRule="auto"/>
        <w:ind w:left="20" w:right="186" w:firstLine="17"/>
        <w:rPr>
          <w:rFonts w:ascii="宋体" w:hAnsi="宋体" w:eastAsia="宋体" w:cs="宋体"/>
          <w:sz w:val="22"/>
          <w:szCs w:val="22"/>
        </w:rPr>
      </w:pPr>
      <w:r>
        <w:rPr>
          <w:rFonts w:ascii="宋体" w:hAnsi="宋体" w:eastAsia="宋体" w:cs="宋体"/>
          <w:spacing w:val="-1"/>
          <w:sz w:val="22"/>
          <w:szCs w:val="22"/>
        </w:rPr>
        <w:t>100%，决算数与预算数持平的主要原因是本年度没有因公出国（境）的安排，与上年</w:t>
      </w:r>
      <w:r>
        <w:rPr>
          <w:rFonts w:ascii="宋体" w:hAnsi="宋体" w:eastAsia="宋体" w:cs="宋体"/>
          <w:sz w:val="22"/>
          <w:szCs w:val="22"/>
        </w:rPr>
        <w:t>度相比减少8</w:t>
      </w:r>
      <w:r>
        <w:rPr>
          <w:rFonts w:ascii="宋体" w:hAnsi="宋体" w:eastAsia="宋体" w:cs="宋体"/>
          <w:spacing w:val="-29"/>
          <w:sz w:val="22"/>
          <w:szCs w:val="22"/>
        </w:rPr>
        <w:t xml:space="preserve"> </w:t>
      </w:r>
      <w:r>
        <w:rPr>
          <w:rFonts w:ascii="宋体" w:hAnsi="宋体" w:eastAsia="宋体" w:cs="宋体"/>
          <w:sz w:val="22"/>
          <w:szCs w:val="22"/>
        </w:rPr>
        <w:t>万元，减少</w:t>
      </w:r>
      <w:r>
        <w:rPr>
          <w:rFonts w:ascii="宋体" w:hAnsi="宋体" w:eastAsia="宋体" w:cs="宋体"/>
          <w:spacing w:val="-33"/>
          <w:sz w:val="22"/>
          <w:szCs w:val="22"/>
        </w:rPr>
        <w:t xml:space="preserve"> </w:t>
      </w:r>
      <w:r>
        <w:rPr>
          <w:rFonts w:ascii="宋体" w:hAnsi="宋体" w:eastAsia="宋体" w:cs="宋体"/>
          <w:sz w:val="22"/>
          <w:szCs w:val="22"/>
        </w:rPr>
        <w:t>100%，减少的主要原因是本年度没有因公出国（境）的安</w:t>
      </w:r>
      <w:r>
        <w:rPr>
          <w:rFonts w:ascii="宋体" w:hAnsi="宋体" w:eastAsia="宋体" w:cs="宋体"/>
          <w:spacing w:val="-4"/>
          <w:sz w:val="22"/>
          <w:szCs w:val="22"/>
        </w:rPr>
        <w:t>排。</w:t>
      </w:r>
    </w:p>
    <w:p w14:paraId="2F43D98C">
      <w:pPr>
        <w:spacing w:before="274" w:line="263" w:lineRule="auto"/>
        <w:ind w:left="21" w:right="70" w:firstLine="6"/>
        <w:jc w:val="both"/>
        <w:rPr>
          <w:rFonts w:ascii="宋体" w:hAnsi="宋体" w:eastAsia="宋体" w:cs="宋体"/>
          <w:sz w:val="22"/>
          <w:szCs w:val="22"/>
        </w:rPr>
      </w:pPr>
      <w:r>
        <w:rPr>
          <w:rFonts w:ascii="宋体" w:hAnsi="宋体" w:eastAsia="宋体" w:cs="宋体"/>
          <w:sz w:val="22"/>
          <w:szCs w:val="22"/>
        </w:rPr>
        <w:t>公务接待支出预算为</w:t>
      </w:r>
      <w:r>
        <w:rPr>
          <w:rFonts w:ascii="宋体" w:hAnsi="宋体" w:eastAsia="宋体" w:cs="宋体"/>
          <w:spacing w:val="-42"/>
          <w:sz w:val="22"/>
          <w:szCs w:val="22"/>
        </w:rPr>
        <w:t xml:space="preserve"> </w:t>
      </w:r>
      <w:r>
        <w:rPr>
          <w:rFonts w:ascii="宋体" w:hAnsi="宋体" w:eastAsia="宋体" w:cs="宋体"/>
          <w:sz w:val="22"/>
          <w:szCs w:val="22"/>
        </w:rPr>
        <w:t>5</w:t>
      </w:r>
      <w:r>
        <w:rPr>
          <w:rFonts w:ascii="宋体" w:hAnsi="宋体" w:eastAsia="宋体" w:cs="宋体"/>
          <w:spacing w:val="-41"/>
          <w:sz w:val="22"/>
          <w:szCs w:val="22"/>
        </w:rPr>
        <w:t xml:space="preserve"> </w:t>
      </w:r>
      <w:r>
        <w:rPr>
          <w:rFonts w:ascii="宋体" w:hAnsi="宋体" w:eastAsia="宋体" w:cs="宋体"/>
          <w:sz w:val="22"/>
          <w:szCs w:val="22"/>
        </w:rPr>
        <w:t>万元，支出决算为</w:t>
      </w:r>
      <w:r>
        <w:rPr>
          <w:rFonts w:ascii="宋体" w:hAnsi="宋体" w:eastAsia="宋体" w:cs="宋体"/>
          <w:spacing w:val="-32"/>
          <w:sz w:val="22"/>
          <w:szCs w:val="22"/>
        </w:rPr>
        <w:t xml:space="preserve"> </w:t>
      </w:r>
      <w:r>
        <w:rPr>
          <w:rFonts w:ascii="宋体" w:hAnsi="宋体" w:eastAsia="宋体" w:cs="宋体"/>
          <w:sz w:val="22"/>
          <w:szCs w:val="22"/>
        </w:rPr>
        <w:t>1</w:t>
      </w:r>
      <w:r>
        <w:rPr>
          <w:rFonts w:ascii="宋体" w:hAnsi="宋体" w:eastAsia="宋体" w:cs="宋体"/>
          <w:spacing w:val="-1"/>
          <w:sz w:val="22"/>
          <w:szCs w:val="22"/>
        </w:rPr>
        <w:t>.03</w:t>
      </w:r>
      <w:r>
        <w:rPr>
          <w:rFonts w:ascii="宋体" w:hAnsi="宋体" w:eastAsia="宋体" w:cs="宋体"/>
          <w:spacing w:val="-44"/>
          <w:sz w:val="22"/>
          <w:szCs w:val="22"/>
        </w:rPr>
        <w:t xml:space="preserve"> </w:t>
      </w:r>
      <w:r>
        <w:rPr>
          <w:rFonts w:ascii="宋体" w:hAnsi="宋体" w:eastAsia="宋体" w:cs="宋体"/>
          <w:spacing w:val="-1"/>
          <w:sz w:val="22"/>
          <w:szCs w:val="22"/>
        </w:rPr>
        <w:t>万元，完成预算的20.6%，决算数小于预算数的主要原因是按照文件规定严格支出，与上年相比减少0.16</w:t>
      </w:r>
      <w:r>
        <w:rPr>
          <w:rFonts w:ascii="宋体" w:hAnsi="宋体" w:eastAsia="宋体" w:cs="宋体"/>
          <w:spacing w:val="-41"/>
          <w:sz w:val="22"/>
          <w:szCs w:val="22"/>
        </w:rPr>
        <w:t xml:space="preserve"> </w:t>
      </w:r>
      <w:r>
        <w:rPr>
          <w:rFonts w:ascii="宋体" w:hAnsi="宋体" w:eastAsia="宋体" w:cs="宋体"/>
          <w:spacing w:val="-1"/>
          <w:sz w:val="22"/>
          <w:szCs w:val="22"/>
        </w:rPr>
        <w:t>万元，减</w:t>
      </w:r>
      <w:r>
        <w:rPr>
          <w:rFonts w:ascii="宋体" w:hAnsi="宋体" w:eastAsia="宋体" w:cs="宋体"/>
          <w:spacing w:val="-30"/>
          <w:sz w:val="22"/>
          <w:szCs w:val="22"/>
        </w:rPr>
        <w:t xml:space="preserve"> </w:t>
      </w:r>
      <w:r>
        <w:rPr>
          <w:rFonts w:ascii="宋体" w:hAnsi="宋体" w:eastAsia="宋体" w:cs="宋体"/>
          <w:spacing w:val="-1"/>
          <w:sz w:val="22"/>
          <w:szCs w:val="22"/>
        </w:rPr>
        <w:t>13.45%，减少的主要原因是接待批次及人次减少。</w:t>
      </w:r>
    </w:p>
    <w:p w14:paraId="7ED6AE9B">
      <w:pPr>
        <w:spacing w:before="275" w:line="264" w:lineRule="auto"/>
        <w:ind w:left="39" w:right="186" w:hanging="11"/>
        <w:rPr>
          <w:rFonts w:ascii="宋体" w:hAnsi="宋体" w:eastAsia="宋体" w:cs="宋体"/>
          <w:sz w:val="22"/>
          <w:szCs w:val="22"/>
        </w:rPr>
      </w:pPr>
      <w:r>
        <w:rPr>
          <w:rFonts w:ascii="宋体" w:hAnsi="宋体" w:eastAsia="宋体" w:cs="宋体"/>
          <w:sz w:val="22"/>
          <w:szCs w:val="22"/>
        </w:rPr>
        <w:t>公务用车购置费及运行维护费支出预算为</w:t>
      </w:r>
      <w:r>
        <w:rPr>
          <w:rFonts w:ascii="宋体" w:hAnsi="宋体" w:eastAsia="宋体" w:cs="宋体"/>
          <w:spacing w:val="-30"/>
          <w:sz w:val="22"/>
          <w:szCs w:val="22"/>
        </w:rPr>
        <w:t xml:space="preserve"> </w:t>
      </w:r>
      <w:r>
        <w:rPr>
          <w:rFonts w:ascii="宋体" w:hAnsi="宋体" w:eastAsia="宋体" w:cs="宋体"/>
          <w:sz w:val="22"/>
          <w:szCs w:val="22"/>
        </w:rPr>
        <w:t>10</w:t>
      </w:r>
      <w:r>
        <w:rPr>
          <w:rFonts w:ascii="宋体" w:hAnsi="宋体" w:eastAsia="宋体" w:cs="宋体"/>
          <w:spacing w:val="-44"/>
          <w:sz w:val="22"/>
          <w:szCs w:val="22"/>
        </w:rPr>
        <w:t xml:space="preserve"> </w:t>
      </w:r>
      <w:r>
        <w:rPr>
          <w:rFonts w:ascii="宋体" w:hAnsi="宋体" w:eastAsia="宋体" w:cs="宋体"/>
          <w:sz w:val="22"/>
          <w:szCs w:val="22"/>
        </w:rPr>
        <w:t>万元，支出决算为8.</w:t>
      </w:r>
      <w:r>
        <w:rPr>
          <w:rFonts w:ascii="宋体" w:hAnsi="宋体" w:eastAsia="宋体" w:cs="宋体"/>
          <w:spacing w:val="-1"/>
          <w:sz w:val="22"/>
          <w:szCs w:val="22"/>
        </w:rPr>
        <w:t>59</w:t>
      </w:r>
      <w:r>
        <w:rPr>
          <w:rFonts w:ascii="宋体" w:hAnsi="宋体" w:eastAsia="宋体" w:cs="宋体"/>
          <w:spacing w:val="-43"/>
          <w:sz w:val="22"/>
          <w:szCs w:val="22"/>
        </w:rPr>
        <w:t xml:space="preserve"> </w:t>
      </w:r>
      <w:r>
        <w:rPr>
          <w:rFonts w:ascii="宋体" w:hAnsi="宋体" w:eastAsia="宋体" w:cs="宋体"/>
          <w:spacing w:val="-1"/>
          <w:sz w:val="22"/>
          <w:szCs w:val="22"/>
        </w:rPr>
        <w:t>万元，完成预算的</w:t>
      </w:r>
      <w:r>
        <w:rPr>
          <w:rFonts w:ascii="宋体" w:hAnsi="宋体" w:eastAsia="宋体" w:cs="宋体"/>
          <w:spacing w:val="-42"/>
          <w:sz w:val="22"/>
          <w:szCs w:val="22"/>
        </w:rPr>
        <w:t xml:space="preserve"> </w:t>
      </w:r>
      <w:r>
        <w:rPr>
          <w:rFonts w:ascii="宋体" w:hAnsi="宋体" w:eastAsia="宋体" w:cs="宋体"/>
          <w:spacing w:val="-1"/>
          <w:sz w:val="22"/>
          <w:szCs w:val="22"/>
        </w:rPr>
        <w:t>85.9%，决算数小于年初预算数的主要原因是严格控制公务出行；与上年相比减少</w:t>
      </w:r>
    </w:p>
    <w:p w14:paraId="47BAB9FF">
      <w:pPr>
        <w:spacing w:line="264" w:lineRule="auto"/>
        <w:rPr>
          <w:rFonts w:ascii="宋体" w:hAnsi="宋体" w:eastAsia="宋体" w:cs="宋体"/>
          <w:sz w:val="22"/>
          <w:szCs w:val="22"/>
        </w:rPr>
        <w:sectPr>
          <w:pgSz w:w="11915" w:h="16840"/>
          <w:pgMar w:top="400" w:right="1787" w:bottom="0" w:left="1787" w:header="0" w:footer="0" w:gutter="0"/>
          <w:cols w:space="720" w:num="1"/>
        </w:sectPr>
      </w:pPr>
    </w:p>
    <w:p w14:paraId="582CFD69">
      <w:pPr>
        <w:pStyle w:val="2"/>
        <w:spacing w:line="251" w:lineRule="auto"/>
      </w:pPr>
    </w:p>
    <w:p w14:paraId="5E79230B">
      <w:pPr>
        <w:pStyle w:val="2"/>
        <w:spacing w:line="252" w:lineRule="auto"/>
      </w:pPr>
    </w:p>
    <w:p w14:paraId="65817977">
      <w:pPr>
        <w:pStyle w:val="2"/>
        <w:spacing w:line="252" w:lineRule="auto"/>
      </w:pPr>
    </w:p>
    <w:p w14:paraId="79697562">
      <w:pPr>
        <w:pStyle w:val="2"/>
        <w:spacing w:line="252" w:lineRule="auto"/>
      </w:pPr>
    </w:p>
    <w:p w14:paraId="54CC2DFB">
      <w:pPr>
        <w:spacing w:before="72" w:line="265" w:lineRule="auto"/>
        <w:ind w:left="21" w:right="76" w:firstLine="16"/>
        <w:rPr>
          <w:rFonts w:ascii="宋体" w:hAnsi="宋体" w:eastAsia="宋体" w:cs="宋体"/>
          <w:sz w:val="22"/>
          <w:szCs w:val="22"/>
        </w:rPr>
      </w:pPr>
      <w:r>
        <w:rPr>
          <w:rFonts w:ascii="宋体" w:hAnsi="宋体" w:eastAsia="宋体" w:cs="宋体"/>
          <w:spacing w:val="-1"/>
          <w:sz w:val="22"/>
          <w:szCs w:val="22"/>
        </w:rPr>
        <w:t>1.79</w:t>
      </w:r>
      <w:r>
        <w:rPr>
          <w:rFonts w:ascii="宋体" w:hAnsi="宋体" w:eastAsia="宋体" w:cs="宋体"/>
          <w:spacing w:val="-43"/>
          <w:sz w:val="22"/>
          <w:szCs w:val="22"/>
        </w:rPr>
        <w:t xml:space="preserve"> </w:t>
      </w:r>
      <w:r>
        <w:rPr>
          <w:rFonts w:ascii="宋体" w:hAnsi="宋体" w:eastAsia="宋体" w:cs="宋体"/>
          <w:spacing w:val="-1"/>
          <w:sz w:val="22"/>
          <w:szCs w:val="22"/>
        </w:rPr>
        <w:t>万，降低</w:t>
      </w:r>
      <w:r>
        <w:rPr>
          <w:rFonts w:ascii="宋体" w:hAnsi="宋体" w:eastAsia="宋体" w:cs="宋体"/>
          <w:spacing w:val="-30"/>
          <w:sz w:val="22"/>
          <w:szCs w:val="22"/>
        </w:rPr>
        <w:t xml:space="preserve"> </w:t>
      </w:r>
      <w:r>
        <w:rPr>
          <w:rFonts w:ascii="宋体" w:hAnsi="宋体" w:eastAsia="宋体" w:cs="宋体"/>
          <w:spacing w:val="-1"/>
          <w:sz w:val="22"/>
          <w:szCs w:val="22"/>
        </w:rPr>
        <w:t>17.25%。主要原因是因为</w:t>
      </w:r>
      <w:r>
        <w:rPr>
          <w:rFonts w:ascii="宋体" w:hAnsi="宋体" w:eastAsia="宋体" w:cs="宋体"/>
          <w:spacing w:val="-2"/>
          <w:sz w:val="22"/>
          <w:szCs w:val="22"/>
        </w:rPr>
        <w:t>受新冠疫情影响，年内工作开展受限，出车数量相对减少。</w:t>
      </w:r>
    </w:p>
    <w:p w14:paraId="32D73FE4">
      <w:pPr>
        <w:pStyle w:val="2"/>
        <w:spacing w:line="262" w:lineRule="auto"/>
      </w:pPr>
    </w:p>
    <w:p w14:paraId="0CAB8AAF">
      <w:pPr>
        <w:pStyle w:val="2"/>
        <w:spacing w:line="263" w:lineRule="auto"/>
      </w:pPr>
    </w:p>
    <w:p w14:paraId="372B756A">
      <w:pPr>
        <w:pStyle w:val="2"/>
        <w:spacing w:line="263" w:lineRule="auto"/>
      </w:pPr>
    </w:p>
    <w:p w14:paraId="7EEE7322">
      <w:pPr>
        <w:spacing w:before="72" w:line="220" w:lineRule="auto"/>
        <w:ind w:left="27"/>
        <w:rPr>
          <w:rFonts w:ascii="宋体" w:hAnsi="宋体" w:eastAsia="宋体" w:cs="宋体"/>
          <w:sz w:val="22"/>
          <w:szCs w:val="22"/>
        </w:rPr>
      </w:pPr>
      <w:r>
        <w:rPr>
          <w:rFonts w:ascii="宋体" w:hAnsi="宋体" w:eastAsia="宋体" w:cs="宋体"/>
          <w:spacing w:val="-2"/>
          <w:sz w:val="22"/>
          <w:szCs w:val="22"/>
        </w:rPr>
        <w:t>（二）“三公</w:t>
      </w:r>
      <w:r>
        <w:rPr>
          <w:rFonts w:ascii="宋体" w:hAnsi="宋体" w:eastAsia="宋体" w:cs="宋体"/>
          <w:spacing w:val="-77"/>
          <w:sz w:val="22"/>
          <w:szCs w:val="22"/>
        </w:rPr>
        <w:t xml:space="preserve"> </w:t>
      </w:r>
      <w:r>
        <w:rPr>
          <w:rFonts w:ascii="宋体" w:hAnsi="宋体" w:eastAsia="宋体" w:cs="宋体"/>
          <w:spacing w:val="-2"/>
          <w:sz w:val="22"/>
          <w:szCs w:val="22"/>
        </w:rPr>
        <w:t>”经费财政拨款支出决算具体情况说明。</w:t>
      </w:r>
    </w:p>
    <w:p w14:paraId="4CE3FEEB">
      <w:pPr>
        <w:pStyle w:val="2"/>
        <w:spacing w:line="256" w:lineRule="auto"/>
      </w:pPr>
    </w:p>
    <w:p w14:paraId="0B75BBD9">
      <w:pPr>
        <w:spacing w:before="72" w:line="262" w:lineRule="auto"/>
        <w:ind w:left="23" w:right="73"/>
        <w:rPr>
          <w:rFonts w:ascii="宋体" w:hAnsi="宋体" w:eastAsia="宋体" w:cs="宋体"/>
          <w:sz w:val="22"/>
          <w:szCs w:val="22"/>
        </w:rPr>
      </w:pPr>
      <w:r>
        <w:rPr>
          <w:rFonts w:ascii="宋体" w:hAnsi="宋体" w:eastAsia="宋体" w:cs="宋体"/>
          <w:spacing w:val="-1"/>
          <w:sz w:val="22"/>
          <w:szCs w:val="22"/>
        </w:rPr>
        <w:t>2020</w:t>
      </w:r>
      <w:r>
        <w:rPr>
          <w:rFonts w:ascii="宋体" w:hAnsi="宋体" w:eastAsia="宋体" w:cs="宋体"/>
          <w:spacing w:val="-48"/>
          <w:sz w:val="22"/>
          <w:szCs w:val="22"/>
        </w:rPr>
        <w:t xml:space="preserve"> </w:t>
      </w:r>
      <w:r>
        <w:rPr>
          <w:rFonts w:ascii="宋体" w:hAnsi="宋体" w:eastAsia="宋体" w:cs="宋体"/>
          <w:spacing w:val="-1"/>
          <w:sz w:val="22"/>
          <w:szCs w:val="22"/>
        </w:rPr>
        <w:t>年度“三公</w:t>
      </w:r>
      <w:r>
        <w:rPr>
          <w:rFonts w:ascii="宋体" w:hAnsi="宋体" w:eastAsia="宋体" w:cs="宋体"/>
          <w:spacing w:val="-81"/>
          <w:sz w:val="22"/>
          <w:szCs w:val="22"/>
        </w:rPr>
        <w:t xml:space="preserve"> </w:t>
      </w:r>
      <w:r>
        <w:rPr>
          <w:rFonts w:ascii="宋体" w:hAnsi="宋体" w:eastAsia="宋体" w:cs="宋体"/>
          <w:spacing w:val="-1"/>
          <w:sz w:val="22"/>
          <w:szCs w:val="22"/>
        </w:rPr>
        <w:t>”经费财政拨款支出决算中，因公出国</w:t>
      </w:r>
      <w:r>
        <w:rPr>
          <w:rFonts w:ascii="宋体" w:hAnsi="宋体" w:eastAsia="宋体" w:cs="宋体"/>
          <w:spacing w:val="-2"/>
          <w:sz w:val="22"/>
          <w:szCs w:val="22"/>
        </w:rPr>
        <w:t>（境）费支出决算0.00</w:t>
      </w:r>
      <w:r>
        <w:rPr>
          <w:rFonts w:ascii="宋体" w:hAnsi="宋体" w:eastAsia="宋体" w:cs="宋体"/>
          <w:spacing w:val="-43"/>
          <w:sz w:val="22"/>
          <w:szCs w:val="22"/>
        </w:rPr>
        <w:t xml:space="preserve"> </w:t>
      </w:r>
      <w:r>
        <w:rPr>
          <w:rFonts w:ascii="宋体" w:hAnsi="宋体" w:eastAsia="宋体" w:cs="宋体"/>
          <w:spacing w:val="-2"/>
          <w:sz w:val="22"/>
          <w:szCs w:val="22"/>
        </w:rPr>
        <w:t>万元，</w:t>
      </w:r>
      <w:r>
        <w:rPr>
          <w:rFonts w:ascii="宋体" w:hAnsi="宋体" w:eastAsia="宋体" w:cs="宋体"/>
          <w:spacing w:val="-1"/>
          <w:sz w:val="22"/>
          <w:szCs w:val="22"/>
        </w:rPr>
        <w:t>完成预算的0.00%，</w:t>
      </w:r>
      <w:r>
        <w:rPr>
          <w:rFonts w:ascii="宋体" w:hAnsi="宋体" w:eastAsia="宋体" w:cs="宋体"/>
          <w:spacing w:val="-55"/>
          <w:sz w:val="22"/>
          <w:szCs w:val="22"/>
        </w:rPr>
        <w:t xml:space="preserve"> </w:t>
      </w:r>
      <w:r>
        <w:rPr>
          <w:rFonts w:ascii="宋体" w:hAnsi="宋体" w:eastAsia="宋体" w:cs="宋体"/>
          <w:spacing w:val="-1"/>
          <w:sz w:val="22"/>
          <w:szCs w:val="22"/>
        </w:rPr>
        <w:t>占</w:t>
      </w:r>
      <w:r>
        <w:rPr>
          <w:rFonts w:ascii="宋体" w:hAnsi="宋体" w:eastAsia="宋体" w:cs="宋体"/>
          <w:spacing w:val="-44"/>
          <w:sz w:val="22"/>
          <w:szCs w:val="22"/>
        </w:rPr>
        <w:t xml:space="preserve"> </w:t>
      </w:r>
      <w:r>
        <w:rPr>
          <w:rFonts w:ascii="宋体" w:hAnsi="宋体" w:eastAsia="宋体" w:cs="宋体"/>
          <w:spacing w:val="-1"/>
          <w:sz w:val="22"/>
          <w:szCs w:val="22"/>
        </w:rPr>
        <w:t>0.00%；公务用车购置及运行费支出决算</w:t>
      </w:r>
      <w:r>
        <w:rPr>
          <w:rFonts w:ascii="宋体" w:hAnsi="宋体" w:eastAsia="宋体" w:cs="宋体"/>
          <w:spacing w:val="-46"/>
          <w:sz w:val="22"/>
          <w:szCs w:val="22"/>
        </w:rPr>
        <w:t xml:space="preserve"> </w:t>
      </w:r>
      <w:r>
        <w:rPr>
          <w:rFonts w:ascii="宋体" w:hAnsi="宋体" w:eastAsia="宋体" w:cs="宋体"/>
          <w:spacing w:val="-1"/>
          <w:sz w:val="22"/>
          <w:szCs w:val="22"/>
        </w:rPr>
        <w:t>8.59</w:t>
      </w:r>
      <w:r>
        <w:rPr>
          <w:rFonts w:ascii="宋体" w:hAnsi="宋体" w:eastAsia="宋体" w:cs="宋体"/>
          <w:spacing w:val="-43"/>
          <w:sz w:val="22"/>
          <w:szCs w:val="22"/>
        </w:rPr>
        <w:t xml:space="preserve"> </w:t>
      </w:r>
      <w:r>
        <w:rPr>
          <w:rFonts w:ascii="宋体" w:hAnsi="宋体" w:eastAsia="宋体" w:cs="宋体"/>
          <w:spacing w:val="-1"/>
          <w:sz w:val="22"/>
          <w:szCs w:val="22"/>
        </w:rPr>
        <w:t>万元，完成预算</w:t>
      </w:r>
      <w:r>
        <w:rPr>
          <w:rFonts w:ascii="宋体" w:hAnsi="宋体" w:eastAsia="宋体" w:cs="宋体"/>
          <w:spacing w:val="-3"/>
          <w:sz w:val="22"/>
          <w:szCs w:val="22"/>
        </w:rPr>
        <w:t>的</w:t>
      </w:r>
      <w:r>
        <w:rPr>
          <w:rFonts w:ascii="宋体" w:hAnsi="宋体" w:eastAsia="宋体" w:cs="宋体"/>
          <w:spacing w:val="-43"/>
          <w:sz w:val="22"/>
          <w:szCs w:val="22"/>
        </w:rPr>
        <w:t xml:space="preserve"> </w:t>
      </w:r>
      <w:r>
        <w:rPr>
          <w:rFonts w:ascii="宋体" w:hAnsi="宋体" w:eastAsia="宋体" w:cs="宋体"/>
          <w:spacing w:val="-3"/>
          <w:sz w:val="22"/>
          <w:szCs w:val="22"/>
        </w:rPr>
        <w:t>85.87%，</w:t>
      </w:r>
      <w:r>
        <w:rPr>
          <w:rFonts w:ascii="宋体" w:hAnsi="宋体" w:eastAsia="宋体" w:cs="宋体"/>
          <w:spacing w:val="-65"/>
          <w:sz w:val="22"/>
          <w:szCs w:val="22"/>
        </w:rPr>
        <w:t xml:space="preserve"> </w:t>
      </w:r>
      <w:r>
        <w:rPr>
          <w:rFonts w:ascii="宋体" w:hAnsi="宋体" w:eastAsia="宋体" w:cs="宋体"/>
          <w:spacing w:val="-3"/>
          <w:sz w:val="22"/>
          <w:szCs w:val="22"/>
        </w:rPr>
        <w:t>占</w:t>
      </w:r>
      <w:r>
        <w:rPr>
          <w:rFonts w:ascii="宋体" w:hAnsi="宋体" w:eastAsia="宋体" w:cs="宋体"/>
          <w:spacing w:val="-48"/>
          <w:sz w:val="22"/>
          <w:szCs w:val="22"/>
        </w:rPr>
        <w:t xml:space="preserve"> </w:t>
      </w:r>
      <w:r>
        <w:rPr>
          <w:rFonts w:ascii="宋体" w:hAnsi="宋体" w:eastAsia="宋体" w:cs="宋体"/>
          <w:spacing w:val="-3"/>
          <w:sz w:val="22"/>
          <w:szCs w:val="22"/>
        </w:rPr>
        <w:t>89.28%；公务接待费支出决算</w:t>
      </w:r>
      <w:r>
        <w:rPr>
          <w:rFonts w:ascii="宋体" w:hAnsi="宋体" w:eastAsia="宋体" w:cs="宋体"/>
          <w:spacing w:val="-32"/>
          <w:sz w:val="22"/>
          <w:szCs w:val="22"/>
        </w:rPr>
        <w:t xml:space="preserve"> </w:t>
      </w:r>
      <w:r>
        <w:rPr>
          <w:rFonts w:ascii="宋体" w:hAnsi="宋体" w:eastAsia="宋体" w:cs="宋体"/>
          <w:spacing w:val="-3"/>
          <w:sz w:val="22"/>
          <w:szCs w:val="22"/>
        </w:rPr>
        <w:t>1.03</w:t>
      </w:r>
      <w:r>
        <w:rPr>
          <w:rFonts w:ascii="宋体" w:hAnsi="宋体" w:eastAsia="宋体" w:cs="宋体"/>
          <w:spacing w:val="-41"/>
          <w:sz w:val="22"/>
          <w:szCs w:val="22"/>
        </w:rPr>
        <w:t xml:space="preserve"> </w:t>
      </w:r>
      <w:r>
        <w:rPr>
          <w:rFonts w:ascii="宋体" w:hAnsi="宋体" w:eastAsia="宋体" w:cs="宋体"/>
          <w:spacing w:val="-3"/>
          <w:sz w:val="22"/>
          <w:szCs w:val="22"/>
        </w:rPr>
        <w:t>万元，完成预算的</w:t>
      </w:r>
      <w:r>
        <w:rPr>
          <w:rFonts w:ascii="宋体" w:hAnsi="宋体" w:eastAsia="宋体" w:cs="宋体"/>
          <w:spacing w:val="-33"/>
          <w:sz w:val="22"/>
          <w:szCs w:val="22"/>
        </w:rPr>
        <w:t xml:space="preserve"> </w:t>
      </w:r>
      <w:r>
        <w:rPr>
          <w:rFonts w:ascii="宋体" w:hAnsi="宋体" w:eastAsia="宋体" w:cs="宋体"/>
          <w:spacing w:val="-3"/>
          <w:sz w:val="22"/>
          <w:szCs w:val="22"/>
        </w:rPr>
        <w:t>11.45%，</w:t>
      </w:r>
      <w:r>
        <w:rPr>
          <w:rFonts w:ascii="宋体" w:hAnsi="宋体" w:eastAsia="宋体" w:cs="宋体"/>
          <w:spacing w:val="-64"/>
          <w:sz w:val="22"/>
          <w:szCs w:val="22"/>
        </w:rPr>
        <w:t xml:space="preserve"> </w:t>
      </w:r>
      <w:r>
        <w:rPr>
          <w:rFonts w:ascii="宋体" w:hAnsi="宋体" w:eastAsia="宋体" w:cs="宋体"/>
          <w:spacing w:val="-3"/>
          <w:sz w:val="22"/>
          <w:szCs w:val="22"/>
        </w:rPr>
        <w:t>占</w:t>
      </w:r>
    </w:p>
    <w:p w14:paraId="19E26503">
      <w:pPr>
        <w:spacing w:before="1" w:line="220" w:lineRule="auto"/>
        <w:ind w:left="37"/>
        <w:rPr>
          <w:rFonts w:ascii="宋体" w:hAnsi="宋体" w:eastAsia="宋体" w:cs="宋体"/>
          <w:sz w:val="22"/>
          <w:szCs w:val="22"/>
        </w:rPr>
      </w:pPr>
      <w:r>
        <w:rPr>
          <w:rFonts w:ascii="宋体" w:hAnsi="宋体" w:eastAsia="宋体" w:cs="宋体"/>
          <w:spacing w:val="-2"/>
          <w:sz w:val="22"/>
          <w:szCs w:val="22"/>
        </w:rPr>
        <w:t>10.72%。具体情况如下：</w:t>
      </w:r>
    </w:p>
    <w:p w14:paraId="512DD87B">
      <w:pPr>
        <w:pStyle w:val="2"/>
        <w:spacing w:line="257" w:lineRule="auto"/>
      </w:pPr>
    </w:p>
    <w:p w14:paraId="1B10987B">
      <w:pPr>
        <w:spacing w:before="72" w:line="263" w:lineRule="auto"/>
        <w:ind w:left="23" w:right="76" w:firstLine="14"/>
        <w:rPr>
          <w:rFonts w:ascii="宋体" w:hAnsi="宋体" w:eastAsia="宋体" w:cs="宋体"/>
          <w:sz w:val="22"/>
          <w:szCs w:val="22"/>
        </w:rPr>
      </w:pPr>
      <w:r>
        <w:rPr>
          <w:rFonts w:ascii="宋体" w:hAnsi="宋体" w:eastAsia="宋体" w:cs="宋体"/>
          <w:sz w:val="22"/>
          <w:szCs w:val="22"/>
        </w:rPr>
        <w:t>1．因公出国（境）费年初预算为0.00</w:t>
      </w:r>
      <w:r>
        <w:rPr>
          <w:rFonts w:ascii="宋体" w:hAnsi="宋体" w:eastAsia="宋体" w:cs="宋体"/>
          <w:spacing w:val="-43"/>
          <w:sz w:val="22"/>
          <w:szCs w:val="22"/>
        </w:rPr>
        <w:t xml:space="preserve"> </w:t>
      </w:r>
      <w:r>
        <w:rPr>
          <w:rFonts w:ascii="宋体" w:hAnsi="宋体" w:eastAsia="宋体" w:cs="宋体"/>
          <w:sz w:val="22"/>
          <w:szCs w:val="22"/>
        </w:rPr>
        <w:t>万元，支出决算为</w:t>
      </w:r>
      <w:r>
        <w:rPr>
          <w:rFonts w:ascii="宋体" w:hAnsi="宋体" w:eastAsia="宋体" w:cs="宋体"/>
          <w:spacing w:val="-45"/>
          <w:sz w:val="22"/>
          <w:szCs w:val="22"/>
        </w:rPr>
        <w:t xml:space="preserve"> </w:t>
      </w:r>
      <w:r>
        <w:rPr>
          <w:rFonts w:ascii="宋体" w:hAnsi="宋体" w:eastAsia="宋体" w:cs="宋体"/>
          <w:sz w:val="22"/>
          <w:szCs w:val="22"/>
        </w:rPr>
        <w:t>0.00</w:t>
      </w:r>
      <w:r>
        <w:rPr>
          <w:rFonts w:ascii="宋体" w:hAnsi="宋体" w:eastAsia="宋体" w:cs="宋体"/>
          <w:spacing w:val="-43"/>
          <w:sz w:val="22"/>
          <w:szCs w:val="22"/>
        </w:rPr>
        <w:t xml:space="preserve"> </w:t>
      </w:r>
      <w:r>
        <w:rPr>
          <w:rFonts w:ascii="宋体" w:hAnsi="宋体" w:eastAsia="宋体" w:cs="宋体"/>
          <w:sz w:val="22"/>
          <w:szCs w:val="22"/>
        </w:rPr>
        <w:t>万元，完成年</w:t>
      </w:r>
      <w:r>
        <w:rPr>
          <w:rFonts w:ascii="宋体" w:hAnsi="宋体" w:eastAsia="宋体" w:cs="宋体"/>
          <w:spacing w:val="-1"/>
          <w:sz w:val="22"/>
          <w:szCs w:val="22"/>
        </w:rPr>
        <w:t>初预算的0.00%，本年度因公出国（境）团组</w:t>
      </w:r>
      <w:r>
        <w:rPr>
          <w:rFonts w:ascii="宋体" w:hAnsi="宋体" w:eastAsia="宋体" w:cs="宋体"/>
          <w:spacing w:val="-44"/>
          <w:sz w:val="22"/>
          <w:szCs w:val="22"/>
        </w:rPr>
        <w:t xml:space="preserve"> </w:t>
      </w:r>
      <w:r>
        <w:rPr>
          <w:rFonts w:ascii="宋体" w:hAnsi="宋体" w:eastAsia="宋体" w:cs="宋体"/>
          <w:spacing w:val="-1"/>
          <w:sz w:val="22"/>
          <w:szCs w:val="22"/>
        </w:rPr>
        <w:t>0</w:t>
      </w:r>
      <w:r>
        <w:rPr>
          <w:rFonts w:ascii="宋体" w:hAnsi="宋体" w:eastAsia="宋体" w:cs="宋体"/>
          <w:spacing w:val="-43"/>
          <w:sz w:val="22"/>
          <w:szCs w:val="22"/>
        </w:rPr>
        <w:t xml:space="preserve"> </w:t>
      </w:r>
      <w:r>
        <w:rPr>
          <w:rFonts w:ascii="宋体" w:hAnsi="宋体" w:eastAsia="宋体" w:cs="宋体"/>
          <w:spacing w:val="-1"/>
          <w:sz w:val="22"/>
          <w:szCs w:val="22"/>
        </w:rPr>
        <w:t>次，累计</w:t>
      </w:r>
      <w:r>
        <w:rPr>
          <w:rFonts w:ascii="宋体" w:hAnsi="宋体" w:eastAsia="宋体" w:cs="宋体"/>
          <w:spacing w:val="-2"/>
          <w:sz w:val="22"/>
          <w:szCs w:val="22"/>
        </w:rPr>
        <w:t>人数</w:t>
      </w:r>
      <w:r>
        <w:rPr>
          <w:rFonts w:ascii="宋体" w:hAnsi="宋体" w:eastAsia="宋体" w:cs="宋体"/>
          <w:spacing w:val="-44"/>
          <w:sz w:val="22"/>
          <w:szCs w:val="22"/>
        </w:rPr>
        <w:t xml:space="preserve"> </w:t>
      </w:r>
      <w:r>
        <w:rPr>
          <w:rFonts w:ascii="宋体" w:hAnsi="宋体" w:eastAsia="宋体" w:cs="宋体"/>
          <w:spacing w:val="-2"/>
          <w:sz w:val="22"/>
          <w:szCs w:val="22"/>
        </w:rPr>
        <w:t>0</w:t>
      </w:r>
      <w:r>
        <w:rPr>
          <w:rFonts w:ascii="宋体" w:hAnsi="宋体" w:eastAsia="宋体" w:cs="宋体"/>
          <w:spacing w:val="-45"/>
          <w:sz w:val="22"/>
          <w:szCs w:val="22"/>
        </w:rPr>
        <w:t xml:space="preserve"> </w:t>
      </w:r>
      <w:r>
        <w:rPr>
          <w:rFonts w:ascii="宋体" w:hAnsi="宋体" w:eastAsia="宋体" w:cs="宋体"/>
          <w:spacing w:val="-2"/>
          <w:sz w:val="22"/>
          <w:szCs w:val="22"/>
        </w:rPr>
        <w:t>人，主要原因是本年度没有因公</w:t>
      </w:r>
      <w:r>
        <w:rPr>
          <w:rFonts w:ascii="宋体" w:hAnsi="宋体" w:eastAsia="宋体" w:cs="宋体"/>
          <w:spacing w:val="-1"/>
          <w:sz w:val="22"/>
          <w:szCs w:val="22"/>
        </w:rPr>
        <w:t>出国（境）的安排。</w:t>
      </w:r>
    </w:p>
    <w:p w14:paraId="62271249">
      <w:pPr>
        <w:spacing w:before="271" w:line="263" w:lineRule="auto"/>
        <w:ind w:left="22" w:right="131" w:firstLine="1"/>
        <w:rPr>
          <w:rFonts w:ascii="宋体" w:hAnsi="宋体" w:eastAsia="宋体" w:cs="宋体"/>
          <w:sz w:val="22"/>
          <w:szCs w:val="22"/>
        </w:rPr>
      </w:pPr>
      <w:r>
        <w:rPr>
          <w:rFonts w:ascii="宋体" w:hAnsi="宋体" w:eastAsia="宋体" w:cs="宋体"/>
          <w:sz w:val="22"/>
          <w:szCs w:val="22"/>
        </w:rPr>
        <w:t>2．公务用车购置及运行费年初预算为</w:t>
      </w:r>
      <w:r>
        <w:rPr>
          <w:rFonts w:ascii="宋体" w:hAnsi="宋体" w:eastAsia="宋体" w:cs="宋体"/>
          <w:spacing w:val="-32"/>
          <w:sz w:val="22"/>
          <w:szCs w:val="22"/>
        </w:rPr>
        <w:t xml:space="preserve"> </w:t>
      </w:r>
      <w:r>
        <w:rPr>
          <w:rFonts w:ascii="宋体" w:hAnsi="宋体" w:eastAsia="宋体" w:cs="宋体"/>
          <w:sz w:val="22"/>
          <w:szCs w:val="22"/>
        </w:rPr>
        <w:t>10.00</w:t>
      </w:r>
      <w:r>
        <w:rPr>
          <w:rFonts w:ascii="宋体" w:hAnsi="宋体" w:eastAsia="宋体" w:cs="宋体"/>
          <w:spacing w:val="-43"/>
          <w:sz w:val="22"/>
          <w:szCs w:val="22"/>
        </w:rPr>
        <w:t xml:space="preserve"> </w:t>
      </w:r>
      <w:r>
        <w:rPr>
          <w:rFonts w:ascii="宋体" w:hAnsi="宋体" w:eastAsia="宋体" w:cs="宋体"/>
          <w:sz w:val="22"/>
          <w:szCs w:val="22"/>
        </w:rPr>
        <w:t>万元，支出决算为8.59</w:t>
      </w:r>
      <w:r>
        <w:rPr>
          <w:rFonts w:ascii="宋体" w:hAnsi="宋体" w:eastAsia="宋体" w:cs="宋体"/>
          <w:spacing w:val="-44"/>
          <w:sz w:val="22"/>
          <w:szCs w:val="22"/>
        </w:rPr>
        <w:t xml:space="preserve"> </w:t>
      </w:r>
      <w:r>
        <w:rPr>
          <w:rFonts w:ascii="宋体" w:hAnsi="宋体" w:eastAsia="宋体" w:cs="宋体"/>
          <w:sz w:val="22"/>
          <w:szCs w:val="22"/>
        </w:rPr>
        <w:t>万元，完</w:t>
      </w:r>
      <w:r>
        <w:rPr>
          <w:rFonts w:ascii="宋体" w:hAnsi="宋体" w:eastAsia="宋体" w:cs="宋体"/>
          <w:spacing w:val="-1"/>
          <w:sz w:val="22"/>
          <w:szCs w:val="22"/>
        </w:rPr>
        <w:t>成年初</w:t>
      </w:r>
      <w:r>
        <w:rPr>
          <w:rFonts w:ascii="宋体" w:hAnsi="宋体" w:eastAsia="宋体" w:cs="宋体"/>
          <w:spacing w:val="1"/>
          <w:sz w:val="22"/>
          <w:szCs w:val="22"/>
        </w:rPr>
        <w:t>预算的85.87%。决算数与年初预算数存在差异的主要原因是认真贯彻落实中央“八项</w:t>
      </w:r>
      <w:r>
        <w:rPr>
          <w:rFonts w:ascii="宋体" w:hAnsi="宋体" w:eastAsia="宋体" w:cs="宋体"/>
          <w:spacing w:val="-2"/>
          <w:sz w:val="22"/>
          <w:szCs w:val="22"/>
        </w:rPr>
        <w:t>规定</w:t>
      </w:r>
      <w:r>
        <w:rPr>
          <w:rFonts w:ascii="宋体" w:hAnsi="宋体" w:eastAsia="宋体" w:cs="宋体"/>
          <w:spacing w:val="-73"/>
          <w:sz w:val="22"/>
          <w:szCs w:val="22"/>
        </w:rPr>
        <w:t xml:space="preserve"> </w:t>
      </w:r>
      <w:r>
        <w:rPr>
          <w:rFonts w:ascii="宋体" w:hAnsi="宋体" w:eastAsia="宋体" w:cs="宋体"/>
          <w:spacing w:val="-2"/>
          <w:sz w:val="22"/>
          <w:szCs w:val="22"/>
        </w:rPr>
        <w:t>”精神和厉行节约要求，进一步从严控制“三公</w:t>
      </w:r>
      <w:r>
        <w:rPr>
          <w:rFonts w:ascii="宋体" w:hAnsi="宋体" w:eastAsia="宋体" w:cs="宋体"/>
          <w:spacing w:val="-83"/>
          <w:sz w:val="22"/>
          <w:szCs w:val="22"/>
        </w:rPr>
        <w:t xml:space="preserve"> </w:t>
      </w:r>
      <w:r>
        <w:rPr>
          <w:rFonts w:ascii="宋体" w:hAnsi="宋体" w:eastAsia="宋体" w:cs="宋体"/>
          <w:spacing w:val="-2"/>
          <w:sz w:val="22"/>
          <w:szCs w:val="22"/>
        </w:rPr>
        <w:t>”经费开支，全年实际支出比预</w:t>
      </w:r>
      <w:r>
        <w:rPr>
          <w:rFonts w:ascii="宋体" w:hAnsi="宋体" w:eastAsia="宋体" w:cs="宋体"/>
          <w:spacing w:val="-1"/>
          <w:sz w:val="22"/>
          <w:szCs w:val="22"/>
        </w:rPr>
        <w:t>算有所节约。其中：</w:t>
      </w:r>
    </w:p>
    <w:p w14:paraId="027076D4">
      <w:pPr>
        <w:spacing w:before="276" w:line="219" w:lineRule="auto"/>
        <w:ind w:left="28"/>
        <w:rPr>
          <w:rFonts w:ascii="宋体" w:hAnsi="宋体" w:eastAsia="宋体" w:cs="宋体"/>
          <w:sz w:val="22"/>
          <w:szCs w:val="22"/>
        </w:rPr>
      </w:pPr>
      <w:r>
        <w:rPr>
          <w:rFonts w:ascii="宋体" w:hAnsi="宋体" w:eastAsia="宋体" w:cs="宋体"/>
          <w:spacing w:val="2"/>
          <w:sz w:val="22"/>
          <w:szCs w:val="22"/>
        </w:rPr>
        <w:t>公务用车购置支出0.00</w:t>
      </w:r>
      <w:r>
        <w:rPr>
          <w:rFonts w:ascii="宋体" w:hAnsi="宋体" w:eastAsia="宋体" w:cs="宋体"/>
          <w:spacing w:val="-44"/>
          <w:sz w:val="22"/>
          <w:szCs w:val="22"/>
        </w:rPr>
        <w:t xml:space="preserve"> </w:t>
      </w:r>
      <w:r>
        <w:rPr>
          <w:rFonts w:ascii="宋体" w:hAnsi="宋体" w:eastAsia="宋体" w:cs="宋体"/>
          <w:spacing w:val="2"/>
          <w:sz w:val="22"/>
          <w:szCs w:val="22"/>
        </w:rPr>
        <w:t>万元，购置车辆0</w:t>
      </w:r>
      <w:r>
        <w:rPr>
          <w:rFonts w:ascii="宋体" w:hAnsi="宋体" w:eastAsia="宋体" w:cs="宋体"/>
          <w:spacing w:val="-29"/>
          <w:sz w:val="22"/>
          <w:szCs w:val="22"/>
        </w:rPr>
        <w:t xml:space="preserve"> </w:t>
      </w:r>
      <w:r>
        <w:rPr>
          <w:rFonts w:ascii="宋体" w:hAnsi="宋体" w:eastAsia="宋体" w:cs="宋体"/>
          <w:spacing w:val="1"/>
          <w:sz w:val="22"/>
          <w:szCs w:val="22"/>
        </w:rPr>
        <w:t>台，本年度没有公务用车购置的安排。</w:t>
      </w:r>
    </w:p>
    <w:p w14:paraId="2976D069">
      <w:pPr>
        <w:pStyle w:val="2"/>
        <w:spacing w:line="258" w:lineRule="auto"/>
      </w:pPr>
    </w:p>
    <w:p w14:paraId="0B470D06">
      <w:pPr>
        <w:spacing w:before="72" w:line="263" w:lineRule="auto"/>
        <w:ind w:left="20" w:right="78" w:firstLine="7"/>
        <w:jc w:val="both"/>
        <w:rPr>
          <w:rFonts w:ascii="宋体" w:hAnsi="宋体" w:eastAsia="宋体" w:cs="宋体"/>
          <w:sz w:val="22"/>
          <w:szCs w:val="22"/>
        </w:rPr>
      </w:pPr>
      <w:r>
        <w:rPr>
          <w:rFonts w:ascii="宋体" w:hAnsi="宋体" w:eastAsia="宋体" w:cs="宋体"/>
          <w:spacing w:val="1"/>
          <w:sz w:val="22"/>
          <w:szCs w:val="22"/>
        </w:rPr>
        <w:t>公务用车运行支出8.59</w:t>
      </w:r>
      <w:r>
        <w:rPr>
          <w:rFonts w:ascii="宋体" w:hAnsi="宋体" w:eastAsia="宋体" w:cs="宋体"/>
          <w:spacing w:val="-43"/>
          <w:sz w:val="22"/>
          <w:szCs w:val="22"/>
        </w:rPr>
        <w:t xml:space="preserve"> </w:t>
      </w:r>
      <w:r>
        <w:rPr>
          <w:rFonts w:ascii="宋体" w:hAnsi="宋体" w:eastAsia="宋体" w:cs="宋体"/>
          <w:spacing w:val="1"/>
          <w:sz w:val="22"/>
          <w:szCs w:val="22"/>
        </w:rPr>
        <w:t>万元。主要用于公务用车的燃</w:t>
      </w:r>
      <w:r>
        <w:rPr>
          <w:rFonts w:ascii="宋体" w:hAnsi="宋体" w:eastAsia="宋体" w:cs="宋体"/>
          <w:sz w:val="22"/>
          <w:szCs w:val="22"/>
        </w:rPr>
        <w:t>料费、维修费、过路过桥费、保</w:t>
      </w:r>
      <w:r>
        <w:rPr>
          <w:rFonts w:ascii="宋体" w:hAnsi="宋体" w:eastAsia="宋体" w:cs="宋体"/>
          <w:spacing w:val="-1"/>
          <w:sz w:val="22"/>
          <w:szCs w:val="22"/>
        </w:rPr>
        <w:t>险费、安全奖励费用等支出。2020</w:t>
      </w:r>
      <w:r>
        <w:rPr>
          <w:rFonts w:ascii="宋体" w:hAnsi="宋体" w:eastAsia="宋体" w:cs="宋体"/>
          <w:spacing w:val="-36"/>
          <w:sz w:val="22"/>
          <w:szCs w:val="22"/>
        </w:rPr>
        <w:t xml:space="preserve"> </w:t>
      </w:r>
      <w:r>
        <w:rPr>
          <w:rFonts w:ascii="宋体" w:hAnsi="宋体" w:eastAsia="宋体" w:cs="宋体"/>
          <w:spacing w:val="-1"/>
          <w:sz w:val="22"/>
          <w:szCs w:val="22"/>
        </w:rPr>
        <w:t>年期末，单位开支财政拨款的公务用车保有量为</w:t>
      </w:r>
      <w:r>
        <w:rPr>
          <w:rFonts w:ascii="宋体" w:hAnsi="宋体" w:eastAsia="宋体" w:cs="宋体"/>
          <w:spacing w:val="-43"/>
          <w:sz w:val="22"/>
          <w:szCs w:val="22"/>
        </w:rPr>
        <w:t xml:space="preserve"> </w:t>
      </w:r>
      <w:r>
        <w:rPr>
          <w:rFonts w:ascii="宋体" w:hAnsi="宋体" w:eastAsia="宋体" w:cs="宋体"/>
          <w:spacing w:val="-1"/>
          <w:sz w:val="22"/>
          <w:szCs w:val="22"/>
        </w:rPr>
        <w:t>2</w:t>
      </w:r>
      <w:r>
        <w:rPr>
          <w:rFonts w:ascii="宋体" w:hAnsi="宋体" w:eastAsia="宋体" w:cs="宋体"/>
          <w:spacing w:val="-4"/>
          <w:sz w:val="22"/>
          <w:szCs w:val="22"/>
        </w:rPr>
        <w:t>辆。</w:t>
      </w:r>
    </w:p>
    <w:p w14:paraId="35C76194">
      <w:pPr>
        <w:spacing w:before="274" w:line="263" w:lineRule="auto"/>
        <w:ind w:left="24" w:right="53"/>
        <w:jc w:val="both"/>
        <w:rPr>
          <w:rFonts w:ascii="宋体" w:hAnsi="宋体" w:eastAsia="宋体" w:cs="宋体"/>
          <w:sz w:val="22"/>
          <w:szCs w:val="22"/>
        </w:rPr>
      </w:pPr>
      <w:r>
        <w:rPr>
          <w:rFonts w:ascii="宋体" w:hAnsi="宋体" w:eastAsia="宋体" w:cs="宋体"/>
          <w:spacing w:val="-3"/>
          <w:sz w:val="22"/>
          <w:szCs w:val="22"/>
        </w:rPr>
        <w:t>3.公务接待费年初预算为</w:t>
      </w:r>
      <w:r>
        <w:rPr>
          <w:rFonts w:ascii="宋体" w:hAnsi="宋体" w:eastAsia="宋体" w:cs="宋体"/>
          <w:spacing w:val="-28"/>
          <w:sz w:val="22"/>
          <w:szCs w:val="22"/>
        </w:rPr>
        <w:t xml:space="preserve"> </w:t>
      </w:r>
      <w:r>
        <w:rPr>
          <w:rFonts w:ascii="宋体" w:hAnsi="宋体" w:eastAsia="宋体" w:cs="宋体"/>
          <w:spacing w:val="-3"/>
          <w:sz w:val="22"/>
          <w:szCs w:val="22"/>
        </w:rPr>
        <w:t>5.00</w:t>
      </w:r>
      <w:r>
        <w:rPr>
          <w:rFonts w:ascii="宋体" w:hAnsi="宋体" w:eastAsia="宋体" w:cs="宋体"/>
          <w:spacing w:val="-43"/>
          <w:sz w:val="22"/>
          <w:szCs w:val="22"/>
        </w:rPr>
        <w:t xml:space="preserve"> </w:t>
      </w:r>
      <w:r>
        <w:rPr>
          <w:rFonts w:ascii="宋体" w:hAnsi="宋体" w:eastAsia="宋体" w:cs="宋体"/>
          <w:spacing w:val="-3"/>
          <w:sz w:val="22"/>
          <w:szCs w:val="22"/>
        </w:rPr>
        <w:t>万元，支出决算为</w:t>
      </w:r>
      <w:r>
        <w:rPr>
          <w:rFonts w:ascii="宋体" w:hAnsi="宋体" w:eastAsia="宋体" w:cs="宋体"/>
          <w:spacing w:val="-30"/>
          <w:sz w:val="22"/>
          <w:szCs w:val="22"/>
        </w:rPr>
        <w:t xml:space="preserve"> </w:t>
      </w:r>
      <w:r>
        <w:rPr>
          <w:rFonts w:ascii="宋体" w:hAnsi="宋体" w:eastAsia="宋体" w:cs="宋体"/>
          <w:spacing w:val="-3"/>
          <w:sz w:val="22"/>
          <w:szCs w:val="22"/>
        </w:rPr>
        <w:t>1.03</w:t>
      </w:r>
      <w:r>
        <w:rPr>
          <w:rFonts w:ascii="宋体" w:hAnsi="宋体" w:eastAsia="宋体" w:cs="宋体"/>
          <w:spacing w:val="-44"/>
          <w:sz w:val="22"/>
          <w:szCs w:val="22"/>
        </w:rPr>
        <w:t xml:space="preserve"> </w:t>
      </w:r>
      <w:r>
        <w:rPr>
          <w:rFonts w:ascii="宋体" w:hAnsi="宋体" w:eastAsia="宋体" w:cs="宋体"/>
          <w:spacing w:val="-3"/>
          <w:sz w:val="22"/>
          <w:szCs w:val="22"/>
        </w:rPr>
        <w:t>万元，完成年初预算的</w:t>
      </w:r>
      <w:r>
        <w:rPr>
          <w:rFonts w:ascii="宋体" w:hAnsi="宋体" w:eastAsia="宋体" w:cs="宋体"/>
          <w:spacing w:val="-43"/>
          <w:sz w:val="22"/>
          <w:szCs w:val="22"/>
        </w:rPr>
        <w:t xml:space="preserve"> </w:t>
      </w:r>
      <w:r>
        <w:rPr>
          <w:rFonts w:ascii="宋体" w:hAnsi="宋体" w:eastAsia="宋体" w:cs="宋体"/>
          <w:spacing w:val="-3"/>
          <w:sz w:val="22"/>
          <w:szCs w:val="22"/>
        </w:rPr>
        <w:t>20.6%。</w:t>
      </w:r>
      <w:r>
        <w:rPr>
          <w:rFonts w:ascii="宋体" w:hAnsi="宋体" w:eastAsia="宋体" w:cs="宋体"/>
          <w:spacing w:val="-1"/>
          <w:sz w:val="22"/>
          <w:szCs w:val="22"/>
        </w:rPr>
        <w:t>决算数与年初预算数存在差异的主要原因是认真贯彻落实中央“八项规定</w:t>
      </w:r>
      <w:r>
        <w:rPr>
          <w:rFonts w:ascii="宋体" w:hAnsi="宋体" w:eastAsia="宋体" w:cs="宋体"/>
          <w:spacing w:val="-84"/>
          <w:sz w:val="22"/>
          <w:szCs w:val="22"/>
        </w:rPr>
        <w:t xml:space="preserve"> </w:t>
      </w:r>
      <w:r>
        <w:rPr>
          <w:rFonts w:ascii="宋体" w:hAnsi="宋体" w:eastAsia="宋体" w:cs="宋体"/>
          <w:spacing w:val="-1"/>
          <w:sz w:val="22"/>
          <w:szCs w:val="22"/>
        </w:rPr>
        <w:t>”精神</w:t>
      </w:r>
      <w:r>
        <w:rPr>
          <w:rFonts w:ascii="宋体" w:hAnsi="宋体" w:eastAsia="宋体" w:cs="宋体"/>
          <w:spacing w:val="-2"/>
          <w:sz w:val="22"/>
          <w:szCs w:val="22"/>
        </w:rPr>
        <w:t>和厉</w:t>
      </w:r>
      <w:r>
        <w:rPr>
          <w:rFonts w:ascii="宋体" w:hAnsi="宋体" w:eastAsia="宋体" w:cs="宋体"/>
          <w:spacing w:val="-1"/>
          <w:sz w:val="22"/>
          <w:szCs w:val="22"/>
        </w:rPr>
        <w:t>行节约要求，进一步从严控制“三公</w:t>
      </w:r>
      <w:r>
        <w:rPr>
          <w:rFonts w:ascii="宋体" w:hAnsi="宋体" w:eastAsia="宋体" w:cs="宋体"/>
          <w:spacing w:val="-81"/>
          <w:sz w:val="22"/>
          <w:szCs w:val="22"/>
        </w:rPr>
        <w:t xml:space="preserve"> </w:t>
      </w:r>
      <w:r>
        <w:rPr>
          <w:rFonts w:ascii="宋体" w:hAnsi="宋体" w:eastAsia="宋体" w:cs="宋体"/>
          <w:spacing w:val="-1"/>
          <w:sz w:val="22"/>
          <w:szCs w:val="22"/>
        </w:rPr>
        <w:t>”经费开支，全年实际支出比预算有</w:t>
      </w:r>
      <w:r>
        <w:rPr>
          <w:rFonts w:ascii="宋体" w:hAnsi="宋体" w:eastAsia="宋体" w:cs="宋体"/>
          <w:spacing w:val="-2"/>
          <w:sz w:val="22"/>
          <w:szCs w:val="22"/>
        </w:rPr>
        <w:t>所节约。其</w:t>
      </w:r>
      <w:r>
        <w:rPr>
          <w:rFonts w:ascii="宋体" w:hAnsi="宋体" w:eastAsia="宋体" w:cs="宋体"/>
          <w:spacing w:val="-6"/>
          <w:sz w:val="22"/>
          <w:szCs w:val="22"/>
        </w:rPr>
        <w:t>中：</w:t>
      </w:r>
    </w:p>
    <w:p w14:paraId="0F68FB42">
      <w:pPr>
        <w:spacing w:before="274" w:line="264" w:lineRule="auto"/>
        <w:ind w:left="21" w:right="131" w:firstLine="4"/>
        <w:rPr>
          <w:rFonts w:ascii="宋体" w:hAnsi="宋体" w:eastAsia="宋体" w:cs="宋体"/>
          <w:sz w:val="22"/>
          <w:szCs w:val="22"/>
        </w:rPr>
      </w:pPr>
      <w:r>
        <w:rPr>
          <w:rFonts w:ascii="宋体" w:hAnsi="宋体" w:eastAsia="宋体" w:cs="宋体"/>
          <w:sz w:val="22"/>
          <w:szCs w:val="22"/>
        </w:rPr>
        <w:t>外宾接待支出0</w:t>
      </w:r>
      <w:r>
        <w:rPr>
          <w:rFonts w:ascii="宋体" w:hAnsi="宋体" w:eastAsia="宋体" w:cs="宋体"/>
          <w:spacing w:val="-41"/>
          <w:sz w:val="22"/>
          <w:szCs w:val="22"/>
        </w:rPr>
        <w:t xml:space="preserve"> </w:t>
      </w:r>
      <w:r>
        <w:rPr>
          <w:rFonts w:ascii="宋体" w:hAnsi="宋体" w:eastAsia="宋体" w:cs="宋体"/>
          <w:sz w:val="22"/>
          <w:szCs w:val="22"/>
        </w:rPr>
        <w:t>万元。2020</w:t>
      </w:r>
      <w:r>
        <w:rPr>
          <w:rFonts w:ascii="宋体" w:hAnsi="宋体" w:eastAsia="宋体" w:cs="宋体"/>
          <w:spacing w:val="-48"/>
          <w:sz w:val="22"/>
          <w:szCs w:val="22"/>
        </w:rPr>
        <w:t xml:space="preserve"> </w:t>
      </w:r>
      <w:r>
        <w:rPr>
          <w:rFonts w:ascii="宋体" w:hAnsi="宋体" w:eastAsia="宋体" w:cs="宋体"/>
          <w:sz w:val="22"/>
          <w:szCs w:val="22"/>
        </w:rPr>
        <w:t>年共接待国（境）</w:t>
      </w:r>
      <w:r>
        <w:rPr>
          <w:rFonts w:ascii="宋体" w:hAnsi="宋体" w:eastAsia="宋体" w:cs="宋体"/>
          <w:spacing w:val="-1"/>
          <w:sz w:val="22"/>
          <w:szCs w:val="22"/>
        </w:rPr>
        <w:t>外来访团组</w:t>
      </w:r>
      <w:r>
        <w:rPr>
          <w:rFonts w:ascii="宋体" w:hAnsi="宋体" w:eastAsia="宋体" w:cs="宋体"/>
          <w:spacing w:val="-47"/>
          <w:sz w:val="22"/>
          <w:szCs w:val="22"/>
        </w:rPr>
        <w:t xml:space="preserve"> </w:t>
      </w:r>
      <w:r>
        <w:rPr>
          <w:rFonts w:ascii="宋体" w:hAnsi="宋体" w:eastAsia="宋体" w:cs="宋体"/>
          <w:spacing w:val="-1"/>
          <w:sz w:val="22"/>
          <w:szCs w:val="22"/>
        </w:rPr>
        <w:t>0</w:t>
      </w:r>
      <w:r>
        <w:rPr>
          <w:rFonts w:ascii="宋体" w:hAnsi="宋体" w:eastAsia="宋体" w:cs="宋体"/>
          <w:spacing w:val="-46"/>
          <w:sz w:val="22"/>
          <w:szCs w:val="22"/>
        </w:rPr>
        <w:t xml:space="preserve"> </w:t>
      </w:r>
      <w:r>
        <w:rPr>
          <w:rFonts w:ascii="宋体" w:hAnsi="宋体" w:eastAsia="宋体" w:cs="宋体"/>
          <w:spacing w:val="-1"/>
          <w:sz w:val="22"/>
          <w:szCs w:val="22"/>
        </w:rPr>
        <w:t>个、来访外宾</w:t>
      </w:r>
      <w:r>
        <w:rPr>
          <w:rFonts w:ascii="宋体" w:hAnsi="宋体" w:eastAsia="宋体" w:cs="宋体"/>
          <w:spacing w:val="-45"/>
          <w:sz w:val="22"/>
          <w:szCs w:val="22"/>
        </w:rPr>
        <w:t xml:space="preserve"> </w:t>
      </w:r>
      <w:r>
        <w:rPr>
          <w:rFonts w:ascii="宋体" w:hAnsi="宋体" w:eastAsia="宋体" w:cs="宋体"/>
          <w:spacing w:val="-1"/>
          <w:sz w:val="22"/>
          <w:szCs w:val="22"/>
        </w:rPr>
        <w:t>0</w:t>
      </w:r>
      <w:r>
        <w:rPr>
          <w:rFonts w:ascii="宋体" w:hAnsi="宋体" w:eastAsia="宋体" w:cs="宋体"/>
          <w:spacing w:val="-44"/>
          <w:sz w:val="22"/>
          <w:szCs w:val="22"/>
        </w:rPr>
        <w:t xml:space="preserve"> </w:t>
      </w:r>
      <w:r>
        <w:rPr>
          <w:rFonts w:ascii="宋体" w:hAnsi="宋体" w:eastAsia="宋体" w:cs="宋体"/>
          <w:spacing w:val="-1"/>
          <w:sz w:val="22"/>
          <w:szCs w:val="22"/>
        </w:rPr>
        <w:t>人次（不</w:t>
      </w:r>
      <w:r>
        <w:rPr>
          <w:rFonts w:ascii="宋体" w:hAnsi="宋体" w:eastAsia="宋体" w:cs="宋体"/>
          <w:spacing w:val="-2"/>
          <w:sz w:val="22"/>
          <w:szCs w:val="22"/>
        </w:rPr>
        <w:t>包括陪同人员）。</w:t>
      </w:r>
    </w:p>
    <w:p w14:paraId="3C310A5E">
      <w:pPr>
        <w:spacing w:before="276" w:line="263" w:lineRule="auto"/>
        <w:ind w:left="20" w:right="21"/>
        <w:jc w:val="both"/>
        <w:rPr>
          <w:rFonts w:ascii="宋体" w:hAnsi="宋体" w:eastAsia="宋体" w:cs="宋体"/>
          <w:sz w:val="22"/>
          <w:szCs w:val="22"/>
        </w:rPr>
      </w:pPr>
      <w:r>
        <w:rPr>
          <w:rFonts w:ascii="宋体" w:hAnsi="宋体" w:eastAsia="宋体" w:cs="宋体"/>
          <w:spacing w:val="1"/>
          <w:sz w:val="22"/>
          <w:szCs w:val="22"/>
        </w:rPr>
        <w:t>机关：其他国内公务接待支出0.86</w:t>
      </w:r>
      <w:r>
        <w:rPr>
          <w:rFonts w:ascii="宋体" w:hAnsi="宋体" w:eastAsia="宋体" w:cs="宋体"/>
          <w:spacing w:val="-43"/>
          <w:sz w:val="22"/>
          <w:szCs w:val="22"/>
        </w:rPr>
        <w:t xml:space="preserve"> </w:t>
      </w:r>
      <w:r>
        <w:rPr>
          <w:rFonts w:ascii="宋体" w:hAnsi="宋体" w:eastAsia="宋体" w:cs="宋体"/>
          <w:spacing w:val="1"/>
          <w:sz w:val="22"/>
          <w:szCs w:val="22"/>
        </w:rPr>
        <w:t>万元。主要用于外地</w:t>
      </w:r>
      <w:r>
        <w:rPr>
          <w:rFonts w:ascii="宋体" w:hAnsi="宋体" w:eastAsia="宋体" w:cs="宋体"/>
          <w:sz w:val="22"/>
          <w:szCs w:val="22"/>
        </w:rPr>
        <w:t>单位来长调研。2020</w:t>
      </w:r>
      <w:r>
        <w:rPr>
          <w:rFonts w:ascii="宋体" w:hAnsi="宋体" w:eastAsia="宋体" w:cs="宋体"/>
          <w:spacing w:val="-46"/>
          <w:sz w:val="22"/>
          <w:szCs w:val="22"/>
        </w:rPr>
        <w:t xml:space="preserve"> </w:t>
      </w:r>
      <w:r>
        <w:rPr>
          <w:rFonts w:ascii="宋体" w:hAnsi="宋体" w:eastAsia="宋体" w:cs="宋体"/>
          <w:sz w:val="22"/>
          <w:szCs w:val="22"/>
        </w:rPr>
        <w:t>年共接待</w:t>
      </w:r>
      <w:r>
        <w:rPr>
          <w:rFonts w:ascii="宋体" w:hAnsi="宋体" w:eastAsia="宋体" w:cs="宋体"/>
          <w:spacing w:val="2"/>
          <w:sz w:val="22"/>
          <w:szCs w:val="22"/>
        </w:rPr>
        <w:t>国内来访团组</w:t>
      </w:r>
      <w:r>
        <w:rPr>
          <w:rFonts w:ascii="宋体" w:hAnsi="宋体" w:eastAsia="宋体" w:cs="宋体"/>
          <w:spacing w:val="-38"/>
          <w:sz w:val="22"/>
          <w:szCs w:val="22"/>
        </w:rPr>
        <w:t xml:space="preserve"> </w:t>
      </w:r>
      <w:r>
        <w:rPr>
          <w:rFonts w:ascii="宋体" w:hAnsi="宋体" w:eastAsia="宋体" w:cs="宋体"/>
          <w:spacing w:val="2"/>
          <w:sz w:val="22"/>
          <w:szCs w:val="22"/>
        </w:rPr>
        <w:t>9</w:t>
      </w:r>
      <w:r>
        <w:rPr>
          <w:rFonts w:ascii="宋体" w:hAnsi="宋体" w:eastAsia="宋体" w:cs="宋体"/>
          <w:spacing w:val="-47"/>
          <w:sz w:val="22"/>
          <w:szCs w:val="22"/>
        </w:rPr>
        <w:t xml:space="preserve"> </w:t>
      </w:r>
      <w:r>
        <w:rPr>
          <w:rFonts w:ascii="宋体" w:hAnsi="宋体" w:eastAsia="宋体" w:cs="宋体"/>
          <w:spacing w:val="2"/>
          <w:sz w:val="22"/>
          <w:szCs w:val="22"/>
        </w:rPr>
        <w:t>个、来宾67人（不包括陪同人员）。党史馆：其他国内公务接待支出</w:t>
      </w:r>
      <w:r>
        <w:rPr>
          <w:rFonts w:ascii="宋体" w:hAnsi="宋体" w:eastAsia="宋体" w:cs="宋体"/>
          <w:spacing w:val="-1"/>
          <w:sz w:val="22"/>
          <w:szCs w:val="22"/>
        </w:rPr>
        <w:t>0.17</w:t>
      </w:r>
      <w:r>
        <w:rPr>
          <w:rFonts w:ascii="宋体" w:hAnsi="宋体" w:eastAsia="宋体" w:cs="宋体"/>
          <w:spacing w:val="-25"/>
          <w:sz w:val="22"/>
          <w:szCs w:val="22"/>
        </w:rPr>
        <w:t xml:space="preserve"> </w:t>
      </w:r>
      <w:r>
        <w:rPr>
          <w:rFonts w:ascii="宋体" w:hAnsi="宋体" w:eastAsia="宋体" w:cs="宋体"/>
          <w:spacing w:val="-1"/>
          <w:sz w:val="22"/>
          <w:szCs w:val="22"/>
        </w:rPr>
        <w:t>万元，主要用于接待宁乡档案馆、秋收馆、长沙县党史研究室及曾涤少将之子曾</w:t>
      </w:r>
      <w:r>
        <w:rPr>
          <w:rFonts w:ascii="宋体" w:hAnsi="宋体" w:eastAsia="宋体" w:cs="宋体"/>
          <w:spacing w:val="-2"/>
          <w:sz w:val="22"/>
          <w:szCs w:val="22"/>
        </w:rPr>
        <w:t>豹一行。2020</w:t>
      </w:r>
      <w:r>
        <w:rPr>
          <w:rFonts w:ascii="宋体" w:hAnsi="宋体" w:eastAsia="宋体" w:cs="宋体"/>
          <w:spacing w:val="-33"/>
          <w:sz w:val="22"/>
          <w:szCs w:val="22"/>
        </w:rPr>
        <w:t xml:space="preserve"> </w:t>
      </w:r>
      <w:r>
        <w:rPr>
          <w:rFonts w:ascii="宋体" w:hAnsi="宋体" w:eastAsia="宋体" w:cs="宋体"/>
          <w:spacing w:val="-2"/>
          <w:sz w:val="22"/>
          <w:szCs w:val="22"/>
        </w:rPr>
        <w:t>年共接待国内来访团组</w:t>
      </w:r>
      <w:r>
        <w:rPr>
          <w:rFonts w:ascii="宋体" w:hAnsi="宋体" w:eastAsia="宋体" w:cs="宋体"/>
          <w:spacing w:val="-44"/>
          <w:sz w:val="22"/>
          <w:szCs w:val="22"/>
        </w:rPr>
        <w:t xml:space="preserve"> </w:t>
      </w:r>
      <w:r>
        <w:rPr>
          <w:rFonts w:ascii="宋体" w:hAnsi="宋体" w:eastAsia="宋体" w:cs="宋体"/>
          <w:spacing w:val="-2"/>
          <w:sz w:val="22"/>
          <w:szCs w:val="22"/>
        </w:rPr>
        <w:t>3</w:t>
      </w:r>
      <w:r>
        <w:rPr>
          <w:rFonts w:ascii="宋体" w:hAnsi="宋体" w:eastAsia="宋体" w:cs="宋体"/>
          <w:spacing w:val="-46"/>
          <w:sz w:val="22"/>
          <w:szCs w:val="22"/>
        </w:rPr>
        <w:t xml:space="preserve"> </w:t>
      </w:r>
      <w:r>
        <w:rPr>
          <w:rFonts w:ascii="宋体" w:hAnsi="宋体" w:eastAsia="宋体" w:cs="宋体"/>
          <w:spacing w:val="-2"/>
          <w:sz w:val="22"/>
          <w:szCs w:val="22"/>
        </w:rPr>
        <w:t>个、来宾</w:t>
      </w:r>
      <w:r>
        <w:rPr>
          <w:rFonts w:ascii="宋体" w:hAnsi="宋体" w:eastAsia="宋体" w:cs="宋体"/>
          <w:spacing w:val="-44"/>
          <w:sz w:val="22"/>
          <w:szCs w:val="22"/>
        </w:rPr>
        <w:t xml:space="preserve"> </w:t>
      </w:r>
      <w:r>
        <w:rPr>
          <w:rFonts w:ascii="宋体" w:hAnsi="宋体" w:eastAsia="宋体" w:cs="宋体"/>
          <w:spacing w:val="-2"/>
          <w:sz w:val="22"/>
          <w:szCs w:val="22"/>
        </w:rPr>
        <w:t>22</w:t>
      </w:r>
      <w:r>
        <w:rPr>
          <w:rFonts w:ascii="宋体" w:hAnsi="宋体" w:eastAsia="宋体" w:cs="宋体"/>
          <w:spacing w:val="-47"/>
          <w:sz w:val="22"/>
          <w:szCs w:val="22"/>
        </w:rPr>
        <w:t xml:space="preserve"> </w:t>
      </w:r>
      <w:r>
        <w:rPr>
          <w:rFonts w:ascii="宋体" w:hAnsi="宋体" w:eastAsia="宋体" w:cs="宋体"/>
          <w:spacing w:val="-2"/>
          <w:sz w:val="22"/>
          <w:szCs w:val="22"/>
        </w:rPr>
        <w:t>人（不包括陪同人员）。</w:t>
      </w:r>
    </w:p>
    <w:p w14:paraId="4FE04E92">
      <w:pPr>
        <w:spacing w:before="274" w:line="219" w:lineRule="auto"/>
        <w:ind w:left="24"/>
        <w:rPr>
          <w:rFonts w:ascii="宋体" w:hAnsi="宋体" w:eastAsia="宋体" w:cs="宋体"/>
          <w:sz w:val="22"/>
          <w:szCs w:val="22"/>
        </w:rPr>
      </w:pPr>
      <w:r>
        <w:rPr>
          <w:rFonts w:ascii="宋体" w:hAnsi="宋体" w:eastAsia="宋体" w:cs="宋体"/>
          <w:spacing w:val="-1"/>
          <w:sz w:val="22"/>
          <w:szCs w:val="22"/>
        </w:rPr>
        <w:t>八、政府性基金预算财政拨款支出决算情况说明</w:t>
      </w:r>
    </w:p>
    <w:p w14:paraId="2C2003EE">
      <w:pPr>
        <w:pStyle w:val="2"/>
        <w:spacing w:line="257" w:lineRule="auto"/>
      </w:pPr>
    </w:p>
    <w:p w14:paraId="168E4DED">
      <w:pPr>
        <w:spacing w:before="71" w:line="260" w:lineRule="auto"/>
        <w:ind w:left="23" w:right="21"/>
        <w:jc w:val="both"/>
        <w:rPr>
          <w:rFonts w:ascii="宋体" w:hAnsi="宋体" w:eastAsia="宋体" w:cs="宋体"/>
          <w:sz w:val="24"/>
          <w:szCs w:val="24"/>
        </w:rPr>
      </w:pPr>
      <w:r>
        <w:rPr>
          <w:rFonts w:ascii="宋体" w:hAnsi="宋体" w:eastAsia="宋体" w:cs="宋体"/>
          <w:spacing w:val="2"/>
          <w:sz w:val="22"/>
          <w:szCs w:val="22"/>
        </w:rPr>
        <w:t>2020</w:t>
      </w:r>
      <w:r>
        <w:rPr>
          <w:rFonts w:ascii="宋体" w:hAnsi="宋体" w:eastAsia="宋体" w:cs="宋体"/>
          <w:spacing w:val="-48"/>
          <w:sz w:val="22"/>
          <w:szCs w:val="22"/>
        </w:rPr>
        <w:t xml:space="preserve"> </w:t>
      </w:r>
      <w:r>
        <w:rPr>
          <w:rFonts w:ascii="宋体" w:hAnsi="宋体" w:eastAsia="宋体" w:cs="宋体"/>
          <w:spacing w:val="2"/>
          <w:sz w:val="22"/>
          <w:szCs w:val="22"/>
        </w:rPr>
        <w:t>年度政府性基金预算财政拨款支出年初预算</w:t>
      </w:r>
      <w:r>
        <w:rPr>
          <w:rFonts w:ascii="宋体" w:hAnsi="宋体" w:eastAsia="宋体" w:cs="宋体"/>
          <w:spacing w:val="1"/>
          <w:sz w:val="22"/>
          <w:szCs w:val="22"/>
        </w:rPr>
        <w:t>为0.00</w:t>
      </w:r>
      <w:r>
        <w:rPr>
          <w:rFonts w:ascii="宋体" w:hAnsi="宋体" w:eastAsia="宋体" w:cs="宋体"/>
          <w:spacing w:val="-41"/>
          <w:sz w:val="22"/>
          <w:szCs w:val="22"/>
        </w:rPr>
        <w:t xml:space="preserve"> </w:t>
      </w:r>
      <w:r>
        <w:rPr>
          <w:rFonts w:ascii="宋体" w:hAnsi="宋体" w:eastAsia="宋体" w:cs="宋体"/>
          <w:spacing w:val="1"/>
          <w:sz w:val="22"/>
          <w:szCs w:val="22"/>
        </w:rPr>
        <w:t>万元，支出决算为0</w:t>
      </w:r>
      <w:r>
        <w:rPr>
          <w:rFonts w:ascii="宋体" w:hAnsi="宋体" w:eastAsia="宋体" w:cs="宋体"/>
          <w:spacing w:val="-41"/>
          <w:sz w:val="22"/>
          <w:szCs w:val="22"/>
        </w:rPr>
        <w:t xml:space="preserve"> </w:t>
      </w:r>
      <w:r>
        <w:rPr>
          <w:rFonts w:ascii="宋体" w:hAnsi="宋体" w:eastAsia="宋体" w:cs="宋体"/>
          <w:spacing w:val="1"/>
          <w:sz w:val="22"/>
          <w:szCs w:val="22"/>
        </w:rPr>
        <w:t>万元，完成年初预算的0.00%。中共长沙市委党史研究室机关及党史馆没有政府性基金收入，也</w:t>
      </w:r>
      <w:r>
        <w:rPr>
          <w:rFonts w:ascii="宋体" w:hAnsi="宋体" w:eastAsia="宋体" w:cs="宋体"/>
          <w:spacing w:val="-1"/>
          <w:sz w:val="22"/>
          <w:szCs w:val="22"/>
        </w:rPr>
        <w:t>没有使用政府性基金安排的支出，故无数据</w:t>
      </w:r>
      <w:r>
        <w:rPr>
          <w:rFonts w:ascii="宋体" w:hAnsi="宋体" w:eastAsia="宋体" w:cs="宋体"/>
          <w:spacing w:val="-1"/>
          <w:sz w:val="24"/>
          <w:szCs w:val="24"/>
        </w:rPr>
        <w:t>。</w:t>
      </w:r>
    </w:p>
    <w:p w14:paraId="3FA03D30">
      <w:pPr>
        <w:spacing w:line="260" w:lineRule="auto"/>
        <w:rPr>
          <w:rFonts w:ascii="宋体" w:hAnsi="宋体" w:eastAsia="宋体" w:cs="宋体"/>
          <w:sz w:val="24"/>
          <w:szCs w:val="24"/>
        </w:rPr>
        <w:sectPr>
          <w:pgSz w:w="11915" w:h="16840"/>
          <w:pgMar w:top="400" w:right="1787" w:bottom="0" w:left="1787" w:header="0" w:footer="0" w:gutter="0"/>
          <w:cols w:space="720" w:num="1"/>
        </w:sectPr>
      </w:pPr>
    </w:p>
    <w:p w14:paraId="4AE18E7E">
      <w:pPr>
        <w:pStyle w:val="2"/>
        <w:spacing w:line="266" w:lineRule="auto"/>
      </w:pPr>
    </w:p>
    <w:p w14:paraId="02F35694">
      <w:pPr>
        <w:pStyle w:val="2"/>
        <w:spacing w:line="266" w:lineRule="auto"/>
      </w:pPr>
    </w:p>
    <w:p w14:paraId="7F25B1E6">
      <w:pPr>
        <w:pStyle w:val="2"/>
        <w:spacing w:line="266" w:lineRule="auto"/>
      </w:pPr>
    </w:p>
    <w:p w14:paraId="16989DA7">
      <w:pPr>
        <w:pStyle w:val="2"/>
        <w:spacing w:line="266" w:lineRule="auto"/>
      </w:pPr>
    </w:p>
    <w:p w14:paraId="4CABE06D">
      <w:pPr>
        <w:pStyle w:val="2"/>
        <w:spacing w:line="267" w:lineRule="auto"/>
      </w:pPr>
    </w:p>
    <w:p w14:paraId="5FCF4CF8">
      <w:pPr>
        <w:pStyle w:val="2"/>
        <w:spacing w:line="267" w:lineRule="auto"/>
      </w:pPr>
    </w:p>
    <w:p w14:paraId="68E7702F">
      <w:pPr>
        <w:spacing w:before="71" w:line="219" w:lineRule="auto"/>
        <w:ind w:left="26"/>
        <w:rPr>
          <w:rFonts w:ascii="宋体" w:hAnsi="宋体" w:eastAsia="宋体" w:cs="宋体"/>
          <w:sz w:val="22"/>
          <w:szCs w:val="22"/>
        </w:rPr>
      </w:pPr>
      <w:r>
        <w:rPr>
          <w:rFonts w:ascii="宋体" w:hAnsi="宋体" w:eastAsia="宋体" w:cs="宋体"/>
          <w:spacing w:val="-1"/>
          <w:sz w:val="22"/>
          <w:szCs w:val="22"/>
        </w:rPr>
        <w:t>九、国有资本经营预算财政拨款支出决算情况</w:t>
      </w:r>
    </w:p>
    <w:p w14:paraId="4C28C8B9">
      <w:pPr>
        <w:pStyle w:val="2"/>
        <w:spacing w:line="255" w:lineRule="auto"/>
      </w:pPr>
    </w:p>
    <w:p w14:paraId="7D20EBAC">
      <w:pPr>
        <w:spacing w:before="72" w:line="263" w:lineRule="auto"/>
        <w:ind w:left="23" w:right="131"/>
        <w:jc w:val="both"/>
        <w:rPr>
          <w:rFonts w:ascii="宋体" w:hAnsi="宋体" w:eastAsia="宋体" w:cs="宋体"/>
          <w:sz w:val="22"/>
          <w:szCs w:val="22"/>
        </w:rPr>
      </w:pPr>
      <w:r>
        <w:rPr>
          <w:rFonts w:ascii="宋体" w:hAnsi="宋体" w:eastAsia="宋体" w:cs="宋体"/>
          <w:spacing w:val="2"/>
          <w:sz w:val="22"/>
          <w:szCs w:val="22"/>
        </w:rPr>
        <w:t>2020</w:t>
      </w:r>
      <w:r>
        <w:rPr>
          <w:rFonts w:ascii="宋体" w:hAnsi="宋体" w:eastAsia="宋体" w:cs="宋体"/>
          <w:spacing w:val="-48"/>
          <w:sz w:val="22"/>
          <w:szCs w:val="22"/>
        </w:rPr>
        <w:t xml:space="preserve"> </w:t>
      </w:r>
      <w:r>
        <w:rPr>
          <w:rFonts w:ascii="宋体" w:hAnsi="宋体" w:eastAsia="宋体" w:cs="宋体"/>
          <w:spacing w:val="2"/>
          <w:sz w:val="22"/>
          <w:szCs w:val="22"/>
        </w:rPr>
        <w:t>年国有资本经营预算财政拨款支出0.00</w:t>
      </w:r>
      <w:r>
        <w:rPr>
          <w:rFonts w:ascii="宋体" w:hAnsi="宋体" w:eastAsia="宋体" w:cs="宋体"/>
          <w:spacing w:val="-43"/>
          <w:sz w:val="22"/>
          <w:szCs w:val="22"/>
        </w:rPr>
        <w:t xml:space="preserve"> </w:t>
      </w:r>
      <w:r>
        <w:rPr>
          <w:rFonts w:ascii="宋体" w:hAnsi="宋体" w:eastAsia="宋体" w:cs="宋体"/>
          <w:spacing w:val="2"/>
          <w:sz w:val="22"/>
          <w:szCs w:val="22"/>
        </w:rPr>
        <w:t>万元其</w:t>
      </w:r>
      <w:r>
        <w:rPr>
          <w:rFonts w:ascii="宋体" w:hAnsi="宋体" w:eastAsia="宋体" w:cs="宋体"/>
          <w:spacing w:val="1"/>
          <w:sz w:val="22"/>
          <w:szCs w:val="22"/>
        </w:rPr>
        <w:t>中基本支出0.00</w:t>
      </w:r>
      <w:r>
        <w:rPr>
          <w:rFonts w:ascii="宋体" w:hAnsi="宋体" w:eastAsia="宋体" w:cs="宋体"/>
          <w:spacing w:val="-44"/>
          <w:sz w:val="22"/>
          <w:szCs w:val="22"/>
        </w:rPr>
        <w:t xml:space="preserve"> </w:t>
      </w:r>
      <w:r>
        <w:rPr>
          <w:rFonts w:ascii="宋体" w:hAnsi="宋体" w:eastAsia="宋体" w:cs="宋体"/>
          <w:spacing w:val="1"/>
          <w:sz w:val="22"/>
          <w:szCs w:val="22"/>
        </w:rPr>
        <w:t>万元，项目支出</w:t>
      </w:r>
      <w:r>
        <w:rPr>
          <w:rFonts w:ascii="宋体" w:hAnsi="宋体" w:eastAsia="宋体" w:cs="宋体"/>
          <w:spacing w:val="-1"/>
          <w:sz w:val="22"/>
          <w:szCs w:val="22"/>
        </w:rPr>
        <w:t>0.00</w:t>
      </w:r>
      <w:r>
        <w:rPr>
          <w:rFonts w:ascii="宋体" w:hAnsi="宋体" w:eastAsia="宋体" w:cs="宋体"/>
          <w:spacing w:val="-27"/>
          <w:sz w:val="22"/>
          <w:szCs w:val="22"/>
        </w:rPr>
        <w:t xml:space="preserve"> </w:t>
      </w:r>
      <w:r>
        <w:rPr>
          <w:rFonts w:ascii="宋体" w:hAnsi="宋体" w:eastAsia="宋体" w:cs="宋体"/>
          <w:spacing w:val="-1"/>
          <w:sz w:val="22"/>
          <w:szCs w:val="22"/>
        </w:rPr>
        <w:t>万元，中共长沙市委党史研究室机关及党史馆没有国有资本经营预算财政拨款，也没有使用国有资本经营预算财政拨款的支出，故无数据。</w:t>
      </w:r>
    </w:p>
    <w:p w14:paraId="776D9FF2">
      <w:pPr>
        <w:spacing w:before="277" w:line="219" w:lineRule="auto"/>
        <w:ind w:left="22"/>
        <w:rPr>
          <w:rFonts w:ascii="宋体" w:hAnsi="宋体" w:eastAsia="宋体" w:cs="宋体"/>
          <w:sz w:val="22"/>
          <w:szCs w:val="22"/>
        </w:rPr>
      </w:pPr>
      <w:r>
        <w:rPr>
          <w:rFonts w:ascii="宋体" w:hAnsi="宋体" w:eastAsia="宋体" w:cs="宋体"/>
          <w:spacing w:val="-1"/>
          <w:sz w:val="22"/>
          <w:szCs w:val="22"/>
        </w:rPr>
        <w:t>十、机关运行经费支出情况说明</w:t>
      </w:r>
    </w:p>
    <w:p w14:paraId="66250129">
      <w:pPr>
        <w:pStyle w:val="2"/>
        <w:spacing w:line="257" w:lineRule="auto"/>
      </w:pPr>
    </w:p>
    <w:p w14:paraId="7EC12B6B">
      <w:pPr>
        <w:spacing w:before="72" w:line="263" w:lineRule="auto"/>
        <w:ind w:left="21" w:right="23" w:firstLine="2"/>
        <w:jc w:val="both"/>
        <w:rPr>
          <w:rFonts w:ascii="宋体" w:hAnsi="宋体" w:eastAsia="宋体" w:cs="宋体"/>
          <w:sz w:val="22"/>
          <w:szCs w:val="22"/>
        </w:rPr>
      </w:pPr>
      <w:r>
        <w:rPr>
          <w:rFonts w:ascii="宋体" w:hAnsi="宋体" w:eastAsia="宋体" w:cs="宋体"/>
          <w:spacing w:val="-2"/>
          <w:sz w:val="22"/>
          <w:szCs w:val="22"/>
        </w:rPr>
        <w:t>2020</w:t>
      </w:r>
      <w:r>
        <w:rPr>
          <w:rFonts w:ascii="宋体" w:hAnsi="宋体" w:eastAsia="宋体" w:cs="宋体"/>
          <w:spacing w:val="-40"/>
          <w:sz w:val="22"/>
          <w:szCs w:val="22"/>
        </w:rPr>
        <w:t xml:space="preserve"> </w:t>
      </w:r>
      <w:r>
        <w:rPr>
          <w:rFonts w:ascii="宋体" w:hAnsi="宋体" w:eastAsia="宋体" w:cs="宋体"/>
          <w:spacing w:val="-2"/>
          <w:sz w:val="22"/>
          <w:szCs w:val="22"/>
        </w:rPr>
        <w:t>年度机关运行经费初预算为</w:t>
      </w:r>
      <w:r>
        <w:rPr>
          <w:rFonts w:ascii="宋体" w:hAnsi="宋体" w:eastAsia="宋体" w:cs="宋体"/>
          <w:spacing w:val="-30"/>
          <w:sz w:val="22"/>
          <w:szCs w:val="22"/>
        </w:rPr>
        <w:t xml:space="preserve"> </w:t>
      </w:r>
      <w:r>
        <w:rPr>
          <w:rFonts w:ascii="宋体" w:hAnsi="宋体" w:eastAsia="宋体" w:cs="宋体"/>
          <w:spacing w:val="-2"/>
          <w:sz w:val="22"/>
          <w:szCs w:val="22"/>
        </w:rPr>
        <w:t>105.96</w:t>
      </w:r>
      <w:r>
        <w:rPr>
          <w:rFonts w:ascii="宋体" w:hAnsi="宋体" w:eastAsia="宋体" w:cs="宋体"/>
          <w:spacing w:val="-43"/>
          <w:sz w:val="22"/>
          <w:szCs w:val="22"/>
        </w:rPr>
        <w:t xml:space="preserve"> </w:t>
      </w:r>
      <w:r>
        <w:rPr>
          <w:rFonts w:ascii="宋体" w:hAnsi="宋体" w:eastAsia="宋体" w:cs="宋体"/>
          <w:spacing w:val="-2"/>
          <w:sz w:val="22"/>
          <w:szCs w:val="22"/>
        </w:rPr>
        <w:t>万元，支出决算为</w:t>
      </w:r>
      <w:r>
        <w:rPr>
          <w:rFonts w:ascii="宋体" w:hAnsi="宋体" w:eastAsia="宋体" w:cs="宋体"/>
          <w:spacing w:val="-44"/>
          <w:sz w:val="22"/>
          <w:szCs w:val="22"/>
        </w:rPr>
        <w:t xml:space="preserve"> </w:t>
      </w:r>
      <w:r>
        <w:rPr>
          <w:rFonts w:ascii="宋体" w:hAnsi="宋体" w:eastAsia="宋体" w:cs="宋体"/>
          <w:spacing w:val="-2"/>
          <w:sz w:val="22"/>
          <w:szCs w:val="22"/>
        </w:rPr>
        <w:t>57.38</w:t>
      </w:r>
      <w:r>
        <w:rPr>
          <w:rFonts w:ascii="宋体" w:hAnsi="宋体" w:eastAsia="宋体" w:cs="宋体"/>
          <w:spacing w:val="-44"/>
          <w:sz w:val="22"/>
          <w:szCs w:val="22"/>
        </w:rPr>
        <w:t xml:space="preserve"> </w:t>
      </w:r>
      <w:r>
        <w:rPr>
          <w:rFonts w:ascii="宋体" w:hAnsi="宋体" w:eastAsia="宋体" w:cs="宋体"/>
          <w:spacing w:val="-2"/>
          <w:sz w:val="22"/>
          <w:szCs w:val="22"/>
        </w:rPr>
        <w:t>万元，完成年初预算</w:t>
      </w:r>
      <w:r>
        <w:rPr>
          <w:rFonts w:ascii="宋体" w:hAnsi="宋体" w:eastAsia="宋体" w:cs="宋体"/>
          <w:spacing w:val="-1"/>
          <w:sz w:val="22"/>
          <w:szCs w:val="22"/>
        </w:rPr>
        <w:t>的</w:t>
      </w:r>
      <w:r>
        <w:rPr>
          <w:rFonts w:ascii="宋体" w:hAnsi="宋体" w:eastAsia="宋体" w:cs="宋体"/>
          <w:spacing w:val="-24"/>
          <w:sz w:val="22"/>
          <w:szCs w:val="22"/>
        </w:rPr>
        <w:t xml:space="preserve"> </w:t>
      </w:r>
      <w:r>
        <w:rPr>
          <w:rFonts w:ascii="宋体" w:hAnsi="宋体" w:eastAsia="宋体" w:cs="宋体"/>
          <w:spacing w:val="-1"/>
          <w:sz w:val="22"/>
          <w:szCs w:val="22"/>
        </w:rPr>
        <w:t>54.15%。决算数与年初预算数存在差异的主要原因是印刷费、咨询费、邮电费、维</w:t>
      </w:r>
      <w:r>
        <w:rPr>
          <w:rFonts w:ascii="宋体" w:hAnsi="宋体" w:eastAsia="宋体" w:cs="宋体"/>
          <w:sz w:val="22"/>
          <w:szCs w:val="22"/>
        </w:rPr>
        <w:t>修（护）费、培训费、公务接待费以及其他费用支出减少。党</w:t>
      </w:r>
      <w:r>
        <w:rPr>
          <w:rFonts w:ascii="宋体" w:hAnsi="宋体" w:eastAsia="宋体" w:cs="宋体"/>
          <w:spacing w:val="-1"/>
          <w:sz w:val="22"/>
          <w:szCs w:val="22"/>
        </w:rPr>
        <w:t>史馆无机关运行经费。</w:t>
      </w:r>
    </w:p>
    <w:p w14:paraId="7C713F78">
      <w:pPr>
        <w:spacing w:before="274" w:line="221" w:lineRule="auto"/>
        <w:ind w:left="22"/>
        <w:rPr>
          <w:rFonts w:ascii="宋体" w:hAnsi="宋体" w:eastAsia="宋体" w:cs="宋体"/>
          <w:sz w:val="22"/>
          <w:szCs w:val="22"/>
        </w:rPr>
      </w:pPr>
      <w:r>
        <w:rPr>
          <w:rFonts w:ascii="宋体" w:hAnsi="宋体" w:eastAsia="宋体" w:cs="宋体"/>
          <w:spacing w:val="-1"/>
          <w:sz w:val="22"/>
          <w:szCs w:val="22"/>
        </w:rPr>
        <w:t>十一、一般性支出情况</w:t>
      </w:r>
    </w:p>
    <w:p w14:paraId="02C29E37">
      <w:pPr>
        <w:spacing w:before="48" w:line="262" w:lineRule="auto"/>
        <w:ind w:left="24" w:right="131"/>
        <w:rPr>
          <w:rFonts w:ascii="宋体" w:hAnsi="宋体" w:eastAsia="宋体" w:cs="宋体"/>
          <w:sz w:val="22"/>
          <w:szCs w:val="22"/>
        </w:rPr>
      </w:pPr>
      <w:r>
        <w:rPr>
          <w:rFonts w:ascii="宋体" w:hAnsi="宋体" w:eastAsia="宋体" w:cs="宋体"/>
          <w:spacing w:val="-2"/>
          <w:sz w:val="22"/>
          <w:szCs w:val="22"/>
        </w:rPr>
        <w:t>2020</w:t>
      </w:r>
      <w:r>
        <w:rPr>
          <w:rFonts w:ascii="宋体" w:hAnsi="宋体" w:eastAsia="宋体" w:cs="宋体"/>
          <w:spacing w:val="-47"/>
          <w:sz w:val="22"/>
          <w:szCs w:val="22"/>
        </w:rPr>
        <w:t xml:space="preserve"> </w:t>
      </w:r>
      <w:r>
        <w:rPr>
          <w:rFonts w:ascii="宋体" w:hAnsi="宋体" w:eastAsia="宋体" w:cs="宋体"/>
          <w:spacing w:val="-2"/>
          <w:sz w:val="22"/>
          <w:szCs w:val="22"/>
        </w:rPr>
        <w:t>年本级会议费支出合计</w:t>
      </w:r>
      <w:r>
        <w:rPr>
          <w:rFonts w:ascii="宋体" w:hAnsi="宋体" w:eastAsia="宋体" w:cs="宋体"/>
          <w:spacing w:val="-43"/>
          <w:sz w:val="22"/>
          <w:szCs w:val="22"/>
        </w:rPr>
        <w:t xml:space="preserve"> </w:t>
      </w:r>
      <w:r>
        <w:rPr>
          <w:rFonts w:ascii="宋体" w:hAnsi="宋体" w:eastAsia="宋体" w:cs="宋体"/>
          <w:spacing w:val="-2"/>
          <w:sz w:val="22"/>
          <w:szCs w:val="22"/>
        </w:rPr>
        <w:t>2.62</w:t>
      </w:r>
      <w:r>
        <w:rPr>
          <w:rFonts w:ascii="宋体" w:hAnsi="宋体" w:eastAsia="宋体" w:cs="宋体"/>
          <w:spacing w:val="-44"/>
          <w:sz w:val="22"/>
          <w:szCs w:val="22"/>
        </w:rPr>
        <w:t xml:space="preserve"> </w:t>
      </w:r>
      <w:r>
        <w:rPr>
          <w:rFonts w:ascii="宋体" w:hAnsi="宋体" w:eastAsia="宋体" w:cs="宋体"/>
          <w:spacing w:val="-2"/>
          <w:sz w:val="22"/>
          <w:szCs w:val="22"/>
        </w:rPr>
        <w:t>万元，参会人数</w:t>
      </w:r>
      <w:r>
        <w:rPr>
          <w:rFonts w:ascii="宋体" w:hAnsi="宋体" w:eastAsia="宋体" w:cs="宋体"/>
          <w:spacing w:val="-42"/>
          <w:sz w:val="22"/>
          <w:szCs w:val="22"/>
        </w:rPr>
        <w:t xml:space="preserve"> </w:t>
      </w:r>
      <w:r>
        <w:rPr>
          <w:rFonts w:ascii="宋体" w:hAnsi="宋体" w:eastAsia="宋体" w:cs="宋体"/>
          <w:spacing w:val="-2"/>
          <w:sz w:val="22"/>
          <w:szCs w:val="22"/>
        </w:rPr>
        <w:t>533</w:t>
      </w:r>
      <w:r>
        <w:rPr>
          <w:rFonts w:ascii="宋体" w:hAnsi="宋体" w:eastAsia="宋体" w:cs="宋体"/>
          <w:spacing w:val="-47"/>
          <w:sz w:val="22"/>
          <w:szCs w:val="22"/>
        </w:rPr>
        <w:t xml:space="preserve"> </w:t>
      </w:r>
      <w:r>
        <w:rPr>
          <w:rFonts w:ascii="宋体" w:hAnsi="宋体" w:eastAsia="宋体" w:cs="宋体"/>
          <w:spacing w:val="-2"/>
          <w:sz w:val="22"/>
          <w:szCs w:val="22"/>
        </w:rPr>
        <w:t>人；开支培训费</w:t>
      </w:r>
      <w:r>
        <w:rPr>
          <w:rFonts w:ascii="宋体" w:hAnsi="宋体" w:eastAsia="宋体" w:cs="宋体"/>
          <w:spacing w:val="-44"/>
          <w:sz w:val="22"/>
          <w:szCs w:val="22"/>
        </w:rPr>
        <w:t xml:space="preserve"> </w:t>
      </w:r>
      <w:r>
        <w:rPr>
          <w:rFonts w:ascii="宋体" w:hAnsi="宋体" w:eastAsia="宋体" w:cs="宋体"/>
          <w:spacing w:val="-2"/>
          <w:sz w:val="22"/>
          <w:szCs w:val="22"/>
        </w:rPr>
        <w:t>0.12</w:t>
      </w:r>
      <w:r>
        <w:rPr>
          <w:rFonts w:ascii="宋体" w:hAnsi="宋体" w:eastAsia="宋体" w:cs="宋体"/>
          <w:spacing w:val="-44"/>
          <w:sz w:val="22"/>
          <w:szCs w:val="22"/>
        </w:rPr>
        <w:t xml:space="preserve"> </w:t>
      </w:r>
      <w:r>
        <w:rPr>
          <w:rFonts w:ascii="宋体" w:hAnsi="宋体" w:eastAsia="宋体" w:cs="宋体"/>
          <w:spacing w:val="-2"/>
          <w:sz w:val="22"/>
          <w:szCs w:val="22"/>
        </w:rPr>
        <w:t>万元，培训人数</w:t>
      </w:r>
      <w:r>
        <w:rPr>
          <w:rFonts w:ascii="宋体" w:hAnsi="宋体" w:eastAsia="宋体" w:cs="宋体"/>
          <w:spacing w:val="-43"/>
          <w:sz w:val="22"/>
          <w:szCs w:val="22"/>
        </w:rPr>
        <w:t xml:space="preserve"> </w:t>
      </w:r>
      <w:r>
        <w:rPr>
          <w:rFonts w:ascii="宋体" w:hAnsi="宋体" w:eastAsia="宋体" w:cs="宋体"/>
          <w:spacing w:val="-2"/>
          <w:sz w:val="22"/>
          <w:szCs w:val="22"/>
        </w:rPr>
        <w:t>2</w:t>
      </w:r>
      <w:r>
        <w:rPr>
          <w:rFonts w:ascii="宋体" w:hAnsi="宋体" w:eastAsia="宋体" w:cs="宋体"/>
          <w:spacing w:val="-45"/>
          <w:sz w:val="22"/>
          <w:szCs w:val="22"/>
        </w:rPr>
        <w:t xml:space="preserve"> </w:t>
      </w:r>
      <w:r>
        <w:rPr>
          <w:rFonts w:ascii="宋体" w:hAnsi="宋体" w:eastAsia="宋体" w:cs="宋体"/>
          <w:spacing w:val="-2"/>
          <w:sz w:val="22"/>
          <w:szCs w:val="22"/>
        </w:rPr>
        <w:t>人。其中会议费：李富春诞辰</w:t>
      </w:r>
      <w:r>
        <w:rPr>
          <w:rFonts w:ascii="宋体" w:hAnsi="宋体" w:eastAsia="宋体" w:cs="宋体"/>
          <w:spacing w:val="-32"/>
          <w:sz w:val="22"/>
          <w:szCs w:val="22"/>
        </w:rPr>
        <w:t xml:space="preserve"> </w:t>
      </w:r>
      <w:r>
        <w:rPr>
          <w:rFonts w:ascii="宋体" w:hAnsi="宋体" w:eastAsia="宋体" w:cs="宋体"/>
          <w:spacing w:val="-2"/>
          <w:sz w:val="22"/>
          <w:szCs w:val="22"/>
        </w:rPr>
        <w:t>120</w:t>
      </w:r>
      <w:r>
        <w:rPr>
          <w:rFonts w:ascii="宋体" w:hAnsi="宋体" w:eastAsia="宋体" w:cs="宋体"/>
          <w:spacing w:val="-46"/>
          <w:sz w:val="22"/>
          <w:szCs w:val="22"/>
        </w:rPr>
        <w:t xml:space="preserve"> </w:t>
      </w:r>
      <w:r>
        <w:rPr>
          <w:rFonts w:ascii="宋体" w:hAnsi="宋体" w:eastAsia="宋体" w:cs="宋体"/>
          <w:spacing w:val="-2"/>
          <w:sz w:val="22"/>
          <w:szCs w:val="22"/>
        </w:rPr>
        <w:t>周年生平思想研讨交流座谈会餐费</w:t>
      </w:r>
      <w:r>
        <w:rPr>
          <w:rFonts w:ascii="宋体" w:hAnsi="宋体" w:eastAsia="宋体" w:cs="宋体"/>
          <w:spacing w:val="-41"/>
          <w:sz w:val="22"/>
          <w:szCs w:val="22"/>
        </w:rPr>
        <w:t xml:space="preserve"> </w:t>
      </w:r>
      <w:r>
        <w:rPr>
          <w:rFonts w:ascii="宋体" w:hAnsi="宋体" w:eastAsia="宋体" w:cs="宋体"/>
          <w:spacing w:val="-2"/>
          <w:sz w:val="22"/>
          <w:szCs w:val="22"/>
        </w:rPr>
        <w:t>3850</w:t>
      </w:r>
    </w:p>
    <w:p w14:paraId="5B4F2F3B">
      <w:pPr>
        <w:spacing w:before="10" w:line="261" w:lineRule="auto"/>
        <w:ind w:left="20" w:right="76" w:firstLine="2"/>
        <w:rPr>
          <w:rFonts w:ascii="宋体" w:hAnsi="宋体" w:eastAsia="宋体" w:cs="宋体"/>
          <w:sz w:val="22"/>
          <w:szCs w:val="22"/>
        </w:rPr>
      </w:pPr>
      <w:r>
        <w:rPr>
          <w:rFonts w:ascii="宋体" w:hAnsi="宋体" w:eastAsia="宋体" w:cs="宋体"/>
          <w:spacing w:val="1"/>
          <w:sz w:val="22"/>
          <w:szCs w:val="22"/>
        </w:rPr>
        <w:t>元；《湖湘红色基因文库》长沙部分书稿评审会餐费</w:t>
      </w:r>
      <w:r>
        <w:rPr>
          <w:rFonts w:ascii="宋体" w:hAnsi="宋体" w:eastAsia="宋体" w:cs="宋体"/>
          <w:spacing w:val="-43"/>
          <w:sz w:val="22"/>
          <w:szCs w:val="22"/>
        </w:rPr>
        <w:t xml:space="preserve"> </w:t>
      </w:r>
      <w:r>
        <w:rPr>
          <w:rFonts w:ascii="宋体" w:hAnsi="宋体" w:eastAsia="宋体" w:cs="宋体"/>
          <w:spacing w:val="1"/>
          <w:sz w:val="22"/>
          <w:szCs w:val="22"/>
        </w:rPr>
        <w:t>715元；中国共产</w:t>
      </w:r>
      <w:r>
        <w:rPr>
          <w:rFonts w:ascii="宋体" w:hAnsi="宋体" w:eastAsia="宋体" w:cs="宋体"/>
          <w:sz w:val="22"/>
          <w:szCs w:val="22"/>
        </w:rPr>
        <w:t>党长沙地方组</w:t>
      </w:r>
      <w:r>
        <w:rPr>
          <w:rFonts w:ascii="宋体" w:hAnsi="宋体" w:eastAsia="宋体" w:cs="宋体"/>
          <w:spacing w:val="-1"/>
          <w:sz w:val="22"/>
          <w:szCs w:val="22"/>
        </w:rPr>
        <w:t>织创建百年座谈会餐费</w:t>
      </w:r>
      <w:r>
        <w:rPr>
          <w:rFonts w:ascii="宋体" w:hAnsi="宋体" w:eastAsia="宋体" w:cs="宋体"/>
          <w:spacing w:val="-44"/>
          <w:sz w:val="22"/>
          <w:szCs w:val="22"/>
        </w:rPr>
        <w:t xml:space="preserve"> </w:t>
      </w:r>
      <w:r>
        <w:rPr>
          <w:rFonts w:ascii="宋体" w:hAnsi="宋体" w:eastAsia="宋体" w:cs="宋体"/>
          <w:spacing w:val="-1"/>
          <w:sz w:val="22"/>
          <w:szCs w:val="22"/>
        </w:rPr>
        <w:t>2750</w:t>
      </w:r>
      <w:r>
        <w:rPr>
          <w:rFonts w:ascii="宋体" w:hAnsi="宋体" w:eastAsia="宋体" w:cs="宋体"/>
          <w:spacing w:val="-46"/>
          <w:sz w:val="22"/>
          <w:szCs w:val="22"/>
        </w:rPr>
        <w:t xml:space="preserve"> </w:t>
      </w:r>
      <w:r>
        <w:rPr>
          <w:rFonts w:ascii="宋体" w:hAnsi="宋体" w:eastAsia="宋体" w:cs="宋体"/>
          <w:spacing w:val="-1"/>
          <w:sz w:val="22"/>
          <w:szCs w:val="22"/>
        </w:rPr>
        <w:t>元、租赁音</w:t>
      </w:r>
      <w:r>
        <w:rPr>
          <w:rFonts w:ascii="宋体" w:hAnsi="宋体" w:eastAsia="宋体" w:cs="宋体"/>
          <w:spacing w:val="-2"/>
          <w:sz w:val="22"/>
          <w:szCs w:val="22"/>
        </w:rPr>
        <w:t>响服务费</w:t>
      </w:r>
      <w:r>
        <w:rPr>
          <w:rFonts w:ascii="宋体" w:hAnsi="宋体" w:eastAsia="宋体" w:cs="宋体"/>
          <w:spacing w:val="-30"/>
          <w:sz w:val="22"/>
          <w:szCs w:val="22"/>
        </w:rPr>
        <w:t xml:space="preserve"> </w:t>
      </w:r>
      <w:r>
        <w:rPr>
          <w:rFonts w:ascii="宋体" w:hAnsi="宋体" w:eastAsia="宋体" w:cs="宋体"/>
          <w:spacing w:val="-2"/>
          <w:sz w:val="22"/>
          <w:szCs w:val="22"/>
        </w:rPr>
        <w:t>1500</w:t>
      </w:r>
      <w:r>
        <w:rPr>
          <w:rFonts w:ascii="宋体" w:hAnsi="宋体" w:eastAsia="宋体" w:cs="宋体"/>
          <w:spacing w:val="-47"/>
          <w:sz w:val="22"/>
          <w:szCs w:val="22"/>
        </w:rPr>
        <w:t xml:space="preserve"> </w:t>
      </w:r>
      <w:r>
        <w:rPr>
          <w:rFonts w:ascii="宋体" w:hAnsi="宋体" w:eastAsia="宋体" w:cs="宋体"/>
          <w:spacing w:val="-2"/>
          <w:sz w:val="22"/>
          <w:szCs w:val="22"/>
        </w:rPr>
        <w:t>元；长沙红色文化宣讲大赛决</w:t>
      </w:r>
      <w:r>
        <w:rPr>
          <w:rFonts w:ascii="宋体" w:hAnsi="宋体" w:eastAsia="宋体" w:cs="宋体"/>
          <w:spacing w:val="1"/>
          <w:sz w:val="22"/>
          <w:szCs w:val="22"/>
        </w:rPr>
        <w:t>赛餐费</w:t>
      </w:r>
      <w:r>
        <w:rPr>
          <w:rFonts w:ascii="宋体" w:hAnsi="宋体" w:eastAsia="宋体" w:cs="宋体"/>
          <w:spacing w:val="-44"/>
          <w:sz w:val="22"/>
          <w:szCs w:val="22"/>
        </w:rPr>
        <w:t xml:space="preserve"> </w:t>
      </w:r>
      <w:r>
        <w:rPr>
          <w:rFonts w:ascii="宋体" w:hAnsi="宋体" w:eastAsia="宋体" w:cs="宋体"/>
          <w:spacing w:val="1"/>
          <w:sz w:val="22"/>
          <w:szCs w:val="22"/>
        </w:rPr>
        <w:t>2315元；学习贯彻习近平主席在湖南考察调研时重要讲话精神及市委党</w:t>
      </w:r>
      <w:r>
        <w:rPr>
          <w:rFonts w:ascii="宋体" w:hAnsi="宋体" w:eastAsia="宋体" w:cs="宋体"/>
          <w:sz w:val="22"/>
          <w:szCs w:val="22"/>
        </w:rPr>
        <w:t>史及党</w:t>
      </w:r>
      <w:r>
        <w:rPr>
          <w:rFonts w:ascii="宋体" w:hAnsi="宋体" w:eastAsia="宋体" w:cs="宋体"/>
          <w:spacing w:val="2"/>
          <w:sz w:val="22"/>
          <w:szCs w:val="22"/>
        </w:rPr>
        <w:t>史联络组相关工作部署会议餐费</w:t>
      </w:r>
      <w:r>
        <w:rPr>
          <w:rFonts w:ascii="宋体" w:hAnsi="宋体" w:eastAsia="宋体" w:cs="宋体"/>
          <w:spacing w:val="-33"/>
          <w:sz w:val="22"/>
          <w:szCs w:val="22"/>
        </w:rPr>
        <w:t xml:space="preserve"> </w:t>
      </w:r>
      <w:r>
        <w:rPr>
          <w:rFonts w:ascii="宋体" w:hAnsi="宋体" w:eastAsia="宋体" w:cs="宋体"/>
          <w:spacing w:val="2"/>
          <w:sz w:val="22"/>
          <w:szCs w:val="22"/>
        </w:rPr>
        <w:t>1712元、资料复印文件袋</w:t>
      </w:r>
      <w:r>
        <w:rPr>
          <w:rFonts w:ascii="宋体" w:hAnsi="宋体" w:eastAsia="宋体" w:cs="宋体"/>
          <w:spacing w:val="-43"/>
          <w:sz w:val="22"/>
          <w:szCs w:val="22"/>
        </w:rPr>
        <w:t xml:space="preserve"> </w:t>
      </w:r>
      <w:r>
        <w:rPr>
          <w:rFonts w:ascii="宋体" w:hAnsi="宋体" w:eastAsia="宋体" w:cs="宋体"/>
          <w:spacing w:val="2"/>
          <w:sz w:val="22"/>
          <w:szCs w:val="22"/>
        </w:rPr>
        <w:t>2</w:t>
      </w:r>
      <w:r>
        <w:rPr>
          <w:rFonts w:ascii="宋体" w:hAnsi="宋体" w:eastAsia="宋体" w:cs="宋体"/>
          <w:spacing w:val="1"/>
          <w:sz w:val="22"/>
          <w:szCs w:val="22"/>
        </w:rPr>
        <w:t>200元；后勤服务中心市委第七巡查组党史研究室情况反馈大会会场租用费4500</w:t>
      </w:r>
      <w:r>
        <w:rPr>
          <w:rFonts w:ascii="宋体" w:hAnsi="宋体" w:eastAsia="宋体" w:cs="宋体"/>
          <w:spacing w:val="-47"/>
          <w:sz w:val="22"/>
          <w:szCs w:val="22"/>
        </w:rPr>
        <w:t xml:space="preserve"> </w:t>
      </w:r>
      <w:r>
        <w:rPr>
          <w:rFonts w:ascii="宋体" w:hAnsi="宋体" w:eastAsia="宋体" w:cs="宋体"/>
          <w:spacing w:val="1"/>
          <w:sz w:val="22"/>
          <w:szCs w:val="22"/>
        </w:rPr>
        <w:t>元；《湘区丰碑》展陈设计座</w:t>
      </w:r>
      <w:r>
        <w:rPr>
          <w:rFonts w:ascii="宋体" w:hAnsi="宋体" w:eastAsia="宋体" w:cs="宋体"/>
          <w:spacing w:val="-2"/>
          <w:sz w:val="22"/>
          <w:szCs w:val="22"/>
        </w:rPr>
        <w:t>谈会餐费</w:t>
      </w:r>
      <w:r>
        <w:rPr>
          <w:rFonts w:ascii="宋体" w:hAnsi="宋体" w:eastAsia="宋体" w:cs="宋体"/>
          <w:spacing w:val="-24"/>
          <w:sz w:val="22"/>
          <w:szCs w:val="22"/>
        </w:rPr>
        <w:t xml:space="preserve"> </w:t>
      </w:r>
      <w:r>
        <w:rPr>
          <w:rFonts w:ascii="宋体" w:hAnsi="宋体" w:eastAsia="宋体" w:cs="宋体"/>
          <w:spacing w:val="-2"/>
          <w:sz w:val="22"/>
          <w:szCs w:val="22"/>
        </w:rPr>
        <w:t>558</w:t>
      </w:r>
      <w:r>
        <w:rPr>
          <w:rFonts w:ascii="宋体" w:hAnsi="宋体" w:eastAsia="宋体" w:cs="宋体"/>
          <w:spacing w:val="-47"/>
          <w:sz w:val="22"/>
          <w:szCs w:val="22"/>
        </w:rPr>
        <w:t xml:space="preserve"> </w:t>
      </w:r>
      <w:r>
        <w:rPr>
          <w:rFonts w:ascii="宋体" w:hAnsi="宋体" w:eastAsia="宋体" w:cs="宋体"/>
          <w:spacing w:val="-2"/>
          <w:sz w:val="22"/>
          <w:szCs w:val="22"/>
        </w:rPr>
        <w:t>元；全市党史部门工作总结评估会议餐费</w:t>
      </w:r>
      <w:r>
        <w:rPr>
          <w:rFonts w:ascii="宋体" w:hAnsi="宋体" w:eastAsia="宋体" w:cs="宋体"/>
          <w:spacing w:val="-30"/>
          <w:sz w:val="22"/>
          <w:szCs w:val="22"/>
        </w:rPr>
        <w:t xml:space="preserve"> </w:t>
      </w:r>
      <w:r>
        <w:rPr>
          <w:rFonts w:ascii="宋体" w:hAnsi="宋体" w:eastAsia="宋体" w:cs="宋体"/>
          <w:spacing w:val="-2"/>
          <w:sz w:val="22"/>
          <w:szCs w:val="22"/>
        </w:rPr>
        <w:t>1350</w:t>
      </w:r>
      <w:r>
        <w:rPr>
          <w:rFonts w:ascii="宋体" w:hAnsi="宋体" w:eastAsia="宋体" w:cs="宋体"/>
          <w:spacing w:val="-47"/>
          <w:sz w:val="22"/>
          <w:szCs w:val="22"/>
        </w:rPr>
        <w:t xml:space="preserve"> </w:t>
      </w:r>
      <w:r>
        <w:rPr>
          <w:rFonts w:ascii="宋体" w:hAnsi="宋体" w:eastAsia="宋体" w:cs="宋体"/>
          <w:spacing w:val="-2"/>
          <w:sz w:val="22"/>
          <w:szCs w:val="22"/>
        </w:rPr>
        <w:t>元；《湘区丰碑》展陈设</w:t>
      </w:r>
      <w:r>
        <w:rPr>
          <w:rFonts w:ascii="宋体" w:hAnsi="宋体" w:eastAsia="宋体" w:cs="宋体"/>
          <w:spacing w:val="-1"/>
          <w:sz w:val="22"/>
          <w:szCs w:val="22"/>
        </w:rPr>
        <w:t>计第四次座谈会餐费</w:t>
      </w:r>
      <w:r>
        <w:rPr>
          <w:rFonts w:ascii="宋体" w:hAnsi="宋体" w:eastAsia="宋体" w:cs="宋体"/>
          <w:spacing w:val="-44"/>
          <w:sz w:val="22"/>
          <w:szCs w:val="22"/>
        </w:rPr>
        <w:t xml:space="preserve"> </w:t>
      </w:r>
      <w:r>
        <w:rPr>
          <w:rFonts w:ascii="宋体" w:hAnsi="宋体" w:eastAsia="宋体" w:cs="宋体"/>
          <w:spacing w:val="-1"/>
          <w:sz w:val="22"/>
          <w:szCs w:val="22"/>
        </w:rPr>
        <w:t>299</w:t>
      </w:r>
      <w:r>
        <w:rPr>
          <w:rFonts w:ascii="宋体" w:hAnsi="宋体" w:eastAsia="宋体" w:cs="宋体"/>
          <w:spacing w:val="-47"/>
          <w:sz w:val="22"/>
          <w:szCs w:val="22"/>
        </w:rPr>
        <w:t xml:space="preserve"> </w:t>
      </w:r>
      <w:r>
        <w:rPr>
          <w:rFonts w:ascii="宋体" w:hAnsi="宋体" w:eastAsia="宋体" w:cs="宋体"/>
          <w:spacing w:val="-1"/>
          <w:sz w:val="22"/>
          <w:szCs w:val="22"/>
        </w:rPr>
        <w:t>元；“纪念红一方面军成立</w:t>
      </w:r>
      <w:r>
        <w:rPr>
          <w:rFonts w:ascii="宋体" w:hAnsi="宋体" w:eastAsia="宋体" w:cs="宋体"/>
          <w:spacing w:val="-46"/>
          <w:sz w:val="22"/>
          <w:szCs w:val="22"/>
        </w:rPr>
        <w:t xml:space="preserve"> </w:t>
      </w:r>
      <w:r>
        <w:rPr>
          <w:rFonts w:ascii="宋体" w:hAnsi="宋体" w:eastAsia="宋体" w:cs="宋体"/>
          <w:spacing w:val="-1"/>
          <w:sz w:val="22"/>
          <w:szCs w:val="22"/>
        </w:rPr>
        <w:t>90</w:t>
      </w:r>
      <w:r>
        <w:rPr>
          <w:rFonts w:ascii="宋体" w:hAnsi="宋体" w:eastAsia="宋体" w:cs="宋体"/>
          <w:spacing w:val="-45"/>
          <w:sz w:val="22"/>
          <w:szCs w:val="22"/>
        </w:rPr>
        <w:t xml:space="preserve"> </w:t>
      </w:r>
      <w:r>
        <w:rPr>
          <w:rFonts w:ascii="宋体" w:hAnsi="宋体" w:eastAsia="宋体" w:cs="宋体"/>
          <w:spacing w:val="-1"/>
          <w:sz w:val="22"/>
          <w:szCs w:val="22"/>
        </w:rPr>
        <w:t>周年暨第六届</w:t>
      </w:r>
      <w:r>
        <w:rPr>
          <w:rFonts w:ascii="宋体" w:hAnsi="宋体" w:eastAsia="宋体" w:cs="宋体"/>
          <w:spacing w:val="-2"/>
          <w:sz w:val="22"/>
          <w:szCs w:val="22"/>
        </w:rPr>
        <w:t>湘鄂赣苏区历史</w:t>
      </w:r>
      <w:r>
        <w:rPr>
          <w:rFonts w:ascii="宋体" w:hAnsi="宋体" w:eastAsia="宋体" w:cs="宋体"/>
          <w:spacing w:val="1"/>
          <w:sz w:val="22"/>
          <w:szCs w:val="22"/>
        </w:rPr>
        <w:t>研讨会</w:t>
      </w:r>
      <w:r>
        <w:rPr>
          <w:rFonts w:ascii="宋体" w:hAnsi="宋体" w:eastAsia="宋体" w:cs="宋体"/>
          <w:spacing w:val="-69"/>
          <w:sz w:val="22"/>
          <w:szCs w:val="22"/>
        </w:rPr>
        <w:t xml:space="preserve"> </w:t>
      </w:r>
      <w:r>
        <w:rPr>
          <w:rFonts w:ascii="宋体" w:hAnsi="宋体" w:eastAsia="宋体" w:cs="宋体"/>
          <w:spacing w:val="1"/>
          <w:sz w:val="22"/>
          <w:szCs w:val="22"/>
        </w:rPr>
        <w:t>”论文评审会餐费618元；党史联络工作年会餐费</w:t>
      </w:r>
      <w:r>
        <w:rPr>
          <w:rFonts w:ascii="宋体" w:hAnsi="宋体" w:eastAsia="宋体" w:cs="宋体"/>
          <w:spacing w:val="-42"/>
          <w:sz w:val="22"/>
          <w:szCs w:val="22"/>
        </w:rPr>
        <w:t xml:space="preserve"> </w:t>
      </w:r>
      <w:r>
        <w:rPr>
          <w:rFonts w:ascii="宋体" w:hAnsi="宋体" w:eastAsia="宋体" w:cs="宋体"/>
          <w:spacing w:val="1"/>
          <w:sz w:val="22"/>
          <w:szCs w:val="22"/>
        </w:rPr>
        <w:t>3857</w:t>
      </w:r>
      <w:r>
        <w:rPr>
          <w:rFonts w:ascii="宋体" w:hAnsi="宋体" w:eastAsia="宋体" w:cs="宋体"/>
          <w:spacing w:val="-47"/>
          <w:sz w:val="22"/>
          <w:szCs w:val="22"/>
        </w:rPr>
        <w:t xml:space="preserve"> </w:t>
      </w:r>
      <w:r>
        <w:rPr>
          <w:rFonts w:ascii="宋体" w:hAnsi="宋体" w:eastAsia="宋体" w:cs="宋体"/>
          <w:spacing w:val="1"/>
          <w:sz w:val="22"/>
          <w:szCs w:val="22"/>
        </w:rPr>
        <w:t>元。培训费：吉建良赴</w:t>
      </w:r>
      <w:r>
        <w:rPr>
          <w:rFonts w:ascii="宋体" w:hAnsi="宋体" w:eastAsia="宋体" w:cs="宋体"/>
          <w:spacing w:val="-2"/>
          <w:sz w:val="22"/>
          <w:szCs w:val="22"/>
        </w:rPr>
        <w:t>湘西、怀化参加市直机关“追寻红色记忆、提升党建能力</w:t>
      </w:r>
      <w:r>
        <w:rPr>
          <w:rFonts w:ascii="宋体" w:hAnsi="宋体" w:eastAsia="宋体" w:cs="宋体"/>
          <w:spacing w:val="-64"/>
          <w:sz w:val="22"/>
          <w:szCs w:val="22"/>
        </w:rPr>
        <w:t xml:space="preserve"> </w:t>
      </w:r>
      <w:r>
        <w:rPr>
          <w:rFonts w:ascii="宋体" w:hAnsi="宋体" w:eastAsia="宋体" w:cs="宋体"/>
          <w:spacing w:val="-2"/>
          <w:sz w:val="22"/>
          <w:szCs w:val="22"/>
        </w:rPr>
        <w:t>”培训交通费</w:t>
      </w:r>
      <w:r>
        <w:rPr>
          <w:rFonts w:ascii="宋体" w:hAnsi="宋体" w:eastAsia="宋体" w:cs="宋体"/>
          <w:spacing w:val="-42"/>
          <w:sz w:val="22"/>
          <w:szCs w:val="22"/>
        </w:rPr>
        <w:t xml:space="preserve"> </w:t>
      </w:r>
      <w:r>
        <w:rPr>
          <w:rFonts w:ascii="宋体" w:hAnsi="宋体" w:eastAsia="宋体" w:cs="宋体"/>
          <w:spacing w:val="-2"/>
          <w:sz w:val="22"/>
          <w:szCs w:val="22"/>
        </w:rPr>
        <w:t>330.5</w:t>
      </w:r>
      <w:r>
        <w:rPr>
          <w:rFonts w:ascii="宋体" w:hAnsi="宋体" w:eastAsia="宋体" w:cs="宋体"/>
          <w:spacing w:val="-44"/>
          <w:sz w:val="22"/>
          <w:szCs w:val="22"/>
        </w:rPr>
        <w:t xml:space="preserve"> </w:t>
      </w:r>
      <w:r>
        <w:rPr>
          <w:rFonts w:ascii="宋体" w:hAnsi="宋体" w:eastAsia="宋体" w:cs="宋体"/>
          <w:spacing w:val="-2"/>
          <w:sz w:val="22"/>
          <w:szCs w:val="22"/>
        </w:rPr>
        <w:t>元；刘</w:t>
      </w:r>
      <w:r>
        <w:rPr>
          <w:rFonts w:ascii="宋体" w:hAnsi="宋体" w:eastAsia="宋体" w:cs="宋体"/>
          <w:spacing w:val="1"/>
          <w:sz w:val="22"/>
          <w:szCs w:val="22"/>
        </w:rPr>
        <w:t>胜豪赴杭州参加市直机关公务员在职培训交通费830</w:t>
      </w:r>
      <w:r>
        <w:rPr>
          <w:rFonts w:ascii="宋体" w:hAnsi="宋体" w:eastAsia="宋体" w:cs="宋体"/>
          <w:spacing w:val="-35"/>
          <w:sz w:val="22"/>
          <w:szCs w:val="22"/>
        </w:rPr>
        <w:t xml:space="preserve"> </w:t>
      </w:r>
      <w:r>
        <w:rPr>
          <w:rFonts w:ascii="宋体" w:hAnsi="宋体" w:eastAsia="宋体" w:cs="宋体"/>
          <w:spacing w:val="1"/>
          <w:sz w:val="22"/>
          <w:szCs w:val="22"/>
        </w:rPr>
        <w:t>元。</w:t>
      </w:r>
    </w:p>
    <w:p w14:paraId="5E82C6B5">
      <w:pPr>
        <w:spacing w:before="4" w:line="261" w:lineRule="auto"/>
        <w:ind w:left="23" w:right="78"/>
        <w:rPr>
          <w:rFonts w:ascii="宋体" w:hAnsi="宋体" w:eastAsia="宋体" w:cs="宋体"/>
          <w:sz w:val="22"/>
          <w:szCs w:val="22"/>
        </w:rPr>
      </w:pPr>
      <w:r>
        <w:rPr>
          <w:rFonts w:ascii="宋体" w:hAnsi="宋体" w:eastAsia="宋体" w:cs="宋体"/>
          <w:sz w:val="22"/>
          <w:szCs w:val="22"/>
        </w:rPr>
        <w:t>2020</w:t>
      </w:r>
      <w:r>
        <w:rPr>
          <w:rFonts w:ascii="宋体" w:hAnsi="宋体" w:eastAsia="宋体" w:cs="宋体"/>
          <w:spacing w:val="-48"/>
          <w:sz w:val="22"/>
          <w:szCs w:val="22"/>
        </w:rPr>
        <w:t xml:space="preserve"> </w:t>
      </w:r>
      <w:r>
        <w:rPr>
          <w:rFonts w:ascii="宋体" w:hAnsi="宋体" w:eastAsia="宋体" w:cs="宋体"/>
          <w:sz w:val="22"/>
          <w:szCs w:val="22"/>
        </w:rPr>
        <w:t>年中国共产党长沙历史馆会议费支出合计0.00</w:t>
      </w:r>
      <w:r>
        <w:rPr>
          <w:rFonts w:ascii="宋体" w:hAnsi="宋体" w:eastAsia="宋体" w:cs="宋体"/>
          <w:spacing w:val="-43"/>
          <w:sz w:val="22"/>
          <w:szCs w:val="22"/>
        </w:rPr>
        <w:t xml:space="preserve"> </w:t>
      </w:r>
      <w:r>
        <w:rPr>
          <w:rFonts w:ascii="宋体" w:hAnsi="宋体" w:eastAsia="宋体" w:cs="宋体"/>
          <w:sz w:val="22"/>
          <w:szCs w:val="22"/>
        </w:rPr>
        <w:t>万元，开支培训费</w:t>
      </w:r>
      <w:r>
        <w:rPr>
          <w:rFonts w:ascii="宋体" w:hAnsi="宋体" w:eastAsia="宋体" w:cs="宋体"/>
          <w:spacing w:val="-42"/>
          <w:sz w:val="22"/>
          <w:szCs w:val="22"/>
        </w:rPr>
        <w:t xml:space="preserve"> </w:t>
      </w:r>
      <w:r>
        <w:rPr>
          <w:rFonts w:ascii="宋体" w:hAnsi="宋体" w:eastAsia="宋体" w:cs="宋体"/>
          <w:sz w:val="22"/>
          <w:szCs w:val="22"/>
        </w:rPr>
        <w:t>3.22</w:t>
      </w:r>
      <w:r>
        <w:rPr>
          <w:rFonts w:ascii="宋体" w:hAnsi="宋体" w:eastAsia="宋体" w:cs="宋体"/>
          <w:spacing w:val="-44"/>
          <w:sz w:val="22"/>
          <w:szCs w:val="22"/>
        </w:rPr>
        <w:t xml:space="preserve"> </w:t>
      </w:r>
      <w:r>
        <w:rPr>
          <w:rFonts w:ascii="宋体" w:hAnsi="宋体" w:eastAsia="宋体" w:cs="宋体"/>
          <w:sz w:val="22"/>
          <w:szCs w:val="22"/>
        </w:rPr>
        <w:t>万元，培</w:t>
      </w:r>
      <w:r>
        <w:rPr>
          <w:rFonts w:ascii="宋体" w:hAnsi="宋体" w:eastAsia="宋体" w:cs="宋体"/>
          <w:spacing w:val="-2"/>
          <w:sz w:val="22"/>
          <w:szCs w:val="22"/>
        </w:rPr>
        <w:t>训人数</w:t>
      </w:r>
      <w:r>
        <w:rPr>
          <w:rFonts w:ascii="宋体" w:hAnsi="宋体" w:eastAsia="宋体" w:cs="宋体"/>
          <w:spacing w:val="-43"/>
          <w:sz w:val="22"/>
          <w:szCs w:val="22"/>
        </w:rPr>
        <w:t xml:space="preserve"> </w:t>
      </w:r>
      <w:r>
        <w:rPr>
          <w:rFonts w:ascii="宋体" w:hAnsi="宋体" w:eastAsia="宋体" w:cs="宋体"/>
          <w:spacing w:val="-2"/>
          <w:sz w:val="22"/>
          <w:szCs w:val="22"/>
        </w:rPr>
        <w:t>29</w:t>
      </w:r>
      <w:r>
        <w:rPr>
          <w:rFonts w:ascii="宋体" w:hAnsi="宋体" w:eastAsia="宋体" w:cs="宋体"/>
          <w:spacing w:val="-47"/>
          <w:sz w:val="22"/>
          <w:szCs w:val="22"/>
        </w:rPr>
        <w:t xml:space="preserve"> </w:t>
      </w:r>
      <w:r>
        <w:rPr>
          <w:rFonts w:ascii="宋体" w:hAnsi="宋体" w:eastAsia="宋体" w:cs="宋体"/>
          <w:spacing w:val="-2"/>
          <w:sz w:val="22"/>
          <w:szCs w:val="22"/>
        </w:rPr>
        <w:t>人。其中会议费：参加市直机关群团干部“</w:t>
      </w:r>
      <w:r>
        <w:rPr>
          <w:rFonts w:ascii="宋体" w:hAnsi="宋体" w:eastAsia="宋体" w:cs="宋体"/>
          <w:spacing w:val="-81"/>
          <w:sz w:val="22"/>
          <w:szCs w:val="22"/>
        </w:rPr>
        <w:t xml:space="preserve"> </w:t>
      </w:r>
      <w:r>
        <w:rPr>
          <w:rFonts w:ascii="宋体" w:hAnsi="宋体" w:eastAsia="宋体" w:cs="宋体"/>
          <w:spacing w:val="-2"/>
          <w:sz w:val="22"/>
          <w:szCs w:val="22"/>
        </w:rPr>
        <w:t>明初</w:t>
      </w:r>
      <w:r>
        <w:rPr>
          <w:rFonts w:ascii="宋体" w:hAnsi="宋体" w:eastAsia="宋体" w:cs="宋体"/>
          <w:spacing w:val="-3"/>
          <w:sz w:val="22"/>
          <w:szCs w:val="22"/>
        </w:rPr>
        <w:t>心 守初心 践初心</w:t>
      </w:r>
      <w:r>
        <w:rPr>
          <w:rFonts w:ascii="宋体" w:hAnsi="宋体" w:eastAsia="宋体" w:cs="宋体"/>
          <w:spacing w:val="-81"/>
          <w:sz w:val="22"/>
          <w:szCs w:val="22"/>
        </w:rPr>
        <w:t xml:space="preserve"> </w:t>
      </w:r>
      <w:r>
        <w:rPr>
          <w:rFonts w:ascii="宋体" w:hAnsi="宋体" w:eastAsia="宋体" w:cs="宋体"/>
          <w:spacing w:val="-3"/>
          <w:sz w:val="22"/>
          <w:szCs w:val="22"/>
        </w:rPr>
        <w:t>”主题培</w:t>
      </w:r>
      <w:r>
        <w:rPr>
          <w:rFonts w:ascii="宋体" w:hAnsi="宋体" w:eastAsia="宋体" w:cs="宋体"/>
          <w:spacing w:val="-2"/>
          <w:sz w:val="22"/>
          <w:szCs w:val="22"/>
        </w:rPr>
        <w:t>训班授课费</w:t>
      </w:r>
      <w:r>
        <w:rPr>
          <w:rFonts w:ascii="宋体" w:hAnsi="宋体" w:eastAsia="宋体" w:cs="宋体"/>
          <w:spacing w:val="-33"/>
          <w:sz w:val="22"/>
          <w:szCs w:val="22"/>
        </w:rPr>
        <w:t xml:space="preserve"> </w:t>
      </w:r>
      <w:r>
        <w:rPr>
          <w:rFonts w:ascii="宋体" w:hAnsi="宋体" w:eastAsia="宋体" w:cs="宋体"/>
          <w:spacing w:val="-2"/>
          <w:sz w:val="22"/>
          <w:szCs w:val="22"/>
        </w:rPr>
        <w:t>1700</w:t>
      </w:r>
      <w:r>
        <w:rPr>
          <w:rFonts w:ascii="宋体" w:hAnsi="宋体" w:eastAsia="宋体" w:cs="宋体"/>
          <w:spacing w:val="-47"/>
          <w:sz w:val="22"/>
          <w:szCs w:val="22"/>
        </w:rPr>
        <w:t xml:space="preserve"> </w:t>
      </w:r>
      <w:r>
        <w:rPr>
          <w:rFonts w:ascii="宋体" w:hAnsi="宋体" w:eastAsia="宋体" w:cs="宋体"/>
          <w:spacing w:val="-2"/>
          <w:sz w:val="22"/>
          <w:szCs w:val="22"/>
        </w:rPr>
        <w:t>元、交通费</w:t>
      </w:r>
      <w:r>
        <w:rPr>
          <w:rFonts w:ascii="宋体" w:hAnsi="宋体" w:eastAsia="宋体" w:cs="宋体"/>
          <w:spacing w:val="-44"/>
          <w:sz w:val="22"/>
          <w:szCs w:val="22"/>
        </w:rPr>
        <w:t xml:space="preserve"> </w:t>
      </w:r>
      <w:r>
        <w:rPr>
          <w:rFonts w:ascii="宋体" w:hAnsi="宋体" w:eastAsia="宋体" w:cs="宋体"/>
          <w:spacing w:val="-2"/>
          <w:sz w:val="22"/>
          <w:szCs w:val="22"/>
        </w:rPr>
        <w:t>600</w:t>
      </w:r>
      <w:r>
        <w:rPr>
          <w:rFonts w:ascii="宋体" w:hAnsi="宋体" w:eastAsia="宋体" w:cs="宋体"/>
          <w:spacing w:val="-47"/>
          <w:sz w:val="22"/>
          <w:szCs w:val="22"/>
        </w:rPr>
        <w:t xml:space="preserve"> </w:t>
      </w:r>
      <w:r>
        <w:rPr>
          <w:rFonts w:ascii="宋体" w:hAnsi="宋体" w:eastAsia="宋体" w:cs="宋体"/>
          <w:spacing w:val="-2"/>
          <w:sz w:val="22"/>
          <w:szCs w:val="22"/>
        </w:rPr>
        <w:t>元；开展业务能力</w:t>
      </w:r>
      <w:r>
        <w:rPr>
          <w:rFonts w:ascii="宋体" w:hAnsi="宋体" w:eastAsia="宋体" w:cs="宋体"/>
          <w:spacing w:val="-3"/>
          <w:sz w:val="22"/>
          <w:szCs w:val="22"/>
        </w:rPr>
        <w:t>培训授课费</w:t>
      </w:r>
      <w:r>
        <w:rPr>
          <w:rFonts w:ascii="宋体" w:hAnsi="宋体" w:eastAsia="宋体" w:cs="宋体"/>
          <w:spacing w:val="-30"/>
          <w:sz w:val="22"/>
          <w:szCs w:val="22"/>
        </w:rPr>
        <w:t xml:space="preserve"> </w:t>
      </w:r>
      <w:r>
        <w:rPr>
          <w:rFonts w:ascii="宋体" w:hAnsi="宋体" w:eastAsia="宋体" w:cs="宋体"/>
          <w:spacing w:val="-3"/>
          <w:sz w:val="22"/>
          <w:szCs w:val="22"/>
        </w:rPr>
        <w:t>18700</w:t>
      </w:r>
      <w:r>
        <w:rPr>
          <w:rFonts w:ascii="宋体" w:hAnsi="宋体" w:eastAsia="宋体" w:cs="宋体"/>
          <w:spacing w:val="-47"/>
          <w:sz w:val="22"/>
          <w:szCs w:val="22"/>
        </w:rPr>
        <w:t xml:space="preserve"> </w:t>
      </w:r>
      <w:r>
        <w:rPr>
          <w:rFonts w:ascii="宋体" w:hAnsi="宋体" w:eastAsia="宋体" w:cs="宋体"/>
          <w:spacing w:val="-3"/>
          <w:sz w:val="22"/>
          <w:szCs w:val="22"/>
        </w:rPr>
        <w:t>元、餐费</w:t>
      </w:r>
      <w:r>
        <w:rPr>
          <w:rFonts w:ascii="宋体" w:hAnsi="宋体" w:eastAsia="宋体" w:cs="宋体"/>
          <w:spacing w:val="-44"/>
          <w:sz w:val="22"/>
          <w:szCs w:val="22"/>
        </w:rPr>
        <w:t xml:space="preserve"> </w:t>
      </w:r>
      <w:r>
        <w:rPr>
          <w:rFonts w:ascii="宋体" w:hAnsi="宋体" w:eastAsia="宋体" w:cs="宋体"/>
          <w:spacing w:val="-3"/>
          <w:sz w:val="22"/>
          <w:szCs w:val="22"/>
        </w:rPr>
        <w:t>5000元、交通费</w:t>
      </w:r>
      <w:r>
        <w:rPr>
          <w:rFonts w:ascii="宋体" w:hAnsi="宋体" w:eastAsia="宋体" w:cs="宋体"/>
          <w:spacing w:val="-42"/>
          <w:sz w:val="22"/>
          <w:szCs w:val="22"/>
        </w:rPr>
        <w:t xml:space="preserve"> </w:t>
      </w:r>
      <w:r>
        <w:rPr>
          <w:rFonts w:ascii="宋体" w:hAnsi="宋体" w:eastAsia="宋体" w:cs="宋体"/>
          <w:spacing w:val="-3"/>
          <w:sz w:val="22"/>
          <w:szCs w:val="22"/>
        </w:rPr>
        <w:t>6200</w:t>
      </w:r>
      <w:r>
        <w:rPr>
          <w:rFonts w:ascii="宋体" w:hAnsi="宋体" w:eastAsia="宋体" w:cs="宋体"/>
          <w:spacing w:val="-47"/>
          <w:sz w:val="22"/>
          <w:szCs w:val="22"/>
        </w:rPr>
        <w:t xml:space="preserve"> </w:t>
      </w:r>
      <w:r>
        <w:rPr>
          <w:rFonts w:ascii="宋体" w:hAnsi="宋体" w:eastAsia="宋体" w:cs="宋体"/>
          <w:spacing w:val="-3"/>
          <w:sz w:val="22"/>
          <w:szCs w:val="22"/>
        </w:rPr>
        <w:t>元。</w:t>
      </w:r>
    </w:p>
    <w:p w14:paraId="7E4C140B">
      <w:pPr>
        <w:spacing w:line="219" w:lineRule="auto"/>
        <w:ind w:left="24"/>
        <w:rPr>
          <w:rFonts w:ascii="宋体" w:hAnsi="宋体" w:eastAsia="宋体" w:cs="宋体"/>
          <w:sz w:val="22"/>
          <w:szCs w:val="22"/>
        </w:rPr>
      </w:pPr>
      <w:r>
        <w:rPr>
          <w:rFonts w:ascii="宋体" w:hAnsi="宋体" w:eastAsia="宋体" w:cs="宋体"/>
          <w:spacing w:val="-1"/>
          <w:sz w:val="22"/>
          <w:szCs w:val="22"/>
        </w:rPr>
        <w:t>2020</w:t>
      </w:r>
      <w:r>
        <w:rPr>
          <w:rFonts w:ascii="宋体" w:hAnsi="宋体" w:eastAsia="宋体" w:cs="宋体"/>
          <w:spacing w:val="-33"/>
          <w:sz w:val="22"/>
          <w:szCs w:val="22"/>
        </w:rPr>
        <w:t xml:space="preserve"> </w:t>
      </w:r>
      <w:r>
        <w:rPr>
          <w:rFonts w:ascii="宋体" w:hAnsi="宋体" w:eastAsia="宋体" w:cs="宋体"/>
          <w:spacing w:val="-1"/>
          <w:sz w:val="22"/>
          <w:szCs w:val="22"/>
        </w:rPr>
        <w:t>年度本部门及二级机构无举办节庆、晚会、论坛、赛事等活动支出。</w:t>
      </w:r>
    </w:p>
    <w:p w14:paraId="2A09AD3A">
      <w:pPr>
        <w:pStyle w:val="2"/>
        <w:spacing w:line="282" w:lineRule="auto"/>
      </w:pPr>
    </w:p>
    <w:p w14:paraId="79AB39E2">
      <w:pPr>
        <w:pStyle w:val="2"/>
        <w:spacing w:line="282" w:lineRule="auto"/>
      </w:pPr>
    </w:p>
    <w:p w14:paraId="188EF282">
      <w:pPr>
        <w:pStyle w:val="2"/>
        <w:spacing w:line="283" w:lineRule="auto"/>
      </w:pPr>
    </w:p>
    <w:p w14:paraId="58FC1509">
      <w:pPr>
        <w:spacing w:before="72" w:line="219" w:lineRule="auto"/>
        <w:ind w:left="22"/>
        <w:rPr>
          <w:rFonts w:ascii="宋体" w:hAnsi="宋体" w:eastAsia="宋体" w:cs="宋体"/>
          <w:sz w:val="22"/>
          <w:szCs w:val="22"/>
        </w:rPr>
      </w:pPr>
      <w:r>
        <w:rPr>
          <w:rFonts w:ascii="宋体" w:hAnsi="宋体" w:eastAsia="宋体" w:cs="宋体"/>
          <w:spacing w:val="-1"/>
          <w:sz w:val="22"/>
          <w:szCs w:val="22"/>
        </w:rPr>
        <w:t>十二、政府采购支出情况说明</w:t>
      </w:r>
    </w:p>
    <w:p w14:paraId="2F24F00F">
      <w:pPr>
        <w:pStyle w:val="2"/>
        <w:spacing w:line="258" w:lineRule="auto"/>
      </w:pPr>
    </w:p>
    <w:p w14:paraId="77DABA8C">
      <w:pPr>
        <w:spacing w:before="73" w:line="262" w:lineRule="auto"/>
        <w:ind w:left="20" w:right="21" w:firstLine="3"/>
        <w:rPr>
          <w:rFonts w:ascii="宋体" w:hAnsi="宋体" w:eastAsia="宋体" w:cs="宋体"/>
          <w:sz w:val="22"/>
          <w:szCs w:val="22"/>
        </w:rPr>
      </w:pPr>
      <w:r>
        <w:rPr>
          <w:rFonts w:ascii="宋体" w:hAnsi="宋体" w:eastAsia="宋体" w:cs="宋体"/>
          <w:spacing w:val="2"/>
          <w:sz w:val="22"/>
          <w:szCs w:val="22"/>
        </w:rPr>
        <w:t>2020</w:t>
      </w:r>
      <w:r>
        <w:rPr>
          <w:rFonts w:ascii="宋体" w:hAnsi="宋体" w:eastAsia="宋体" w:cs="宋体"/>
          <w:spacing w:val="-48"/>
          <w:sz w:val="22"/>
          <w:szCs w:val="22"/>
        </w:rPr>
        <w:t xml:space="preserve"> </w:t>
      </w:r>
      <w:r>
        <w:rPr>
          <w:rFonts w:ascii="宋体" w:hAnsi="宋体" w:eastAsia="宋体" w:cs="宋体"/>
          <w:spacing w:val="2"/>
          <w:sz w:val="22"/>
          <w:szCs w:val="22"/>
        </w:rPr>
        <w:t>年度机关政府采购支出总额8.98</w:t>
      </w:r>
      <w:r>
        <w:rPr>
          <w:rFonts w:ascii="宋体" w:hAnsi="宋体" w:eastAsia="宋体" w:cs="宋体"/>
          <w:spacing w:val="-43"/>
          <w:sz w:val="22"/>
          <w:szCs w:val="22"/>
        </w:rPr>
        <w:t xml:space="preserve"> </w:t>
      </w:r>
      <w:r>
        <w:rPr>
          <w:rFonts w:ascii="宋体" w:hAnsi="宋体" w:eastAsia="宋体" w:cs="宋体"/>
          <w:spacing w:val="2"/>
          <w:sz w:val="22"/>
          <w:szCs w:val="22"/>
        </w:rPr>
        <w:t>万元，其中：</w:t>
      </w:r>
      <w:r>
        <w:rPr>
          <w:rFonts w:ascii="宋体" w:hAnsi="宋体" w:eastAsia="宋体" w:cs="宋体"/>
          <w:spacing w:val="1"/>
          <w:sz w:val="22"/>
          <w:szCs w:val="22"/>
        </w:rPr>
        <w:t>政府采购货物支出0.43</w:t>
      </w:r>
      <w:r>
        <w:rPr>
          <w:rFonts w:ascii="宋体" w:hAnsi="宋体" w:eastAsia="宋体" w:cs="宋体"/>
          <w:spacing w:val="-44"/>
          <w:sz w:val="22"/>
          <w:szCs w:val="22"/>
        </w:rPr>
        <w:t xml:space="preserve"> </w:t>
      </w:r>
      <w:r>
        <w:rPr>
          <w:rFonts w:ascii="宋体" w:hAnsi="宋体" w:eastAsia="宋体" w:cs="宋体"/>
          <w:spacing w:val="1"/>
          <w:sz w:val="22"/>
          <w:szCs w:val="22"/>
        </w:rPr>
        <w:t>万元、政府采购工程支出0</w:t>
      </w:r>
      <w:r>
        <w:rPr>
          <w:rFonts w:ascii="宋体" w:hAnsi="宋体" w:eastAsia="宋体" w:cs="宋体"/>
          <w:spacing w:val="-29"/>
          <w:sz w:val="22"/>
          <w:szCs w:val="22"/>
        </w:rPr>
        <w:t xml:space="preserve"> </w:t>
      </w:r>
      <w:r>
        <w:rPr>
          <w:rFonts w:ascii="宋体" w:hAnsi="宋体" w:eastAsia="宋体" w:cs="宋体"/>
          <w:spacing w:val="1"/>
          <w:sz w:val="22"/>
          <w:szCs w:val="22"/>
        </w:rPr>
        <w:t>万元、政府采购服务支出8.55</w:t>
      </w:r>
      <w:r>
        <w:rPr>
          <w:rFonts w:ascii="宋体" w:hAnsi="宋体" w:eastAsia="宋体" w:cs="宋体"/>
          <w:spacing w:val="-43"/>
          <w:sz w:val="22"/>
          <w:szCs w:val="22"/>
        </w:rPr>
        <w:t xml:space="preserve"> </w:t>
      </w:r>
      <w:r>
        <w:rPr>
          <w:rFonts w:ascii="宋体" w:hAnsi="宋体" w:eastAsia="宋体" w:cs="宋体"/>
          <w:spacing w:val="1"/>
          <w:sz w:val="22"/>
          <w:szCs w:val="22"/>
        </w:rPr>
        <w:t>万元。党史馆政府采购支出总</w:t>
      </w:r>
      <w:r>
        <w:rPr>
          <w:rFonts w:ascii="宋体" w:hAnsi="宋体" w:eastAsia="宋体" w:cs="宋体"/>
          <w:spacing w:val="-33"/>
          <w:sz w:val="22"/>
          <w:szCs w:val="22"/>
        </w:rPr>
        <w:t xml:space="preserve"> </w:t>
      </w:r>
      <w:r>
        <w:rPr>
          <w:rFonts w:ascii="宋体" w:hAnsi="宋体" w:eastAsia="宋体" w:cs="宋体"/>
          <w:spacing w:val="1"/>
          <w:sz w:val="22"/>
          <w:szCs w:val="22"/>
        </w:rPr>
        <w:t>118.81</w:t>
      </w:r>
      <w:r>
        <w:rPr>
          <w:rFonts w:ascii="宋体" w:hAnsi="宋体" w:eastAsia="宋体" w:cs="宋体"/>
          <w:spacing w:val="2"/>
          <w:sz w:val="22"/>
          <w:szCs w:val="22"/>
        </w:rPr>
        <w:t>万元，其中：政府采购货物支出22.51</w:t>
      </w:r>
      <w:r>
        <w:rPr>
          <w:rFonts w:ascii="宋体" w:hAnsi="宋体" w:eastAsia="宋体" w:cs="宋体"/>
          <w:spacing w:val="-43"/>
          <w:sz w:val="22"/>
          <w:szCs w:val="22"/>
        </w:rPr>
        <w:t xml:space="preserve"> </w:t>
      </w:r>
      <w:r>
        <w:rPr>
          <w:rFonts w:ascii="宋体" w:hAnsi="宋体" w:eastAsia="宋体" w:cs="宋体"/>
          <w:spacing w:val="2"/>
          <w:sz w:val="22"/>
          <w:szCs w:val="22"/>
        </w:rPr>
        <w:t>万元、政府采购工程支出0</w:t>
      </w:r>
      <w:r>
        <w:rPr>
          <w:rFonts w:ascii="宋体" w:hAnsi="宋体" w:eastAsia="宋体" w:cs="宋体"/>
          <w:spacing w:val="-43"/>
          <w:sz w:val="22"/>
          <w:szCs w:val="22"/>
        </w:rPr>
        <w:t xml:space="preserve"> </w:t>
      </w:r>
      <w:r>
        <w:rPr>
          <w:rFonts w:ascii="宋体" w:hAnsi="宋体" w:eastAsia="宋体" w:cs="宋体"/>
          <w:spacing w:val="2"/>
          <w:sz w:val="22"/>
          <w:szCs w:val="22"/>
        </w:rPr>
        <w:t>万元、政府采购服</w:t>
      </w:r>
      <w:r>
        <w:rPr>
          <w:rFonts w:ascii="宋体" w:hAnsi="宋体" w:eastAsia="宋体" w:cs="宋体"/>
          <w:spacing w:val="1"/>
          <w:sz w:val="22"/>
          <w:szCs w:val="22"/>
        </w:rPr>
        <w:t>务支出96.30</w:t>
      </w:r>
      <w:r>
        <w:rPr>
          <w:rFonts w:ascii="宋体" w:hAnsi="宋体" w:eastAsia="宋体" w:cs="宋体"/>
          <w:spacing w:val="-43"/>
          <w:sz w:val="22"/>
          <w:szCs w:val="22"/>
        </w:rPr>
        <w:t xml:space="preserve"> </w:t>
      </w:r>
      <w:r>
        <w:rPr>
          <w:rFonts w:ascii="宋体" w:hAnsi="宋体" w:eastAsia="宋体" w:cs="宋体"/>
          <w:spacing w:val="1"/>
          <w:sz w:val="22"/>
          <w:szCs w:val="22"/>
        </w:rPr>
        <w:t>万元。机关和党史馆都没有授予中小企业政府采购合同支出，</w:t>
      </w:r>
      <w:r>
        <w:rPr>
          <w:rFonts w:ascii="宋体" w:hAnsi="宋体" w:eastAsia="宋体" w:cs="宋体"/>
          <w:sz w:val="22"/>
          <w:szCs w:val="22"/>
        </w:rPr>
        <w:t>也没有授</w:t>
      </w:r>
      <w:r>
        <w:rPr>
          <w:rFonts w:ascii="宋体" w:hAnsi="宋体" w:eastAsia="宋体" w:cs="宋体"/>
          <w:spacing w:val="-1"/>
          <w:sz w:val="22"/>
          <w:szCs w:val="22"/>
        </w:rPr>
        <w:t>予小微企业政府采购合同支出。</w:t>
      </w:r>
    </w:p>
    <w:p w14:paraId="6840966A">
      <w:pPr>
        <w:spacing w:before="277" w:line="220" w:lineRule="auto"/>
        <w:ind w:left="22"/>
        <w:rPr>
          <w:rFonts w:ascii="宋体" w:hAnsi="宋体" w:eastAsia="宋体" w:cs="宋体"/>
          <w:sz w:val="22"/>
          <w:szCs w:val="22"/>
        </w:rPr>
      </w:pPr>
      <w:r>
        <w:rPr>
          <w:rFonts w:ascii="宋体" w:hAnsi="宋体" w:eastAsia="宋体" w:cs="宋体"/>
          <w:spacing w:val="-1"/>
          <w:sz w:val="22"/>
          <w:szCs w:val="22"/>
        </w:rPr>
        <w:t>十三、国有资产占用情况说明</w:t>
      </w:r>
    </w:p>
    <w:p w14:paraId="65573896">
      <w:pPr>
        <w:spacing w:line="220" w:lineRule="auto"/>
        <w:rPr>
          <w:rFonts w:ascii="宋体" w:hAnsi="宋体" w:eastAsia="宋体" w:cs="宋体"/>
          <w:sz w:val="22"/>
          <w:szCs w:val="22"/>
        </w:rPr>
        <w:sectPr>
          <w:pgSz w:w="11915" w:h="16840"/>
          <w:pgMar w:top="400" w:right="1787" w:bottom="0" w:left="1787" w:header="0" w:footer="0" w:gutter="0"/>
          <w:cols w:space="720" w:num="1"/>
        </w:sectPr>
      </w:pPr>
    </w:p>
    <w:p w14:paraId="1A22BF2F">
      <w:pPr>
        <w:pStyle w:val="2"/>
        <w:spacing w:line="252" w:lineRule="auto"/>
      </w:pPr>
    </w:p>
    <w:p w14:paraId="77E0BCFC">
      <w:pPr>
        <w:pStyle w:val="2"/>
        <w:spacing w:line="252" w:lineRule="auto"/>
      </w:pPr>
    </w:p>
    <w:p w14:paraId="62D56B25">
      <w:pPr>
        <w:pStyle w:val="2"/>
        <w:spacing w:line="252" w:lineRule="auto"/>
      </w:pPr>
    </w:p>
    <w:p w14:paraId="79D096ED">
      <w:pPr>
        <w:pStyle w:val="2"/>
        <w:spacing w:line="252" w:lineRule="auto"/>
      </w:pPr>
    </w:p>
    <w:p w14:paraId="0C8AE916">
      <w:pPr>
        <w:spacing w:before="71" w:line="262" w:lineRule="auto"/>
        <w:ind w:left="23" w:right="76"/>
        <w:rPr>
          <w:rFonts w:ascii="宋体" w:hAnsi="宋体" w:eastAsia="宋体" w:cs="宋体"/>
          <w:sz w:val="22"/>
          <w:szCs w:val="22"/>
        </w:rPr>
      </w:pPr>
      <w:r>
        <w:rPr>
          <w:rFonts w:ascii="宋体" w:hAnsi="宋体" w:eastAsia="宋体" w:cs="宋体"/>
          <w:spacing w:val="-1"/>
          <w:sz w:val="22"/>
          <w:szCs w:val="22"/>
        </w:rPr>
        <w:t>2020</w:t>
      </w:r>
      <w:r>
        <w:rPr>
          <w:rFonts w:ascii="宋体" w:hAnsi="宋体" w:eastAsia="宋体" w:cs="宋体"/>
          <w:spacing w:val="-48"/>
          <w:sz w:val="22"/>
          <w:szCs w:val="22"/>
        </w:rPr>
        <w:t xml:space="preserve"> </w:t>
      </w:r>
      <w:r>
        <w:rPr>
          <w:rFonts w:ascii="宋体" w:hAnsi="宋体" w:eastAsia="宋体" w:cs="宋体"/>
          <w:spacing w:val="-1"/>
          <w:sz w:val="22"/>
          <w:szCs w:val="22"/>
        </w:rPr>
        <w:t>年期末，机关共有车辆</w:t>
      </w:r>
      <w:r>
        <w:rPr>
          <w:rFonts w:ascii="宋体" w:hAnsi="宋体" w:eastAsia="宋体" w:cs="宋体"/>
          <w:spacing w:val="-43"/>
          <w:sz w:val="22"/>
          <w:szCs w:val="22"/>
        </w:rPr>
        <w:t xml:space="preserve"> </w:t>
      </w:r>
      <w:r>
        <w:rPr>
          <w:rFonts w:ascii="宋体" w:hAnsi="宋体" w:eastAsia="宋体" w:cs="宋体"/>
          <w:spacing w:val="-1"/>
          <w:sz w:val="22"/>
          <w:szCs w:val="22"/>
        </w:rPr>
        <w:t>2</w:t>
      </w:r>
      <w:r>
        <w:rPr>
          <w:rFonts w:ascii="宋体" w:hAnsi="宋体" w:eastAsia="宋体" w:cs="宋体"/>
          <w:spacing w:val="-47"/>
          <w:sz w:val="22"/>
          <w:szCs w:val="22"/>
        </w:rPr>
        <w:t xml:space="preserve"> </w:t>
      </w:r>
      <w:r>
        <w:rPr>
          <w:rFonts w:ascii="宋体" w:hAnsi="宋体" w:eastAsia="宋体" w:cs="宋体"/>
          <w:spacing w:val="-1"/>
          <w:sz w:val="22"/>
          <w:szCs w:val="22"/>
        </w:rPr>
        <w:t>辆，其中：省级领导</w:t>
      </w:r>
      <w:r>
        <w:rPr>
          <w:rFonts w:ascii="宋体" w:hAnsi="宋体" w:eastAsia="宋体" w:cs="宋体"/>
          <w:spacing w:val="-2"/>
          <w:sz w:val="22"/>
          <w:szCs w:val="22"/>
        </w:rPr>
        <w:t>干部用车</w:t>
      </w:r>
      <w:r>
        <w:rPr>
          <w:rFonts w:ascii="宋体" w:hAnsi="宋体" w:eastAsia="宋体" w:cs="宋体"/>
          <w:spacing w:val="-47"/>
          <w:sz w:val="22"/>
          <w:szCs w:val="22"/>
        </w:rPr>
        <w:t xml:space="preserve"> </w:t>
      </w:r>
      <w:r>
        <w:rPr>
          <w:rFonts w:ascii="宋体" w:hAnsi="宋体" w:eastAsia="宋体" w:cs="宋体"/>
          <w:spacing w:val="-2"/>
          <w:sz w:val="22"/>
          <w:szCs w:val="22"/>
        </w:rPr>
        <w:t>0</w:t>
      </w:r>
      <w:r>
        <w:rPr>
          <w:rFonts w:ascii="宋体" w:hAnsi="宋体" w:eastAsia="宋体" w:cs="宋体"/>
          <w:spacing w:val="-48"/>
          <w:sz w:val="22"/>
          <w:szCs w:val="22"/>
        </w:rPr>
        <w:t xml:space="preserve"> </w:t>
      </w:r>
      <w:r>
        <w:rPr>
          <w:rFonts w:ascii="宋体" w:hAnsi="宋体" w:eastAsia="宋体" w:cs="宋体"/>
          <w:spacing w:val="-2"/>
          <w:sz w:val="22"/>
          <w:szCs w:val="22"/>
        </w:rPr>
        <w:t>辆、主要领导干部用车</w:t>
      </w:r>
      <w:r>
        <w:rPr>
          <w:rFonts w:ascii="宋体" w:hAnsi="宋体" w:eastAsia="宋体" w:cs="宋体"/>
          <w:sz w:val="22"/>
          <w:szCs w:val="22"/>
        </w:rPr>
        <w:t>0</w:t>
      </w:r>
      <w:r>
        <w:rPr>
          <w:rFonts w:ascii="宋体" w:hAnsi="宋体" w:eastAsia="宋体" w:cs="宋体"/>
          <w:spacing w:val="-47"/>
          <w:sz w:val="22"/>
          <w:szCs w:val="22"/>
        </w:rPr>
        <w:t xml:space="preserve"> </w:t>
      </w:r>
      <w:r>
        <w:rPr>
          <w:rFonts w:ascii="宋体" w:hAnsi="宋体" w:eastAsia="宋体" w:cs="宋体"/>
          <w:sz w:val="22"/>
          <w:szCs w:val="22"/>
        </w:rPr>
        <w:t>辆、机要通信用车</w:t>
      </w:r>
      <w:r>
        <w:rPr>
          <w:rFonts w:ascii="宋体" w:hAnsi="宋体" w:eastAsia="宋体" w:cs="宋体"/>
          <w:spacing w:val="-46"/>
          <w:sz w:val="22"/>
          <w:szCs w:val="22"/>
        </w:rPr>
        <w:t xml:space="preserve"> </w:t>
      </w:r>
      <w:r>
        <w:rPr>
          <w:rFonts w:ascii="宋体" w:hAnsi="宋体" w:eastAsia="宋体" w:cs="宋体"/>
          <w:sz w:val="22"/>
          <w:szCs w:val="22"/>
        </w:rPr>
        <w:t>2</w:t>
      </w:r>
      <w:r>
        <w:rPr>
          <w:rFonts w:ascii="宋体" w:hAnsi="宋体" w:eastAsia="宋体" w:cs="宋体"/>
          <w:spacing w:val="-47"/>
          <w:sz w:val="22"/>
          <w:szCs w:val="22"/>
        </w:rPr>
        <w:t xml:space="preserve"> </w:t>
      </w:r>
      <w:r>
        <w:rPr>
          <w:rFonts w:ascii="宋体" w:hAnsi="宋体" w:eastAsia="宋体" w:cs="宋体"/>
          <w:sz w:val="22"/>
          <w:szCs w:val="22"/>
        </w:rPr>
        <w:t>辆、应急保障车</w:t>
      </w:r>
      <w:r>
        <w:rPr>
          <w:rFonts w:ascii="宋体" w:hAnsi="宋体" w:eastAsia="宋体" w:cs="宋体"/>
          <w:spacing w:val="-47"/>
          <w:sz w:val="22"/>
          <w:szCs w:val="22"/>
        </w:rPr>
        <w:t xml:space="preserve"> </w:t>
      </w:r>
      <w:r>
        <w:rPr>
          <w:rFonts w:ascii="宋体" w:hAnsi="宋体" w:eastAsia="宋体" w:cs="宋体"/>
          <w:sz w:val="22"/>
          <w:szCs w:val="22"/>
        </w:rPr>
        <w:t>0</w:t>
      </w:r>
      <w:r>
        <w:rPr>
          <w:rFonts w:ascii="宋体" w:hAnsi="宋体" w:eastAsia="宋体" w:cs="宋体"/>
          <w:spacing w:val="-47"/>
          <w:sz w:val="22"/>
          <w:szCs w:val="22"/>
        </w:rPr>
        <w:t xml:space="preserve"> </w:t>
      </w:r>
      <w:r>
        <w:rPr>
          <w:rFonts w:ascii="宋体" w:hAnsi="宋体" w:eastAsia="宋体" w:cs="宋体"/>
          <w:sz w:val="22"/>
          <w:szCs w:val="22"/>
        </w:rPr>
        <w:t>辆、执法执勤用车</w:t>
      </w:r>
      <w:r>
        <w:rPr>
          <w:rFonts w:ascii="宋体" w:hAnsi="宋体" w:eastAsia="宋体" w:cs="宋体"/>
          <w:spacing w:val="-47"/>
          <w:sz w:val="22"/>
          <w:szCs w:val="22"/>
        </w:rPr>
        <w:t xml:space="preserve"> </w:t>
      </w:r>
      <w:r>
        <w:rPr>
          <w:rFonts w:ascii="宋体" w:hAnsi="宋体" w:eastAsia="宋体" w:cs="宋体"/>
          <w:spacing w:val="-1"/>
          <w:sz w:val="22"/>
          <w:szCs w:val="22"/>
        </w:rPr>
        <w:t>0</w:t>
      </w:r>
      <w:r>
        <w:rPr>
          <w:rFonts w:ascii="宋体" w:hAnsi="宋体" w:eastAsia="宋体" w:cs="宋体"/>
          <w:spacing w:val="-48"/>
          <w:sz w:val="22"/>
          <w:szCs w:val="22"/>
        </w:rPr>
        <w:t xml:space="preserve"> </w:t>
      </w:r>
      <w:r>
        <w:rPr>
          <w:rFonts w:ascii="宋体" w:hAnsi="宋体" w:eastAsia="宋体" w:cs="宋体"/>
          <w:spacing w:val="-1"/>
          <w:sz w:val="22"/>
          <w:szCs w:val="22"/>
        </w:rPr>
        <w:t>辆、特种专业技术用车0</w:t>
      </w:r>
    </w:p>
    <w:p w14:paraId="683287B1">
      <w:pPr>
        <w:spacing w:line="263" w:lineRule="auto"/>
        <w:ind w:left="27" w:right="603" w:hanging="7"/>
        <w:rPr>
          <w:rFonts w:ascii="宋体" w:hAnsi="宋体" w:eastAsia="宋体" w:cs="宋体"/>
          <w:sz w:val="22"/>
          <w:szCs w:val="22"/>
        </w:rPr>
      </w:pPr>
      <w:r>
        <w:rPr>
          <w:rFonts w:ascii="宋体" w:hAnsi="宋体" w:eastAsia="宋体" w:cs="宋体"/>
          <w:spacing w:val="-1"/>
          <w:sz w:val="22"/>
          <w:szCs w:val="22"/>
        </w:rPr>
        <w:t>辆、离退休干部用车</w:t>
      </w:r>
      <w:r>
        <w:rPr>
          <w:rFonts w:ascii="宋体" w:hAnsi="宋体" w:eastAsia="宋体" w:cs="宋体"/>
          <w:spacing w:val="-45"/>
          <w:sz w:val="22"/>
          <w:szCs w:val="22"/>
        </w:rPr>
        <w:t xml:space="preserve"> </w:t>
      </w:r>
      <w:r>
        <w:rPr>
          <w:rFonts w:ascii="宋体" w:hAnsi="宋体" w:eastAsia="宋体" w:cs="宋体"/>
          <w:spacing w:val="-1"/>
          <w:sz w:val="22"/>
          <w:szCs w:val="22"/>
        </w:rPr>
        <w:t>0</w:t>
      </w:r>
      <w:r>
        <w:rPr>
          <w:rFonts w:ascii="宋体" w:hAnsi="宋体" w:eastAsia="宋体" w:cs="宋体"/>
          <w:spacing w:val="-47"/>
          <w:sz w:val="22"/>
          <w:szCs w:val="22"/>
        </w:rPr>
        <w:t xml:space="preserve"> </w:t>
      </w:r>
      <w:r>
        <w:rPr>
          <w:rFonts w:ascii="宋体" w:hAnsi="宋体" w:eastAsia="宋体" w:cs="宋体"/>
          <w:spacing w:val="-1"/>
          <w:sz w:val="22"/>
          <w:szCs w:val="22"/>
        </w:rPr>
        <w:t>辆、其他用车</w:t>
      </w:r>
      <w:r>
        <w:rPr>
          <w:rFonts w:ascii="宋体" w:hAnsi="宋体" w:eastAsia="宋体" w:cs="宋体"/>
          <w:spacing w:val="-44"/>
          <w:sz w:val="22"/>
          <w:szCs w:val="22"/>
        </w:rPr>
        <w:t xml:space="preserve"> </w:t>
      </w:r>
      <w:r>
        <w:rPr>
          <w:rFonts w:ascii="宋体" w:hAnsi="宋体" w:eastAsia="宋体" w:cs="宋体"/>
          <w:spacing w:val="-1"/>
          <w:sz w:val="22"/>
          <w:szCs w:val="22"/>
        </w:rPr>
        <w:t>0</w:t>
      </w:r>
      <w:r>
        <w:rPr>
          <w:rFonts w:ascii="宋体" w:hAnsi="宋体" w:eastAsia="宋体" w:cs="宋体"/>
          <w:spacing w:val="-50"/>
          <w:sz w:val="22"/>
          <w:szCs w:val="22"/>
        </w:rPr>
        <w:t xml:space="preserve"> </w:t>
      </w:r>
      <w:r>
        <w:rPr>
          <w:rFonts w:ascii="宋体" w:hAnsi="宋体" w:eastAsia="宋体" w:cs="宋体"/>
          <w:spacing w:val="-1"/>
          <w:sz w:val="22"/>
          <w:szCs w:val="22"/>
        </w:rPr>
        <w:t>辆；单位价值</w:t>
      </w:r>
      <w:r>
        <w:rPr>
          <w:rFonts w:ascii="宋体" w:hAnsi="宋体" w:eastAsia="宋体" w:cs="宋体"/>
          <w:spacing w:val="-42"/>
          <w:sz w:val="22"/>
          <w:szCs w:val="22"/>
        </w:rPr>
        <w:t xml:space="preserve"> </w:t>
      </w:r>
      <w:r>
        <w:rPr>
          <w:rFonts w:ascii="宋体" w:hAnsi="宋体" w:eastAsia="宋体" w:cs="宋体"/>
          <w:spacing w:val="-1"/>
          <w:sz w:val="22"/>
          <w:szCs w:val="22"/>
        </w:rPr>
        <w:t>50</w:t>
      </w:r>
      <w:r>
        <w:rPr>
          <w:rFonts w:ascii="宋体" w:hAnsi="宋体" w:eastAsia="宋体" w:cs="宋体"/>
          <w:spacing w:val="-41"/>
          <w:sz w:val="22"/>
          <w:szCs w:val="22"/>
        </w:rPr>
        <w:t xml:space="preserve"> </w:t>
      </w:r>
      <w:r>
        <w:rPr>
          <w:rFonts w:ascii="宋体" w:hAnsi="宋体" w:eastAsia="宋体" w:cs="宋体"/>
          <w:spacing w:val="-1"/>
          <w:sz w:val="22"/>
          <w:szCs w:val="22"/>
        </w:rPr>
        <w:t>万元以上通</w:t>
      </w:r>
      <w:r>
        <w:rPr>
          <w:rFonts w:ascii="宋体" w:hAnsi="宋体" w:eastAsia="宋体" w:cs="宋体"/>
          <w:spacing w:val="-2"/>
          <w:sz w:val="22"/>
          <w:szCs w:val="22"/>
        </w:rPr>
        <w:t>用设备0</w:t>
      </w:r>
      <w:r>
        <w:rPr>
          <w:rFonts w:ascii="宋体" w:hAnsi="宋体" w:eastAsia="宋体" w:cs="宋体"/>
          <w:spacing w:val="-29"/>
          <w:sz w:val="22"/>
          <w:szCs w:val="22"/>
        </w:rPr>
        <w:t xml:space="preserve"> </w:t>
      </w:r>
      <w:r>
        <w:rPr>
          <w:rFonts w:ascii="宋体" w:hAnsi="宋体" w:eastAsia="宋体" w:cs="宋体"/>
          <w:spacing w:val="-2"/>
          <w:sz w:val="22"/>
          <w:szCs w:val="22"/>
        </w:rPr>
        <w:t>台</w:t>
      </w:r>
      <w:r>
        <w:rPr>
          <w:rFonts w:ascii="宋体" w:hAnsi="宋体" w:eastAsia="宋体" w:cs="宋体"/>
          <w:spacing w:val="-1"/>
          <w:sz w:val="22"/>
          <w:szCs w:val="22"/>
        </w:rPr>
        <w:t>（套</w:t>
      </w:r>
      <w:r>
        <w:rPr>
          <w:rFonts w:ascii="宋体" w:hAnsi="宋体" w:eastAsia="宋体" w:cs="宋体"/>
          <w:spacing w:val="4"/>
          <w:sz w:val="22"/>
          <w:szCs w:val="22"/>
        </w:rPr>
        <w:t>），</w:t>
      </w:r>
      <w:r>
        <w:rPr>
          <w:rFonts w:ascii="宋体" w:hAnsi="宋体" w:eastAsia="宋体" w:cs="宋体"/>
          <w:spacing w:val="-1"/>
          <w:sz w:val="22"/>
          <w:szCs w:val="22"/>
        </w:rPr>
        <w:t>单位价值</w:t>
      </w:r>
      <w:r>
        <w:rPr>
          <w:rFonts w:ascii="宋体" w:hAnsi="宋体" w:eastAsia="宋体" w:cs="宋体"/>
          <w:spacing w:val="-31"/>
          <w:sz w:val="22"/>
          <w:szCs w:val="22"/>
        </w:rPr>
        <w:t xml:space="preserve"> </w:t>
      </w:r>
      <w:r>
        <w:rPr>
          <w:rFonts w:ascii="宋体" w:hAnsi="宋体" w:eastAsia="宋体" w:cs="宋体"/>
          <w:spacing w:val="-1"/>
          <w:sz w:val="22"/>
          <w:szCs w:val="22"/>
        </w:rPr>
        <w:t>100</w:t>
      </w:r>
      <w:r>
        <w:rPr>
          <w:rFonts w:ascii="宋体" w:hAnsi="宋体" w:eastAsia="宋体" w:cs="宋体"/>
          <w:spacing w:val="-41"/>
          <w:sz w:val="22"/>
          <w:szCs w:val="22"/>
        </w:rPr>
        <w:t xml:space="preserve"> </w:t>
      </w:r>
      <w:r>
        <w:rPr>
          <w:rFonts w:ascii="宋体" w:hAnsi="宋体" w:eastAsia="宋体" w:cs="宋体"/>
          <w:spacing w:val="-1"/>
          <w:sz w:val="22"/>
          <w:szCs w:val="22"/>
        </w:rPr>
        <w:t>万元以上专用设备0.台（套）。党史馆无一般公务</w:t>
      </w:r>
      <w:r>
        <w:rPr>
          <w:rFonts w:ascii="宋体" w:hAnsi="宋体" w:eastAsia="宋体" w:cs="宋体"/>
          <w:spacing w:val="-2"/>
          <w:sz w:val="22"/>
          <w:szCs w:val="22"/>
        </w:rPr>
        <w:t>用车。</w:t>
      </w:r>
    </w:p>
    <w:p w14:paraId="4575E3CF">
      <w:pPr>
        <w:spacing w:before="277" w:line="220" w:lineRule="auto"/>
        <w:ind w:left="22"/>
        <w:rPr>
          <w:rFonts w:ascii="宋体" w:hAnsi="宋体" w:eastAsia="宋体" w:cs="宋体"/>
          <w:sz w:val="22"/>
          <w:szCs w:val="22"/>
        </w:rPr>
      </w:pPr>
      <w:r>
        <w:rPr>
          <w:rFonts w:ascii="宋体" w:hAnsi="宋体" w:eastAsia="宋体" w:cs="宋体"/>
          <w:b/>
          <w:bCs/>
          <w:spacing w:val="-3"/>
          <w:sz w:val="22"/>
          <w:szCs w:val="22"/>
        </w:rPr>
        <w:t>十四、关于</w:t>
      </w:r>
      <w:r>
        <w:rPr>
          <w:rFonts w:ascii="宋体" w:hAnsi="宋体" w:eastAsia="宋体" w:cs="宋体"/>
          <w:spacing w:val="-44"/>
          <w:sz w:val="22"/>
          <w:szCs w:val="22"/>
        </w:rPr>
        <w:t xml:space="preserve"> </w:t>
      </w:r>
      <w:r>
        <w:rPr>
          <w:rFonts w:ascii="宋体" w:hAnsi="宋体" w:eastAsia="宋体" w:cs="宋体"/>
          <w:b/>
          <w:bCs/>
          <w:spacing w:val="-3"/>
          <w:sz w:val="22"/>
          <w:szCs w:val="22"/>
        </w:rPr>
        <w:t>2020</w:t>
      </w:r>
      <w:r>
        <w:rPr>
          <w:rFonts w:ascii="宋体" w:hAnsi="宋体" w:eastAsia="宋体" w:cs="宋体"/>
          <w:spacing w:val="-48"/>
          <w:sz w:val="22"/>
          <w:szCs w:val="22"/>
        </w:rPr>
        <w:t xml:space="preserve"> </w:t>
      </w:r>
      <w:r>
        <w:rPr>
          <w:rFonts w:ascii="宋体" w:hAnsi="宋体" w:eastAsia="宋体" w:cs="宋体"/>
          <w:b/>
          <w:bCs/>
          <w:spacing w:val="-3"/>
          <w:sz w:val="22"/>
          <w:szCs w:val="22"/>
        </w:rPr>
        <w:t>年度预算绩效情况的说明</w:t>
      </w:r>
    </w:p>
    <w:p w14:paraId="5B201650">
      <w:pPr>
        <w:pStyle w:val="2"/>
        <w:spacing w:line="257" w:lineRule="auto"/>
      </w:pPr>
    </w:p>
    <w:p w14:paraId="5B8A95D9">
      <w:pPr>
        <w:spacing w:before="71" w:line="262" w:lineRule="auto"/>
        <w:ind w:left="22" w:right="21"/>
        <w:rPr>
          <w:rFonts w:ascii="宋体" w:hAnsi="宋体" w:eastAsia="宋体" w:cs="宋体"/>
          <w:sz w:val="22"/>
          <w:szCs w:val="22"/>
        </w:rPr>
      </w:pPr>
      <w:r>
        <w:rPr>
          <w:rFonts w:ascii="宋体" w:hAnsi="宋体" w:eastAsia="宋体" w:cs="宋体"/>
          <w:spacing w:val="1"/>
          <w:sz w:val="22"/>
          <w:szCs w:val="22"/>
        </w:rPr>
        <w:t>预算绩效情况说明。根据《关于开展</w:t>
      </w:r>
      <w:r>
        <w:rPr>
          <w:rFonts w:ascii="宋体" w:hAnsi="宋体" w:eastAsia="宋体" w:cs="宋体"/>
          <w:spacing w:val="-44"/>
          <w:sz w:val="22"/>
          <w:szCs w:val="22"/>
        </w:rPr>
        <w:t xml:space="preserve"> </w:t>
      </w:r>
      <w:r>
        <w:rPr>
          <w:rFonts w:ascii="宋体" w:hAnsi="宋体" w:eastAsia="宋体" w:cs="宋体"/>
          <w:spacing w:val="1"/>
          <w:sz w:val="22"/>
          <w:szCs w:val="22"/>
        </w:rPr>
        <w:t>2021年市直单位绩效自评工作的通</w:t>
      </w:r>
      <w:r>
        <w:rPr>
          <w:rFonts w:ascii="宋体" w:hAnsi="宋体" w:eastAsia="宋体" w:cs="宋体"/>
          <w:sz w:val="22"/>
          <w:szCs w:val="22"/>
        </w:rPr>
        <w:t>知》（长财绩</w:t>
      </w:r>
      <w:r>
        <w:rPr>
          <w:rFonts w:ascii="宋体" w:hAnsi="宋体" w:eastAsia="宋体" w:cs="宋体"/>
          <w:spacing w:val="-1"/>
          <w:sz w:val="22"/>
          <w:szCs w:val="22"/>
        </w:rPr>
        <w:t>{2021}2</w:t>
      </w:r>
      <w:r>
        <w:rPr>
          <w:rFonts w:ascii="宋体" w:hAnsi="宋体" w:eastAsia="宋体" w:cs="宋体"/>
          <w:spacing w:val="-24"/>
          <w:sz w:val="22"/>
          <w:szCs w:val="22"/>
        </w:rPr>
        <w:t xml:space="preserve"> </w:t>
      </w:r>
      <w:r>
        <w:rPr>
          <w:rFonts w:ascii="宋体" w:hAnsi="宋体" w:eastAsia="宋体" w:cs="宋体"/>
          <w:spacing w:val="-1"/>
          <w:sz w:val="22"/>
          <w:szCs w:val="22"/>
        </w:rPr>
        <w:t>号）精神，对我室的整体支出开展了财政支出绩效自评。整体支出分基本支出</w:t>
      </w:r>
      <w:r>
        <w:rPr>
          <w:rFonts w:ascii="宋体" w:hAnsi="宋体" w:eastAsia="宋体" w:cs="宋体"/>
          <w:sz w:val="22"/>
          <w:szCs w:val="22"/>
        </w:rPr>
        <w:t>和项目支出两部分，基本支出的评价重点是厉行节约保运转，</w:t>
      </w:r>
      <w:r>
        <w:rPr>
          <w:rFonts w:ascii="宋体" w:hAnsi="宋体" w:eastAsia="宋体" w:cs="宋体"/>
          <w:spacing w:val="-1"/>
          <w:sz w:val="22"/>
          <w:szCs w:val="22"/>
        </w:rPr>
        <w:t>降低行政成本，项目支</w:t>
      </w:r>
      <w:r>
        <w:rPr>
          <w:rFonts w:ascii="宋体" w:hAnsi="宋体" w:eastAsia="宋体" w:cs="宋体"/>
          <w:sz w:val="22"/>
          <w:szCs w:val="22"/>
        </w:rPr>
        <w:t>出的评价重点是规范管理促发展，提高资金绩效。</w:t>
      </w:r>
      <w:r>
        <w:rPr>
          <w:rFonts w:ascii="宋体" w:hAnsi="宋体" w:eastAsia="宋体" w:cs="宋体"/>
          <w:spacing w:val="-1"/>
          <w:sz w:val="22"/>
          <w:szCs w:val="22"/>
        </w:rPr>
        <w:t>详情见第五部分附件。</w:t>
      </w:r>
    </w:p>
    <w:p w14:paraId="1766F0C8">
      <w:pPr>
        <w:pStyle w:val="2"/>
        <w:spacing w:line="241" w:lineRule="auto"/>
      </w:pPr>
    </w:p>
    <w:p w14:paraId="5D60AFCF">
      <w:pPr>
        <w:pStyle w:val="2"/>
        <w:spacing w:line="241" w:lineRule="auto"/>
      </w:pPr>
    </w:p>
    <w:p w14:paraId="0076F017">
      <w:pPr>
        <w:pStyle w:val="2"/>
        <w:spacing w:line="241" w:lineRule="auto"/>
      </w:pPr>
    </w:p>
    <w:p w14:paraId="2B343C99">
      <w:pPr>
        <w:pStyle w:val="2"/>
        <w:spacing w:line="242" w:lineRule="auto"/>
      </w:pPr>
    </w:p>
    <w:p w14:paraId="23C2B952">
      <w:pPr>
        <w:pStyle w:val="2"/>
        <w:spacing w:line="242" w:lineRule="auto"/>
      </w:pPr>
    </w:p>
    <w:p w14:paraId="3594F5CA">
      <w:pPr>
        <w:pStyle w:val="2"/>
        <w:spacing w:line="242" w:lineRule="auto"/>
      </w:pPr>
    </w:p>
    <w:p w14:paraId="69704E42">
      <w:pPr>
        <w:pStyle w:val="2"/>
        <w:spacing w:line="242" w:lineRule="auto"/>
      </w:pPr>
    </w:p>
    <w:p w14:paraId="293CFD62">
      <w:pPr>
        <w:pStyle w:val="2"/>
        <w:spacing w:line="242" w:lineRule="auto"/>
      </w:pPr>
    </w:p>
    <w:p w14:paraId="2D4B3DE3">
      <w:pPr>
        <w:pStyle w:val="2"/>
        <w:spacing w:line="242" w:lineRule="auto"/>
      </w:pPr>
    </w:p>
    <w:p w14:paraId="09AC0D6A">
      <w:pPr>
        <w:pStyle w:val="2"/>
        <w:spacing w:line="242" w:lineRule="auto"/>
      </w:pPr>
    </w:p>
    <w:p w14:paraId="32DE6E09">
      <w:pPr>
        <w:pStyle w:val="2"/>
        <w:spacing w:line="242" w:lineRule="auto"/>
      </w:pPr>
    </w:p>
    <w:p w14:paraId="0B830D00">
      <w:pPr>
        <w:spacing w:before="92" w:line="226" w:lineRule="auto"/>
        <w:ind w:left="3600"/>
        <w:rPr>
          <w:rFonts w:ascii="宋体" w:hAnsi="宋体" w:eastAsia="宋体" w:cs="宋体"/>
          <w:sz w:val="28"/>
          <w:szCs w:val="28"/>
        </w:rPr>
      </w:pPr>
      <w:r>
        <w:rPr>
          <w:rFonts w:ascii="宋体" w:hAnsi="宋体" w:eastAsia="宋体" w:cs="宋体"/>
          <w:b/>
          <w:bCs/>
          <w:spacing w:val="5"/>
          <w:sz w:val="28"/>
          <w:szCs w:val="28"/>
        </w:rPr>
        <w:t>第四部分</w:t>
      </w:r>
    </w:p>
    <w:p w14:paraId="4728F040">
      <w:pPr>
        <w:pStyle w:val="2"/>
        <w:spacing w:line="272" w:lineRule="auto"/>
      </w:pPr>
    </w:p>
    <w:p w14:paraId="56766049">
      <w:pPr>
        <w:pStyle w:val="2"/>
        <w:spacing w:line="273" w:lineRule="auto"/>
      </w:pPr>
    </w:p>
    <w:p w14:paraId="0623ABB3">
      <w:pPr>
        <w:pStyle w:val="2"/>
        <w:spacing w:line="273" w:lineRule="auto"/>
      </w:pPr>
    </w:p>
    <w:p w14:paraId="63218DB8">
      <w:pPr>
        <w:pStyle w:val="2"/>
        <w:spacing w:line="273" w:lineRule="auto"/>
      </w:pPr>
    </w:p>
    <w:p w14:paraId="50F24358">
      <w:pPr>
        <w:pStyle w:val="2"/>
        <w:spacing w:line="273" w:lineRule="auto"/>
      </w:pPr>
    </w:p>
    <w:p w14:paraId="3B6DE4F0">
      <w:pPr>
        <w:spacing w:before="92" w:line="226" w:lineRule="auto"/>
        <w:ind w:left="3603"/>
        <w:rPr>
          <w:rFonts w:ascii="宋体" w:hAnsi="宋体" w:eastAsia="宋体" w:cs="宋体"/>
          <w:sz w:val="28"/>
          <w:szCs w:val="28"/>
        </w:rPr>
      </w:pPr>
      <w:r>
        <w:rPr>
          <w:rFonts w:ascii="宋体" w:hAnsi="宋体" w:eastAsia="宋体" w:cs="宋体"/>
          <w:b/>
          <w:bCs/>
          <w:spacing w:val="4"/>
          <w:sz w:val="28"/>
          <w:szCs w:val="28"/>
        </w:rPr>
        <w:t>名词解释</w:t>
      </w:r>
    </w:p>
    <w:p w14:paraId="6D6CD95E">
      <w:pPr>
        <w:pStyle w:val="2"/>
        <w:spacing w:line="257" w:lineRule="auto"/>
      </w:pPr>
    </w:p>
    <w:p w14:paraId="6190F353">
      <w:pPr>
        <w:pStyle w:val="2"/>
        <w:spacing w:line="257" w:lineRule="auto"/>
      </w:pPr>
    </w:p>
    <w:p w14:paraId="7BE3BA5A">
      <w:pPr>
        <w:pStyle w:val="2"/>
        <w:spacing w:line="257" w:lineRule="auto"/>
      </w:pPr>
    </w:p>
    <w:p w14:paraId="49F299EE">
      <w:pPr>
        <w:pStyle w:val="2"/>
        <w:spacing w:line="257" w:lineRule="auto"/>
      </w:pPr>
    </w:p>
    <w:p w14:paraId="030FAC6A">
      <w:pPr>
        <w:pStyle w:val="2"/>
        <w:spacing w:line="257" w:lineRule="auto"/>
      </w:pPr>
    </w:p>
    <w:p w14:paraId="5426491C">
      <w:pPr>
        <w:pStyle w:val="2"/>
        <w:spacing w:line="258" w:lineRule="auto"/>
      </w:pPr>
    </w:p>
    <w:p w14:paraId="2B33DE4E">
      <w:pPr>
        <w:spacing w:before="72" w:line="220" w:lineRule="auto"/>
        <w:ind w:left="24"/>
        <w:rPr>
          <w:rFonts w:ascii="宋体" w:hAnsi="宋体" w:eastAsia="宋体" w:cs="宋体"/>
          <w:sz w:val="22"/>
          <w:szCs w:val="22"/>
        </w:rPr>
      </w:pPr>
      <w:r>
        <w:rPr>
          <w:rFonts w:ascii="宋体" w:hAnsi="宋体" w:eastAsia="宋体" w:cs="宋体"/>
          <w:spacing w:val="-1"/>
          <w:sz w:val="22"/>
          <w:szCs w:val="22"/>
        </w:rPr>
        <w:t>一、财政拨款收入：指市级财政当年拨付的资金。</w:t>
      </w:r>
    </w:p>
    <w:p w14:paraId="2DEF548D">
      <w:pPr>
        <w:pStyle w:val="2"/>
        <w:spacing w:line="257" w:lineRule="auto"/>
      </w:pPr>
    </w:p>
    <w:p w14:paraId="6C681ED2">
      <w:pPr>
        <w:spacing w:before="73" w:line="219" w:lineRule="auto"/>
        <w:ind w:left="24"/>
        <w:rPr>
          <w:rFonts w:ascii="宋体" w:hAnsi="宋体" w:eastAsia="宋体" w:cs="宋体"/>
          <w:sz w:val="22"/>
          <w:szCs w:val="22"/>
        </w:rPr>
      </w:pPr>
      <w:r>
        <w:rPr>
          <w:rFonts w:ascii="宋体" w:hAnsi="宋体" w:eastAsia="宋体" w:cs="宋体"/>
          <w:sz w:val="22"/>
          <w:szCs w:val="22"/>
        </w:rPr>
        <w:t>二、上年结转：指以前年度尚未完成、结转到本年仍</w:t>
      </w:r>
      <w:r>
        <w:rPr>
          <w:rFonts w:ascii="宋体" w:hAnsi="宋体" w:eastAsia="宋体" w:cs="宋体"/>
          <w:spacing w:val="-1"/>
          <w:sz w:val="22"/>
          <w:szCs w:val="22"/>
        </w:rPr>
        <w:t>按原规定用途继续使用的资金。</w:t>
      </w:r>
    </w:p>
    <w:p w14:paraId="66763278">
      <w:pPr>
        <w:pStyle w:val="2"/>
        <w:spacing w:line="256" w:lineRule="auto"/>
      </w:pPr>
    </w:p>
    <w:p w14:paraId="24C91778">
      <w:pPr>
        <w:spacing w:before="71" w:line="264" w:lineRule="auto"/>
        <w:ind w:left="21" w:right="186"/>
        <w:rPr>
          <w:rFonts w:ascii="宋体" w:hAnsi="宋体" w:eastAsia="宋体" w:cs="宋体"/>
          <w:sz w:val="22"/>
          <w:szCs w:val="22"/>
        </w:rPr>
      </w:pPr>
      <w:r>
        <w:rPr>
          <w:rFonts w:ascii="宋体" w:hAnsi="宋体" w:eastAsia="宋体" w:cs="宋体"/>
          <w:sz w:val="22"/>
          <w:szCs w:val="22"/>
        </w:rPr>
        <w:t>三、基本支出：指为保障机构正常运转、完成日常工作任务而发</w:t>
      </w:r>
      <w:r>
        <w:rPr>
          <w:rFonts w:ascii="宋体" w:hAnsi="宋体" w:eastAsia="宋体" w:cs="宋体"/>
          <w:spacing w:val="-1"/>
          <w:sz w:val="22"/>
          <w:szCs w:val="22"/>
        </w:rPr>
        <w:t>生的人员支出和公用</w:t>
      </w:r>
      <w:r>
        <w:rPr>
          <w:rFonts w:ascii="宋体" w:hAnsi="宋体" w:eastAsia="宋体" w:cs="宋体"/>
          <w:spacing w:val="-3"/>
          <w:sz w:val="22"/>
          <w:szCs w:val="22"/>
        </w:rPr>
        <w:t>支出。</w:t>
      </w:r>
    </w:p>
    <w:p w14:paraId="24497EB2">
      <w:pPr>
        <w:spacing w:before="275" w:line="266" w:lineRule="auto"/>
        <w:ind w:left="40" w:right="407" w:firstLine="1"/>
        <w:rPr>
          <w:rFonts w:ascii="宋体" w:hAnsi="宋体" w:eastAsia="宋体" w:cs="宋体"/>
          <w:sz w:val="22"/>
          <w:szCs w:val="22"/>
        </w:rPr>
      </w:pPr>
      <w:r>
        <w:rPr>
          <w:rFonts w:ascii="宋体" w:hAnsi="宋体" w:eastAsia="宋体" w:cs="宋体"/>
          <w:spacing w:val="-1"/>
          <w:sz w:val="22"/>
          <w:szCs w:val="22"/>
        </w:rPr>
        <w:t>四、项目支出：指在基本支出之外为完成特定行政任务和事业发展目标所发生的支</w:t>
      </w:r>
      <w:r>
        <w:rPr>
          <w:rFonts w:ascii="宋体" w:hAnsi="宋体" w:eastAsia="宋体" w:cs="宋体"/>
          <w:spacing w:val="-14"/>
          <w:sz w:val="22"/>
          <w:szCs w:val="22"/>
        </w:rPr>
        <w:t>出。</w:t>
      </w:r>
    </w:p>
    <w:p w14:paraId="5C5737E4">
      <w:pPr>
        <w:spacing w:before="272" w:line="263" w:lineRule="auto"/>
        <w:ind w:left="34" w:right="186" w:hanging="10"/>
        <w:rPr>
          <w:rFonts w:ascii="宋体" w:hAnsi="宋体" w:eastAsia="宋体" w:cs="宋体"/>
          <w:sz w:val="22"/>
          <w:szCs w:val="22"/>
        </w:rPr>
      </w:pPr>
      <w:r>
        <w:rPr>
          <w:rFonts w:ascii="宋体" w:hAnsi="宋体" w:eastAsia="宋体" w:cs="宋体"/>
          <w:sz w:val="22"/>
          <w:szCs w:val="22"/>
        </w:rPr>
        <w:t>五、机关运行经费：为保障行政单位（包括参照公务员</w:t>
      </w:r>
      <w:r>
        <w:rPr>
          <w:rFonts w:ascii="宋体" w:hAnsi="宋体" w:eastAsia="宋体" w:cs="宋体"/>
          <w:spacing w:val="-1"/>
          <w:sz w:val="22"/>
          <w:szCs w:val="22"/>
        </w:rPr>
        <w:t>法管理的事业单位）运行，用当年财政拨款安排的用于购买货物和服务的各项资金，包括办公及印刷费、邮电费、</w:t>
      </w:r>
    </w:p>
    <w:p w14:paraId="1CB1E12F">
      <w:pPr>
        <w:spacing w:line="263" w:lineRule="auto"/>
        <w:rPr>
          <w:rFonts w:ascii="宋体" w:hAnsi="宋体" w:eastAsia="宋体" w:cs="宋体"/>
          <w:sz w:val="22"/>
          <w:szCs w:val="22"/>
        </w:rPr>
        <w:sectPr>
          <w:pgSz w:w="11915" w:h="16840"/>
          <w:pgMar w:top="400" w:right="1787" w:bottom="0" w:left="1787" w:header="0" w:footer="0" w:gutter="0"/>
          <w:cols w:space="720" w:num="1"/>
        </w:sectPr>
      </w:pPr>
    </w:p>
    <w:p w14:paraId="48EF7CF7">
      <w:pPr>
        <w:pStyle w:val="2"/>
        <w:spacing w:line="252" w:lineRule="auto"/>
      </w:pPr>
    </w:p>
    <w:p w14:paraId="1788846F">
      <w:pPr>
        <w:pStyle w:val="2"/>
        <w:spacing w:line="252" w:lineRule="auto"/>
      </w:pPr>
    </w:p>
    <w:p w14:paraId="0C527550">
      <w:pPr>
        <w:pStyle w:val="2"/>
        <w:spacing w:line="252" w:lineRule="auto"/>
      </w:pPr>
    </w:p>
    <w:p w14:paraId="3A427A4C">
      <w:pPr>
        <w:pStyle w:val="2"/>
        <w:spacing w:line="252" w:lineRule="auto"/>
      </w:pPr>
    </w:p>
    <w:p w14:paraId="1E1F234B">
      <w:pPr>
        <w:spacing w:before="71" w:line="264" w:lineRule="auto"/>
        <w:ind w:left="22" w:right="186" w:firstLine="1"/>
        <w:rPr>
          <w:rFonts w:ascii="宋体" w:hAnsi="宋体" w:eastAsia="宋体" w:cs="宋体"/>
          <w:sz w:val="22"/>
          <w:szCs w:val="22"/>
        </w:rPr>
      </w:pPr>
      <w:r>
        <w:rPr>
          <w:rFonts w:ascii="宋体" w:hAnsi="宋体" w:eastAsia="宋体" w:cs="宋体"/>
          <w:spacing w:val="-2"/>
          <w:sz w:val="22"/>
          <w:szCs w:val="22"/>
        </w:rPr>
        <w:t>差旅费、会议费、福利费、</w:t>
      </w:r>
      <w:r>
        <w:rPr>
          <w:rFonts w:ascii="宋体" w:hAnsi="宋体" w:eastAsia="宋体" w:cs="宋体"/>
          <w:spacing w:val="-48"/>
          <w:sz w:val="22"/>
          <w:szCs w:val="22"/>
        </w:rPr>
        <w:t xml:space="preserve"> </w:t>
      </w:r>
      <w:r>
        <w:rPr>
          <w:rFonts w:ascii="宋体" w:hAnsi="宋体" w:eastAsia="宋体" w:cs="宋体"/>
          <w:spacing w:val="-2"/>
          <w:sz w:val="22"/>
          <w:szCs w:val="22"/>
        </w:rPr>
        <w:t>日常维修费、办公用房水电费、办公用房取暖费、办公用</w:t>
      </w:r>
      <w:r>
        <w:rPr>
          <w:rFonts w:ascii="宋体" w:hAnsi="宋体" w:eastAsia="宋体" w:cs="宋体"/>
          <w:spacing w:val="-1"/>
          <w:sz w:val="22"/>
          <w:szCs w:val="22"/>
        </w:rPr>
        <w:t>房物业管理费、公务用车运行维护费以及其他费用。</w:t>
      </w:r>
    </w:p>
    <w:p w14:paraId="048FB56D">
      <w:pPr>
        <w:spacing w:before="273" w:line="263" w:lineRule="auto"/>
        <w:ind w:left="20" w:right="11" w:firstLine="2"/>
        <w:jc w:val="both"/>
        <w:rPr>
          <w:rFonts w:ascii="宋体" w:hAnsi="宋体" w:eastAsia="宋体" w:cs="宋体"/>
          <w:sz w:val="22"/>
          <w:szCs w:val="22"/>
        </w:rPr>
      </w:pPr>
      <w:r>
        <w:rPr>
          <w:rFonts w:ascii="宋体" w:hAnsi="宋体" w:eastAsia="宋体" w:cs="宋体"/>
          <w:spacing w:val="4"/>
          <w:sz w:val="22"/>
          <w:szCs w:val="22"/>
        </w:rPr>
        <w:t>六、“三公</w:t>
      </w:r>
      <w:r>
        <w:rPr>
          <w:rFonts w:ascii="宋体" w:hAnsi="宋体" w:eastAsia="宋体" w:cs="宋体"/>
          <w:spacing w:val="-79"/>
          <w:sz w:val="22"/>
          <w:szCs w:val="22"/>
        </w:rPr>
        <w:t xml:space="preserve"> </w:t>
      </w:r>
      <w:r>
        <w:rPr>
          <w:rFonts w:ascii="宋体" w:hAnsi="宋体" w:eastAsia="宋体" w:cs="宋体"/>
          <w:spacing w:val="4"/>
          <w:sz w:val="22"/>
          <w:szCs w:val="22"/>
        </w:rPr>
        <w:t>”经费：纳入部门预算管理的“三公“</w:t>
      </w:r>
      <w:r>
        <w:rPr>
          <w:rFonts w:ascii="宋体" w:hAnsi="宋体" w:eastAsia="宋体" w:cs="宋体"/>
          <w:spacing w:val="3"/>
          <w:sz w:val="22"/>
          <w:szCs w:val="22"/>
        </w:rPr>
        <w:t>经费，是指用当年一般公共预算拨</w:t>
      </w:r>
      <w:r>
        <w:rPr>
          <w:rFonts w:ascii="宋体" w:hAnsi="宋体" w:eastAsia="宋体" w:cs="宋体"/>
          <w:spacing w:val="5"/>
          <w:sz w:val="22"/>
          <w:szCs w:val="22"/>
        </w:rPr>
        <w:t>款安排的公务接待费、公务用车购置及运行</w:t>
      </w:r>
      <w:r>
        <w:rPr>
          <w:rFonts w:ascii="宋体" w:hAnsi="宋体" w:eastAsia="宋体" w:cs="宋体"/>
          <w:spacing w:val="4"/>
          <w:sz w:val="22"/>
          <w:szCs w:val="22"/>
        </w:rPr>
        <w:t>维护费和因公出国（境）费。其中，公务</w:t>
      </w:r>
      <w:r>
        <w:rPr>
          <w:rFonts w:ascii="宋体" w:hAnsi="宋体" w:eastAsia="宋体" w:cs="宋体"/>
          <w:spacing w:val="5"/>
          <w:sz w:val="22"/>
          <w:szCs w:val="22"/>
        </w:rPr>
        <w:t>接待费反映单位按规定开支的各类公务接待</w:t>
      </w:r>
      <w:r>
        <w:rPr>
          <w:rFonts w:ascii="宋体" w:hAnsi="宋体" w:eastAsia="宋体" w:cs="宋体"/>
          <w:spacing w:val="4"/>
          <w:sz w:val="22"/>
          <w:szCs w:val="22"/>
        </w:rPr>
        <w:t>支出；公务用车购置及运行费反映单位公</w:t>
      </w:r>
      <w:r>
        <w:rPr>
          <w:rFonts w:ascii="宋体" w:hAnsi="宋体" w:eastAsia="宋体" w:cs="宋体"/>
          <w:spacing w:val="5"/>
          <w:sz w:val="22"/>
          <w:szCs w:val="22"/>
        </w:rPr>
        <w:t>务用车车辆购置支出（含车辆购置税）及燃</w:t>
      </w:r>
      <w:r>
        <w:rPr>
          <w:rFonts w:ascii="宋体" w:hAnsi="宋体" w:eastAsia="宋体" w:cs="宋体"/>
          <w:spacing w:val="4"/>
          <w:sz w:val="22"/>
          <w:szCs w:val="22"/>
        </w:rPr>
        <w:t>料费、维修费、保险费等支出；因公出国</w:t>
      </w:r>
      <w:r>
        <w:rPr>
          <w:rFonts w:ascii="宋体" w:hAnsi="宋体" w:eastAsia="宋体" w:cs="宋体"/>
          <w:sz w:val="22"/>
          <w:szCs w:val="22"/>
        </w:rPr>
        <w:t>（境）费反映单位公务出国（境）的国际旅费、国外城市间交通</w:t>
      </w:r>
      <w:r>
        <w:rPr>
          <w:rFonts w:ascii="宋体" w:hAnsi="宋体" w:eastAsia="宋体" w:cs="宋体"/>
          <w:spacing w:val="-1"/>
          <w:sz w:val="22"/>
          <w:szCs w:val="22"/>
        </w:rPr>
        <w:t>费、住宿费等支出。</w:t>
      </w:r>
    </w:p>
    <w:p w14:paraId="7510B4FC">
      <w:pPr>
        <w:pStyle w:val="2"/>
        <w:spacing w:line="241" w:lineRule="auto"/>
      </w:pPr>
    </w:p>
    <w:p w14:paraId="71896D1B">
      <w:pPr>
        <w:pStyle w:val="2"/>
        <w:spacing w:line="241" w:lineRule="auto"/>
      </w:pPr>
    </w:p>
    <w:p w14:paraId="74EDCF20">
      <w:pPr>
        <w:pStyle w:val="2"/>
        <w:spacing w:line="241" w:lineRule="auto"/>
      </w:pPr>
    </w:p>
    <w:p w14:paraId="537CA19D">
      <w:pPr>
        <w:pStyle w:val="2"/>
        <w:spacing w:line="241" w:lineRule="auto"/>
      </w:pPr>
    </w:p>
    <w:p w14:paraId="567B80A2">
      <w:pPr>
        <w:pStyle w:val="2"/>
        <w:spacing w:line="241" w:lineRule="auto"/>
      </w:pPr>
    </w:p>
    <w:p w14:paraId="14752E08">
      <w:pPr>
        <w:pStyle w:val="2"/>
        <w:spacing w:line="241" w:lineRule="auto"/>
      </w:pPr>
    </w:p>
    <w:p w14:paraId="3562FD32">
      <w:pPr>
        <w:pStyle w:val="2"/>
        <w:spacing w:line="241" w:lineRule="auto"/>
      </w:pPr>
    </w:p>
    <w:p w14:paraId="0B2BC62A">
      <w:pPr>
        <w:pStyle w:val="2"/>
        <w:spacing w:line="241" w:lineRule="auto"/>
      </w:pPr>
    </w:p>
    <w:p w14:paraId="68BA286B">
      <w:pPr>
        <w:pStyle w:val="2"/>
        <w:spacing w:line="241" w:lineRule="auto"/>
      </w:pPr>
    </w:p>
    <w:p w14:paraId="318D0FF7">
      <w:pPr>
        <w:pStyle w:val="2"/>
        <w:spacing w:line="241" w:lineRule="auto"/>
      </w:pPr>
    </w:p>
    <w:p w14:paraId="3175138B">
      <w:pPr>
        <w:pStyle w:val="2"/>
        <w:spacing w:line="241" w:lineRule="auto"/>
      </w:pPr>
    </w:p>
    <w:p w14:paraId="74D24808">
      <w:pPr>
        <w:pStyle w:val="2"/>
        <w:spacing w:line="241" w:lineRule="auto"/>
      </w:pPr>
    </w:p>
    <w:p w14:paraId="1887356D">
      <w:pPr>
        <w:pStyle w:val="2"/>
        <w:spacing w:line="241" w:lineRule="auto"/>
      </w:pPr>
    </w:p>
    <w:p w14:paraId="65BE4E8F">
      <w:pPr>
        <w:pStyle w:val="2"/>
        <w:spacing w:line="241" w:lineRule="auto"/>
      </w:pPr>
    </w:p>
    <w:p w14:paraId="45D9D015">
      <w:pPr>
        <w:pStyle w:val="2"/>
        <w:spacing w:line="241" w:lineRule="auto"/>
      </w:pPr>
    </w:p>
    <w:p w14:paraId="2808B6C2">
      <w:pPr>
        <w:pStyle w:val="2"/>
        <w:spacing w:line="241" w:lineRule="auto"/>
      </w:pPr>
    </w:p>
    <w:p w14:paraId="2191E414">
      <w:pPr>
        <w:pStyle w:val="2"/>
        <w:spacing w:line="241" w:lineRule="auto"/>
      </w:pPr>
    </w:p>
    <w:p w14:paraId="68F75586">
      <w:pPr>
        <w:pStyle w:val="2"/>
        <w:spacing w:line="241" w:lineRule="auto"/>
      </w:pPr>
    </w:p>
    <w:p w14:paraId="6AAC7741">
      <w:pPr>
        <w:pStyle w:val="2"/>
        <w:spacing w:line="241" w:lineRule="auto"/>
      </w:pPr>
    </w:p>
    <w:p w14:paraId="47356AAB">
      <w:pPr>
        <w:pStyle w:val="2"/>
        <w:spacing w:line="241" w:lineRule="auto"/>
      </w:pPr>
    </w:p>
    <w:p w14:paraId="16BFCFF2">
      <w:pPr>
        <w:pStyle w:val="2"/>
        <w:spacing w:line="241" w:lineRule="auto"/>
      </w:pPr>
    </w:p>
    <w:p w14:paraId="0025D6AA">
      <w:pPr>
        <w:pStyle w:val="2"/>
        <w:spacing w:line="241" w:lineRule="auto"/>
      </w:pPr>
    </w:p>
    <w:p w14:paraId="03E46D5B">
      <w:pPr>
        <w:pStyle w:val="2"/>
        <w:spacing w:line="241" w:lineRule="auto"/>
      </w:pPr>
    </w:p>
    <w:p w14:paraId="5BA69186">
      <w:pPr>
        <w:pStyle w:val="2"/>
        <w:spacing w:line="241" w:lineRule="auto"/>
      </w:pPr>
    </w:p>
    <w:p w14:paraId="4E6A8CC5">
      <w:pPr>
        <w:pStyle w:val="2"/>
        <w:spacing w:line="241" w:lineRule="auto"/>
      </w:pPr>
    </w:p>
    <w:p w14:paraId="199D1DFD">
      <w:pPr>
        <w:pStyle w:val="2"/>
        <w:spacing w:line="241" w:lineRule="auto"/>
      </w:pPr>
    </w:p>
    <w:p w14:paraId="3029763D">
      <w:pPr>
        <w:pStyle w:val="2"/>
        <w:spacing w:line="241" w:lineRule="auto"/>
      </w:pPr>
    </w:p>
    <w:p w14:paraId="71A996C0">
      <w:pPr>
        <w:pStyle w:val="2"/>
        <w:spacing w:line="241" w:lineRule="auto"/>
      </w:pPr>
    </w:p>
    <w:p w14:paraId="738E94EE">
      <w:pPr>
        <w:pStyle w:val="2"/>
        <w:spacing w:line="241" w:lineRule="auto"/>
      </w:pPr>
    </w:p>
    <w:p w14:paraId="1F55B5D4">
      <w:pPr>
        <w:pStyle w:val="2"/>
        <w:spacing w:line="241" w:lineRule="auto"/>
      </w:pPr>
    </w:p>
    <w:p w14:paraId="7A8A52E6">
      <w:pPr>
        <w:pStyle w:val="2"/>
        <w:spacing w:line="241" w:lineRule="auto"/>
      </w:pPr>
    </w:p>
    <w:p w14:paraId="0DBCF158">
      <w:pPr>
        <w:pStyle w:val="2"/>
        <w:spacing w:line="241" w:lineRule="auto"/>
      </w:pPr>
    </w:p>
    <w:p w14:paraId="31C11919">
      <w:pPr>
        <w:pStyle w:val="2"/>
        <w:spacing w:line="241" w:lineRule="auto"/>
      </w:pPr>
    </w:p>
    <w:p w14:paraId="11B8D1F0">
      <w:pPr>
        <w:pStyle w:val="2"/>
        <w:spacing w:line="242" w:lineRule="auto"/>
      </w:pPr>
    </w:p>
    <w:p w14:paraId="14522BDB">
      <w:pPr>
        <w:pStyle w:val="2"/>
        <w:spacing w:line="242" w:lineRule="auto"/>
      </w:pPr>
    </w:p>
    <w:p w14:paraId="1B97420C">
      <w:pPr>
        <w:pStyle w:val="2"/>
        <w:spacing w:line="242" w:lineRule="auto"/>
      </w:pPr>
    </w:p>
    <w:p w14:paraId="12BEF03F">
      <w:pPr>
        <w:pStyle w:val="2"/>
        <w:spacing w:line="242" w:lineRule="auto"/>
      </w:pPr>
    </w:p>
    <w:p w14:paraId="75078F0A">
      <w:pPr>
        <w:pStyle w:val="2"/>
        <w:spacing w:line="242" w:lineRule="auto"/>
      </w:pPr>
    </w:p>
    <w:p w14:paraId="406C7C43">
      <w:pPr>
        <w:pStyle w:val="2"/>
        <w:spacing w:line="242" w:lineRule="auto"/>
      </w:pPr>
    </w:p>
    <w:p w14:paraId="3826FBC5">
      <w:pPr>
        <w:pStyle w:val="2"/>
        <w:spacing w:line="242" w:lineRule="auto"/>
      </w:pPr>
    </w:p>
    <w:p w14:paraId="666494AD">
      <w:pPr>
        <w:pStyle w:val="2"/>
        <w:spacing w:line="242" w:lineRule="auto"/>
      </w:pPr>
    </w:p>
    <w:p w14:paraId="0FE7CCBC">
      <w:pPr>
        <w:pStyle w:val="2"/>
        <w:spacing w:line="242" w:lineRule="auto"/>
      </w:pPr>
    </w:p>
    <w:p w14:paraId="1339366A">
      <w:pPr>
        <w:pStyle w:val="2"/>
        <w:spacing w:line="242" w:lineRule="auto"/>
      </w:pPr>
    </w:p>
    <w:p w14:paraId="33006DD3">
      <w:pPr>
        <w:pStyle w:val="2"/>
        <w:spacing w:line="242" w:lineRule="auto"/>
      </w:pPr>
    </w:p>
    <w:p w14:paraId="604AF508">
      <w:pPr>
        <w:spacing w:before="91" w:line="226" w:lineRule="auto"/>
        <w:ind w:left="3600"/>
        <w:rPr>
          <w:rFonts w:ascii="宋体" w:hAnsi="宋体" w:eastAsia="宋体" w:cs="宋体"/>
          <w:sz w:val="28"/>
          <w:szCs w:val="28"/>
        </w:rPr>
      </w:pPr>
      <w:r>
        <w:rPr>
          <w:rFonts w:ascii="宋体" w:hAnsi="宋体" w:eastAsia="宋体" w:cs="宋体"/>
          <w:b/>
          <w:bCs/>
          <w:spacing w:val="5"/>
          <w:sz w:val="28"/>
          <w:szCs w:val="28"/>
        </w:rPr>
        <w:t>第五部分</w:t>
      </w:r>
    </w:p>
    <w:p w14:paraId="500AEF35">
      <w:pPr>
        <w:spacing w:line="226" w:lineRule="auto"/>
        <w:rPr>
          <w:rFonts w:ascii="宋体" w:hAnsi="宋体" w:eastAsia="宋体" w:cs="宋体"/>
          <w:sz w:val="28"/>
          <w:szCs w:val="28"/>
        </w:rPr>
        <w:sectPr>
          <w:pgSz w:w="11915" w:h="16840"/>
          <w:pgMar w:top="400" w:right="1787" w:bottom="0" w:left="1787" w:header="0" w:footer="0" w:gutter="0"/>
          <w:cols w:space="720" w:num="1"/>
        </w:sectPr>
      </w:pPr>
    </w:p>
    <w:p w14:paraId="3264813B">
      <w:pPr>
        <w:pStyle w:val="2"/>
        <w:spacing w:line="251" w:lineRule="auto"/>
      </w:pPr>
    </w:p>
    <w:p w14:paraId="7FA0A9FA">
      <w:pPr>
        <w:pStyle w:val="2"/>
        <w:spacing w:line="251" w:lineRule="auto"/>
      </w:pPr>
    </w:p>
    <w:p w14:paraId="33364122">
      <w:pPr>
        <w:pStyle w:val="2"/>
        <w:spacing w:line="251" w:lineRule="auto"/>
      </w:pPr>
    </w:p>
    <w:p w14:paraId="23060C3F">
      <w:pPr>
        <w:pStyle w:val="2"/>
        <w:spacing w:line="251" w:lineRule="auto"/>
      </w:pPr>
    </w:p>
    <w:p w14:paraId="33EA5312">
      <w:pPr>
        <w:pStyle w:val="2"/>
        <w:spacing w:line="251" w:lineRule="auto"/>
      </w:pPr>
    </w:p>
    <w:p w14:paraId="4B861D04">
      <w:pPr>
        <w:pStyle w:val="2"/>
        <w:spacing w:line="251" w:lineRule="auto"/>
      </w:pPr>
    </w:p>
    <w:p w14:paraId="1D8196C5">
      <w:pPr>
        <w:pStyle w:val="2"/>
        <w:spacing w:line="251" w:lineRule="auto"/>
      </w:pPr>
    </w:p>
    <w:p w14:paraId="1FE5066E">
      <w:pPr>
        <w:pStyle w:val="2"/>
        <w:spacing w:line="251" w:lineRule="auto"/>
      </w:pPr>
    </w:p>
    <w:p w14:paraId="7AFE3877">
      <w:pPr>
        <w:spacing w:before="91" w:line="225" w:lineRule="auto"/>
        <w:ind w:left="3913"/>
        <w:rPr>
          <w:rFonts w:ascii="宋体" w:hAnsi="宋体" w:eastAsia="宋体" w:cs="宋体"/>
          <w:sz w:val="28"/>
          <w:szCs w:val="28"/>
        </w:rPr>
      </w:pPr>
      <w:r>
        <w:rPr>
          <w:rFonts w:ascii="宋体" w:hAnsi="宋体" w:eastAsia="宋体" w:cs="宋体"/>
          <w:b/>
          <w:bCs/>
          <w:spacing w:val="-10"/>
          <w:sz w:val="28"/>
          <w:szCs w:val="28"/>
        </w:rPr>
        <w:t>附件</w:t>
      </w:r>
    </w:p>
    <w:p w14:paraId="7CADBEE5">
      <w:pPr>
        <w:pStyle w:val="2"/>
        <w:spacing w:line="251" w:lineRule="auto"/>
      </w:pPr>
    </w:p>
    <w:p w14:paraId="656994E6">
      <w:pPr>
        <w:pStyle w:val="2"/>
        <w:spacing w:line="251" w:lineRule="auto"/>
      </w:pPr>
    </w:p>
    <w:p w14:paraId="4C61530F">
      <w:pPr>
        <w:pStyle w:val="2"/>
        <w:spacing w:line="252" w:lineRule="auto"/>
      </w:pPr>
    </w:p>
    <w:p w14:paraId="3D1AB5A6">
      <w:pPr>
        <w:pStyle w:val="2"/>
        <w:spacing w:line="252" w:lineRule="auto"/>
      </w:pPr>
    </w:p>
    <w:p w14:paraId="4CA1B38A">
      <w:pPr>
        <w:pStyle w:val="2"/>
        <w:spacing w:line="252" w:lineRule="auto"/>
      </w:pPr>
    </w:p>
    <w:p w14:paraId="0DD99FFB">
      <w:pPr>
        <w:pStyle w:val="2"/>
        <w:spacing w:line="252" w:lineRule="auto"/>
      </w:pPr>
    </w:p>
    <w:p w14:paraId="7BBD2B59">
      <w:pPr>
        <w:pStyle w:val="2"/>
        <w:spacing w:line="252" w:lineRule="auto"/>
      </w:pPr>
    </w:p>
    <w:p w14:paraId="730560DE">
      <w:pPr>
        <w:pStyle w:val="2"/>
        <w:spacing w:line="252" w:lineRule="auto"/>
      </w:pPr>
    </w:p>
    <w:p w14:paraId="10473D89">
      <w:pPr>
        <w:pStyle w:val="2"/>
        <w:spacing w:line="252" w:lineRule="auto"/>
      </w:pPr>
    </w:p>
    <w:p w14:paraId="6E4F39C1">
      <w:pPr>
        <w:spacing w:before="91" w:line="224" w:lineRule="auto"/>
        <w:ind w:left="1827"/>
        <w:rPr>
          <w:rFonts w:ascii="宋体" w:hAnsi="宋体" w:eastAsia="宋体" w:cs="宋体"/>
          <w:sz w:val="28"/>
          <w:szCs w:val="28"/>
        </w:rPr>
      </w:pPr>
      <w:r>
        <w:rPr>
          <w:rFonts w:ascii="宋体" w:hAnsi="宋体" w:eastAsia="宋体" w:cs="宋体"/>
          <w:spacing w:val="7"/>
          <w:sz w:val="28"/>
          <w:szCs w:val="28"/>
        </w:rPr>
        <w:t>2020</w:t>
      </w:r>
      <w:r>
        <w:rPr>
          <w:rFonts w:ascii="宋体" w:hAnsi="宋体" w:eastAsia="宋体" w:cs="宋体"/>
          <w:spacing w:val="-49"/>
          <w:sz w:val="28"/>
          <w:szCs w:val="28"/>
        </w:rPr>
        <w:t xml:space="preserve"> </w:t>
      </w:r>
      <w:r>
        <w:rPr>
          <w:rFonts w:ascii="宋体" w:hAnsi="宋体" w:eastAsia="宋体" w:cs="宋体"/>
          <w:spacing w:val="7"/>
          <w:sz w:val="28"/>
          <w:szCs w:val="28"/>
        </w:rPr>
        <w:t>年度部门整体支出绩效评价报告</w:t>
      </w:r>
    </w:p>
    <w:p w14:paraId="1C6775E6">
      <w:pPr>
        <w:pStyle w:val="2"/>
        <w:spacing w:line="244" w:lineRule="auto"/>
      </w:pPr>
    </w:p>
    <w:p w14:paraId="2AE524FF">
      <w:pPr>
        <w:pStyle w:val="2"/>
        <w:spacing w:line="244" w:lineRule="auto"/>
      </w:pPr>
    </w:p>
    <w:p w14:paraId="3C8892BC">
      <w:pPr>
        <w:pStyle w:val="2"/>
        <w:spacing w:line="244" w:lineRule="auto"/>
      </w:pPr>
    </w:p>
    <w:p w14:paraId="5AEB564F">
      <w:pPr>
        <w:pStyle w:val="2"/>
        <w:spacing w:line="244" w:lineRule="auto"/>
      </w:pPr>
    </w:p>
    <w:p w14:paraId="423E943C">
      <w:pPr>
        <w:pStyle w:val="2"/>
        <w:spacing w:line="244" w:lineRule="auto"/>
      </w:pPr>
    </w:p>
    <w:p w14:paraId="6C5BD741">
      <w:pPr>
        <w:pStyle w:val="2"/>
        <w:spacing w:line="244" w:lineRule="auto"/>
      </w:pPr>
    </w:p>
    <w:p w14:paraId="48FFC3FD">
      <w:pPr>
        <w:pStyle w:val="2"/>
        <w:spacing w:line="244" w:lineRule="auto"/>
      </w:pPr>
    </w:p>
    <w:p w14:paraId="0A51C7A6">
      <w:pPr>
        <w:pStyle w:val="2"/>
        <w:spacing w:line="244" w:lineRule="auto"/>
      </w:pPr>
    </w:p>
    <w:p w14:paraId="64FB7C0E">
      <w:pPr>
        <w:pStyle w:val="2"/>
        <w:spacing w:line="244" w:lineRule="auto"/>
      </w:pPr>
    </w:p>
    <w:p w14:paraId="2FA138B0">
      <w:pPr>
        <w:pStyle w:val="2"/>
        <w:spacing w:line="244" w:lineRule="auto"/>
      </w:pPr>
    </w:p>
    <w:p w14:paraId="38589CD9">
      <w:pPr>
        <w:pStyle w:val="2"/>
        <w:spacing w:line="244" w:lineRule="auto"/>
      </w:pPr>
    </w:p>
    <w:p w14:paraId="40D70D74">
      <w:pPr>
        <w:pStyle w:val="2"/>
        <w:spacing w:line="244" w:lineRule="auto"/>
      </w:pPr>
    </w:p>
    <w:p w14:paraId="6995323E">
      <w:pPr>
        <w:pStyle w:val="2"/>
        <w:spacing w:line="244" w:lineRule="auto"/>
      </w:pPr>
    </w:p>
    <w:p w14:paraId="15F0777F">
      <w:pPr>
        <w:pStyle w:val="2"/>
        <w:spacing w:line="245" w:lineRule="auto"/>
      </w:pPr>
    </w:p>
    <w:p w14:paraId="6C4A6D68">
      <w:pPr>
        <w:pStyle w:val="2"/>
        <w:spacing w:line="245" w:lineRule="auto"/>
      </w:pPr>
    </w:p>
    <w:p w14:paraId="04742F26">
      <w:pPr>
        <w:pStyle w:val="2"/>
        <w:spacing w:line="245" w:lineRule="auto"/>
      </w:pPr>
    </w:p>
    <w:p w14:paraId="290A1CE0">
      <w:pPr>
        <w:pStyle w:val="2"/>
        <w:spacing w:line="245" w:lineRule="auto"/>
      </w:pPr>
    </w:p>
    <w:p w14:paraId="6F1047C4">
      <w:pPr>
        <w:pStyle w:val="2"/>
        <w:spacing w:line="245" w:lineRule="auto"/>
      </w:pPr>
    </w:p>
    <w:p w14:paraId="19FE1F29">
      <w:pPr>
        <w:spacing w:before="91" w:line="597" w:lineRule="auto"/>
        <w:ind w:left="2727" w:right="1951" w:hanging="763"/>
        <w:rPr>
          <w:rFonts w:ascii="宋体" w:hAnsi="宋体" w:eastAsia="宋体" w:cs="宋体"/>
          <w:sz w:val="28"/>
          <w:szCs w:val="28"/>
        </w:rPr>
      </w:pPr>
      <w:r>
        <w:rPr>
          <w:rFonts w:ascii="宋体" w:hAnsi="宋体" w:eastAsia="宋体" w:cs="宋体"/>
          <w:b/>
          <w:bCs/>
          <w:spacing w:val="5"/>
          <w:sz w:val="28"/>
          <w:szCs w:val="28"/>
        </w:rPr>
        <w:t>2020</w:t>
      </w:r>
      <w:r>
        <w:rPr>
          <w:rFonts w:ascii="宋体" w:hAnsi="宋体" w:eastAsia="宋体" w:cs="宋体"/>
          <w:spacing w:val="-52"/>
          <w:sz w:val="28"/>
          <w:szCs w:val="28"/>
        </w:rPr>
        <w:t xml:space="preserve"> </w:t>
      </w:r>
      <w:r>
        <w:rPr>
          <w:rFonts w:ascii="宋体" w:hAnsi="宋体" w:eastAsia="宋体" w:cs="宋体"/>
          <w:b/>
          <w:bCs/>
          <w:spacing w:val="5"/>
          <w:sz w:val="28"/>
          <w:szCs w:val="28"/>
        </w:rPr>
        <w:t>年度中共长沙市委党史研究室</w:t>
      </w:r>
      <w:r>
        <w:rPr>
          <w:rFonts w:ascii="宋体" w:hAnsi="宋体" w:eastAsia="宋体" w:cs="宋体"/>
          <w:b/>
          <w:bCs/>
          <w:spacing w:val="6"/>
          <w:sz w:val="28"/>
          <w:szCs w:val="28"/>
        </w:rPr>
        <w:t>整体支出绩效自评报告</w:t>
      </w:r>
    </w:p>
    <w:p w14:paraId="5D3A4D18">
      <w:pPr>
        <w:spacing w:line="597" w:lineRule="auto"/>
        <w:rPr>
          <w:rFonts w:ascii="宋体" w:hAnsi="宋体" w:eastAsia="宋体" w:cs="宋体"/>
          <w:sz w:val="28"/>
          <w:szCs w:val="28"/>
        </w:rPr>
        <w:sectPr>
          <w:pgSz w:w="11915" w:h="16840"/>
          <w:pgMar w:top="400" w:right="1787" w:bottom="0" w:left="1787" w:header="0" w:footer="0" w:gutter="0"/>
          <w:cols w:space="720" w:num="1"/>
        </w:sectPr>
      </w:pPr>
    </w:p>
    <w:p w14:paraId="64EB8A91">
      <w:pPr>
        <w:pStyle w:val="2"/>
        <w:spacing w:line="264" w:lineRule="auto"/>
      </w:pPr>
    </w:p>
    <w:p w14:paraId="60C5521C">
      <w:pPr>
        <w:pStyle w:val="2"/>
        <w:spacing w:line="264" w:lineRule="auto"/>
      </w:pPr>
    </w:p>
    <w:p w14:paraId="4811EA05">
      <w:pPr>
        <w:pStyle w:val="2"/>
        <w:spacing w:line="264" w:lineRule="auto"/>
      </w:pPr>
    </w:p>
    <w:p w14:paraId="3CF4E462">
      <w:pPr>
        <w:pStyle w:val="2"/>
        <w:spacing w:line="264" w:lineRule="auto"/>
      </w:pPr>
    </w:p>
    <w:p w14:paraId="3C74C866">
      <w:pPr>
        <w:pStyle w:val="2"/>
        <w:spacing w:line="264" w:lineRule="auto"/>
      </w:pPr>
    </w:p>
    <w:p w14:paraId="4BD64F1C">
      <w:pPr>
        <w:pStyle w:val="2"/>
        <w:spacing w:line="264" w:lineRule="auto"/>
      </w:pPr>
    </w:p>
    <w:p w14:paraId="48FED4DF">
      <w:pPr>
        <w:pStyle w:val="2"/>
        <w:spacing w:line="264" w:lineRule="auto"/>
      </w:pPr>
    </w:p>
    <w:p w14:paraId="34994B31">
      <w:pPr>
        <w:spacing w:before="71" w:line="220" w:lineRule="auto"/>
        <w:ind w:left="24"/>
        <w:rPr>
          <w:rFonts w:ascii="宋体" w:hAnsi="宋体" w:eastAsia="宋体" w:cs="宋体"/>
          <w:sz w:val="22"/>
          <w:szCs w:val="22"/>
        </w:rPr>
      </w:pPr>
      <w:r>
        <w:rPr>
          <w:rFonts w:ascii="宋体" w:hAnsi="宋体" w:eastAsia="宋体" w:cs="宋体"/>
          <w:b/>
          <w:bCs/>
          <w:spacing w:val="-4"/>
          <w:sz w:val="22"/>
          <w:szCs w:val="22"/>
        </w:rPr>
        <w:t>一、部门概况</w:t>
      </w:r>
    </w:p>
    <w:p w14:paraId="4A17F72C">
      <w:pPr>
        <w:pStyle w:val="2"/>
        <w:spacing w:line="265" w:lineRule="auto"/>
      </w:pPr>
    </w:p>
    <w:p w14:paraId="40237A72">
      <w:pPr>
        <w:spacing w:before="71" w:line="219" w:lineRule="auto"/>
        <w:ind w:left="467"/>
        <w:rPr>
          <w:rFonts w:ascii="宋体" w:hAnsi="宋体" w:eastAsia="宋体" w:cs="宋体"/>
          <w:sz w:val="22"/>
          <w:szCs w:val="22"/>
        </w:rPr>
      </w:pPr>
      <w:r>
        <w:rPr>
          <w:rFonts w:ascii="宋体" w:hAnsi="宋体" w:eastAsia="宋体" w:cs="宋体"/>
          <w:b/>
          <w:bCs/>
          <w:spacing w:val="-4"/>
          <w:sz w:val="22"/>
          <w:szCs w:val="22"/>
        </w:rPr>
        <w:t>（一）部门基本情况。</w:t>
      </w:r>
    </w:p>
    <w:p w14:paraId="218D5378">
      <w:pPr>
        <w:spacing w:before="307" w:line="425" w:lineRule="auto"/>
        <w:ind w:left="23" w:right="186" w:firstLine="453"/>
        <w:jc w:val="both"/>
        <w:rPr>
          <w:rFonts w:ascii="宋体" w:hAnsi="宋体" w:eastAsia="宋体" w:cs="宋体"/>
          <w:sz w:val="22"/>
          <w:szCs w:val="22"/>
        </w:rPr>
      </w:pPr>
      <w:r>
        <w:rPr>
          <w:rFonts w:ascii="宋体" w:hAnsi="宋体" w:eastAsia="宋体" w:cs="宋体"/>
          <w:spacing w:val="-1"/>
          <w:sz w:val="22"/>
          <w:szCs w:val="22"/>
        </w:rPr>
        <w:t>1.机构设置。长沙市委党史研究室为长沙市委办公厅直属独立部门，为市一级预算单位，设秘书处、征集研究处、联络指导处、宣教处（加挂《长沙党委工作纪事》</w:t>
      </w:r>
      <w:r>
        <w:rPr>
          <w:rFonts w:ascii="宋体" w:hAnsi="宋体" w:eastAsia="宋体" w:cs="宋体"/>
          <w:sz w:val="22"/>
          <w:szCs w:val="22"/>
        </w:rPr>
        <w:t>编辑部）四个内设机构；另有经长沙市委批准成立的市委党</w:t>
      </w:r>
      <w:r>
        <w:rPr>
          <w:rFonts w:ascii="宋体" w:hAnsi="宋体" w:eastAsia="宋体" w:cs="宋体"/>
          <w:spacing w:val="-1"/>
          <w:sz w:val="22"/>
          <w:szCs w:val="22"/>
        </w:rPr>
        <w:t>史联络组。中国共产党长</w:t>
      </w:r>
      <w:r>
        <w:rPr>
          <w:rFonts w:ascii="宋体" w:hAnsi="宋体" w:eastAsia="宋体" w:cs="宋体"/>
          <w:sz w:val="22"/>
          <w:szCs w:val="22"/>
        </w:rPr>
        <w:t>沙历史馆属长沙市委党史研究室下属正科级公益</w:t>
      </w:r>
      <w:r>
        <w:rPr>
          <w:rFonts w:ascii="宋体" w:hAnsi="宋体" w:eastAsia="宋体" w:cs="宋体"/>
          <w:spacing w:val="-1"/>
          <w:sz w:val="22"/>
          <w:szCs w:val="22"/>
        </w:rPr>
        <w:t>一类全额拨款事业单位。</w:t>
      </w:r>
    </w:p>
    <w:p w14:paraId="21469B75">
      <w:pPr>
        <w:spacing w:before="4" w:line="261" w:lineRule="auto"/>
        <w:ind w:left="22" w:right="11" w:firstLine="440"/>
        <w:rPr>
          <w:rFonts w:ascii="宋体" w:hAnsi="宋体" w:eastAsia="宋体" w:cs="宋体"/>
          <w:sz w:val="22"/>
          <w:szCs w:val="22"/>
        </w:rPr>
      </w:pPr>
      <w:r>
        <w:rPr>
          <w:rFonts w:ascii="宋体" w:hAnsi="宋体" w:eastAsia="宋体" w:cs="宋体"/>
          <w:spacing w:val="2"/>
          <w:sz w:val="22"/>
          <w:szCs w:val="22"/>
        </w:rPr>
        <w:t>2.人员情况。现有编制人数为</w:t>
      </w:r>
      <w:r>
        <w:rPr>
          <w:rFonts w:ascii="宋体" w:hAnsi="宋体" w:eastAsia="宋体" w:cs="宋体"/>
          <w:spacing w:val="-25"/>
          <w:sz w:val="22"/>
          <w:szCs w:val="22"/>
        </w:rPr>
        <w:t xml:space="preserve"> </w:t>
      </w:r>
      <w:r>
        <w:rPr>
          <w:rFonts w:ascii="宋体" w:hAnsi="宋体" w:eastAsia="宋体" w:cs="宋体"/>
          <w:spacing w:val="2"/>
          <w:sz w:val="22"/>
          <w:szCs w:val="22"/>
        </w:rPr>
        <w:t>24</w:t>
      </w:r>
      <w:r>
        <w:rPr>
          <w:rFonts w:ascii="宋体" w:hAnsi="宋体" w:eastAsia="宋体" w:cs="宋体"/>
          <w:spacing w:val="-40"/>
          <w:sz w:val="22"/>
          <w:szCs w:val="22"/>
        </w:rPr>
        <w:t xml:space="preserve"> </w:t>
      </w:r>
      <w:r>
        <w:rPr>
          <w:rFonts w:ascii="宋体" w:hAnsi="宋体" w:eastAsia="宋体" w:cs="宋体"/>
          <w:spacing w:val="2"/>
          <w:sz w:val="22"/>
          <w:szCs w:val="22"/>
        </w:rPr>
        <w:t>人，其中行政编制</w:t>
      </w:r>
      <w:r>
        <w:rPr>
          <w:rFonts w:ascii="宋体" w:hAnsi="宋体" w:eastAsia="宋体" w:cs="宋体"/>
          <w:spacing w:val="-25"/>
          <w:sz w:val="22"/>
          <w:szCs w:val="22"/>
        </w:rPr>
        <w:t xml:space="preserve"> </w:t>
      </w:r>
      <w:r>
        <w:rPr>
          <w:rFonts w:ascii="宋体" w:hAnsi="宋体" w:eastAsia="宋体" w:cs="宋体"/>
          <w:spacing w:val="2"/>
          <w:sz w:val="22"/>
          <w:szCs w:val="22"/>
        </w:rPr>
        <w:t>16</w:t>
      </w:r>
      <w:r>
        <w:rPr>
          <w:rFonts w:ascii="宋体" w:hAnsi="宋体" w:eastAsia="宋体" w:cs="宋体"/>
          <w:spacing w:val="-40"/>
          <w:sz w:val="22"/>
          <w:szCs w:val="22"/>
        </w:rPr>
        <w:t xml:space="preserve"> </w:t>
      </w:r>
      <w:r>
        <w:rPr>
          <w:rFonts w:ascii="宋体" w:hAnsi="宋体" w:eastAsia="宋体" w:cs="宋体"/>
          <w:spacing w:val="2"/>
          <w:sz w:val="22"/>
          <w:szCs w:val="22"/>
        </w:rPr>
        <w:t>人，机关后勤服务人员编</w:t>
      </w:r>
      <w:r>
        <w:rPr>
          <w:rFonts w:ascii="宋体" w:hAnsi="宋体" w:eastAsia="宋体" w:cs="宋体"/>
          <w:spacing w:val="-1"/>
          <w:sz w:val="22"/>
          <w:szCs w:val="22"/>
        </w:rPr>
        <w:t>制</w:t>
      </w:r>
      <w:r>
        <w:rPr>
          <w:rFonts w:ascii="宋体" w:hAnsi="宋体" w:eastAsia="宋体" w:cs="宋体"/>
          <w:spacing w:val="-30"/>
          <w:sz w:val="22"/>
          <w:szCs w:val="22"/>
        </w:rPr>
        <w:t xml:space="preserve"> </w:t>
      </w:r>
      <w:r>
        <w:rPr>
          <w:rFonts w:ascii="宋体" w:hAnsi="宋体" w:eastAsia="宋体" w:cs="宋体"/>
          <w:spacing w:val="-1"/>
          <w:sz w:val="22"/>
          <w:szCs w:val="22"/>
        </w:rPr>
        <w:t>1</w:t>
      </w:r>
      <w:r>
        <w:rPr>
          <w:rFonts w:ascii="宋体" w:hAnsi="宋体" w:eastAsia="宋体" w:cs="宋体"/>
          <w:spacing w:val="-47"/>
          <w:sz w:val="22"/>
          <w:szCs w:val="22"/>
        </w:rPr>
        <w:t xml:space="preserve"> </w:t>
      </w:r>
      <w:r>
        <w:rPr>
          <w:rFonts w:ascii="宋体" w:hAnsi="宋体" w:eastAsia="宋体" w:cs="宋体"/>
          <w:spacing w:val="-1"/>
          <w:sz w:val="22"/>
          <w:szCs w:val="22"/>
        </w:rPr>
        <w:t>人，经市编办、市人社局批准聘请普通雇员</w:t>
      </w:r>
      <w:r>
        <w:rPr>
          <w:rFonts w:ascii="宋体" w:hAnsi="宋体" w:eastAsia="宋体" w:cs="宋体"/>
          <w:spacing w:val="-42"/>
          <w:sz w:val="22"/>
          <w:szCs w:val="22"/>
        </w:rPr>
        <w:t xml:space="preserve"> </w:t>
      </w:r>
      <w:r>
        <w:rPr>
          <w:rFonts w:ascii="宋体" w:hAnsi="宋体" w:eastAsia="宋体" w:cs="宋体"/>
          <w:spacing w:val="-1"/>
          <w:sz w:val="22"/>
          <w:szCs w:val="22"/>
        </w:rPr>
        <w:t>5</w:t>
      </w:r>
      <w:r>
        <w:rPr>
          <w:rFonts w:ascii="宋体" w:hAnsi="宋体" w:eastAsia="宋体" w:cs="宋体"/>
          <w:spacing w:val="-44"/>
          <w:sz w:val="22"/>
          <w:szCs w:val="22"/>
        </w:rPr>
        <w:t xml:space="preserve"> </w:t>
      </w:r>
      <w:r>
        <w:rPr>
          <w:rFonts w:ascii="宋体" w:hAnsi="宋体" w:eastAsia="宋体" w:cs="宋体"/>
          <w:spacing w:val="-2"/>
          <w:sz w:val="22"/>
          <w:szCs w:val="22"/>
        </w:rPr>
        <w:t>人，中级雇员2</w:t>
      </w:r>
      <w:r>
        <w:rPr>
          <w:rFonts w:ascii="宋体" w:hAnsi="宋体" w:eastAsia="宋体" w:cs="宋体"/>
          <w:spacing w:val="-42"/>
          <w:sz w:val="22"/>
          <w:szCs w:val="22"/>
        </w:rPr>
        <w:t xml:space="preserve"> </w:t>
      </w:r>
      <w:r>
        <w:rPr>
          <w:rFonts w:ascii="宋体" w:hAnsi="宋体" w:eastAsia="宋体" w:cs="宋体"/>
          <w:spacing w:val="-2"/>
          <w:sz w:val="22"/>
          <w:szCs w:val="22"/>
        </w:rPr>
        <w:t>人。截至</w:t>
      </w:r>
      <w:r>
        <w:rPr>
          <w:rFonts w:ascii="宋体" w:hAnsi="宋体" w:eastAsia="宋体" w:cs="宋体"/>
          <w:spacing w:val="-44"/>
          <w:sz w:val="22"/>
          <w:szCs w:val="22"/>
        </w:rPr>
        <w:t xml:space="preserve"> </w:t>
      </w:r>
      <w:r>
        <w:rPr>
          <w:rFonts w:ascii="宋体" w:hAnsi="宋体" w:eastAsia="宋体" w:cs="宋体"/>
          <w:spacing w:val="-2"/>
          <w:sz w:val="22"/>
          <w:szCs w:val="22"/>
        </w:rPr>
        <w:t>2020</w:t>
      </w:r>
      <w:r>
        <w:rPr>
          <w:rFonts w:ascii="宋体" w:hAnsi="宋体" w:eastAsia="宋体" w:cs="宋体"/>
          <w:spacing w:val="-48"/>
          <w:sz w:val="22"/>
          <w:szCs w:val="22"/>
        </w:rPr>
        <w:t xml:space="preserve"> </w:t>
      </w:r>
      <w:r>
        <w:rPr>
          <w:rFonts w:ascii="宋体" w:hAnsi="宋体" w:eastAsia="宋体" w:cs="宋体"/>
          <w:spacing w:val="-2"/>
          <w:sz w:val="22"/>
          <w:szCs w:val="22"/>
        </w:rPr>
        <w:t>年</w:t>
      </w:r>
      <w:r>
        <w:rPr>
          <w:rFonts w:ascii="宋体" w:hAnsi="宋体" w:eastAsia="宋体" w:cs="宋体"/>
          <w:spacing w:val="-30"/>
          <w:sz w:val="22"/>
          <w:szCs w:val="22"/>
        </w:rPr>
        <w:t xml:space="preserve"> </w:t>
      </w:r>
      <w:r>
        <w:rPr>
          <w:rFonts w:ascii="宋体" w:hAnsi="宋体" w:eastAsia="宋体" w:cs="宋体"/>
          <w:spacing w:val="-2"/>
          <w:sz w:val="22"/>
          <w:szCs w:val="22"/>
        </w:rPr>
        <w:t>12</w:t>
      </w:r>
      <w:r>
        <w:rPr>
          <w:rFonts w:ascii="宋体" w:hAnsi="宋体" w:eastAsia="宋体" w:cs="宋体"/>
          <w:spacing w:val="1"/>
          <w:sz w:val="22"/>
          <w:szCs w:val="22"/>
        </w:rPr>
        <w:t>月底实有在编职工数</w:t>
      </w:r>
      <w:r>
        <w:rPr>
          <w:rFonts w:ascii="宋体" w:hAnsi="宋体" w:eastAsia="宋体" w:cs="宋体"/>
          <w:spacing w:val="-37"/>
          <w:sz w:val="22"/>
          <w:szCs w:val="22"/>
        </w:rPr>
        <w:t xml:space="preserve"> </w:t>
      </w:r>
      <w:r>
        <w:rPr>
          <w:rFonts w:ascii="宋体" w:hAnsi="宋体" w:eastAsia="宋体" w:cs="宋体"/>
          <w:spacing w:val="1"/>
          <w:sz w:val="22"/>
          <w:szCs w:val="22"/>
        </w:rPr>
        <w:t>23</w:t>
      </w:r>
      <w:r>
        <w:rPr>
          <w:rFonts w:ascii="宋体" w:hAnsi="宋体" w:eastAsia="宋体" w:cs="宋体"/>
          <w:spacing w:val="-37"/>
          <w:sz w:val="22"/>
          <w:szCs w:val="22"/>
        </w:rPr>
        <w:t xml:space="preserve"> </w:t>
      </w:r>
      <w:r>
        <w:rPr>
          <w:rFonts w:ascii="宋体" w:hAnsi="宋体" w:eastAsia="宋体" w:cs="宋体"/>
          <w:spacing w:val="1"/>
          <w:sz w:val="22"/>
          <w:szCs w:val="22"/>
        </w:rPr>
        <w:t>人，其中处级干部</w:t>
      </w:r>
      <w:r>
        <w:rPr>
          <w:rFonts w:ascii="宋体" w:hAnsi="宋体" w:eastAsia="宋体" w:cs="宋体"/>
          <w:spacing w:val="-38"/>
          <w:sz w:val="22"/>
          <w:szCs w:val="22"/>
        </w:rPr>
        <w:t xml:space="preserve"> </w:t>
      </w:r>
      <w:r>
        <w:rPr>
          <w:rFonts w:ascii="宋体" w:hAnsi="宋体" w:eastAsia="宋体" w:cs="宋体"/>
          <w:spacing w:val="1"/>
          <w:sz w:val="22"/>
          <w:szCs w:val="22"/>
        </w:rPr>
        <w:t>5</w:t>
      </w:r>
      <w:r>
        <w:rPr>
          <w:rFonts w:ascii="宋体" w:hAnsi="宋体" w:eastAsia="宋体" w:cs="宋体"/>
          <w:spacing w:val="-39"/>
          <w:sz w:val="22"/>
          <w:szCs w:val="22"/>
        </w:rPr>
        <w:t xml:space="preserve"> </w:t>
      </w:r>
      <w:r>
        <w:rPr>
          <w:rFonts w:ascii="宋体" w:hAnsi="宋体" w:eastAsia="宋体" w:cs="宋体"/>
          <w:spacing w:val="1"/>
          <w:sz w:val="22"/>
          <w:szCs w:val="22"/>
        </w:rPr>
        <w:t>人，科级</w:t>
      </w:r>
      <w:r>
        <w:rPr>
          <w:rFonts w:ascii="宋体" w:hAnsi="宋体" w:eastAsia="宋体" w:cs="宋体"/>
          <w:spacing w:val="-23"/>
          <w:sz w:val="22"/>
          <w:szCs w:val="22"/>
        </w:rPr>
        <w:t xml:space="preserve"> </w:t>
      </w:r>
      <w:r>
        <w:rPr>
          <w:rFonts w:ascii="宋体" w:hAnsi="宋体" w:eastAsia="宋体" w:cs="宋体"/>
          <w:spacing w:val="1"/>
          <w:sz w:val="22"/>
          <w:szCs w:val="22"/>
        </w:rPr>
        <w:t>10</w:t>
      </w:r>
      <w:r>
        <w:rPr>
          <w:rFonts w:ascii="宋体" w:hAnsi="宋体" w:eastAsia="宋体" w:cs="宋体"/>
          <w:spacing w:val="-40"/>
          <w:sz w:val="22"/>
          <w:szCs w:val="22"/>
        </w:rPr>
        <w:t xml:space="preserve"> </w:t>
      </w:r>
      <w:r>
        <w:rPr>
          <w:rFonts w:ascii="宋体" w:hAnsi="宋体" w:eastAsia="宋体" w:cs="宋体"/>
          <w:spacing w:val="1"/>
          <w:sz w:val="22"/>
          <w:szCs w:val="22"/>
        </w:rPr>
        <w:t>人，工勤</w:t>
      </w:r>
      <w:r>
        <w:rPr>
          <w:rFonts w:ascii="宋体" w:hAnsi="宋体" w:eastAsia="宋体" w:cs="宋体"/>
          <w:spacing w:val="-25"/>
          <w:sz w:val="22"/>
          <w:szCs w:val="22"/>
        </w:rPr>
        <w:t xml:space="preserve"> </w:t>
      </w:r>
      <w:r>
        <w:rPr>
          <w:rFonts w:ascii="宋体" w:hAnsi="宋体" w:eastAsia="宋体" w:cs="宋体"/>
          <w:spacing w:val="1"/>
          <w:sz w:val="22"/>
          <w:szCs w:val="22"/>
        </w:rPr>
        <w:t>1</w:t>
      </w:r>
      <w:r>
        <w:rPr>
          <w:rFonts w:ascii="宋体" w:hAnsi="宋体" w:eastAsia="宋体" w:cs="宋体"/>
          <w:spacing w:val="-37"/>
          <w:sz w:val="22"/>
          <w:szCs w:val="22"/>
        </w:rPr>
        <w:t xml:space="preserve"> </w:t>
      </w:r>
      <w:r>
        <w:rPr>
          <w:rFonts w:ascii="宋体" w:hAnsi="宋体" w:eastAsia="宋体" w:cs="宋体"/>
          <w:spacing w:val="1"/>
          <w:sz w:val="22"/>
          <w:szCs w:val="22"/>
        </w:rPr>
        <w:t>人，中级雇员</w:t>
      </w:r>
      <w:r>
        <w:rPr>
          <w:rFonts w:ascii="宋体" w:hAnsi="宋体" w:eastAsia="宋体" w:cs="宋体"/>
          <w:spacing w:val="-39"/>
          <w:sz w:val="22"/>
          <w:szCs w:val="22"/>
        </w:rPr>
        <w:t xml:space="preserve"> </w:t>
      </w:r>
      <w:r>
        <w:rPr>
          <w:rFonts w:ascii="宋体" w:hAnsi="宋体" w:eastAsia="宋体" w:cs="宋体"/>
          <w:spacing w:val="1"/>
          <w:sz w:val="22"/>
          <w:szCs w:val="22"/>
        </w:rPr>
        <w:t>2</w:t>
      </w:r>
      <w:r>
        <w:rPr>
          <w:rFonts w:ascii="宋体" w:hAnsi="宋体" w:eastAsia="宋体" w:cs="宋体"/>
          <w:spacing w:val="2"/>
          <w:sz w:val="22"/>
          <w:szCs w:val="22"/>
        </w:rPr>
        <w:t>名，聘用普通雇员</w:t>
      </w:r>
      <w:r>
        <w:rPr>
          <w:rFonts w:ascii="宋体" w:hAnsi="宋体" w:eastAsia="宋体" w:cs="宋体"/>
          <w:spacing w:val="-39"/>
          <w:sz w:val="22"/>
          <w:szCs w:val="22"/>
        </w:rPr>
        <w:t xml:space="preserve"> </w:t>
      </w:r>
      <w:r>
        <w:rPr>
          <w:rFonts w:ascii="宋体" w:hAnsi="宋体" w:eastAsia="宋体" w:cs="宋体"/>
          <w:spacing w:val="2"/>
          <w:sz w:val="22"/>
          <w:szCs w:val="22"/>
        </w:rPr>
        <w:t>5</w:t>
      </w:r>
      <w:r>
        <w:rPr>
          <w:rFonts w:ascii="宋体" w:hAnsi="宋体" w:eastAsia="宋体" w:cs="宋体"/>
          <w:spacing w:val="-40"/>
          <w:sz w:val="22"/>
          <w:szCs w:val="22"/>
        </w:rPr>
        <w:t xml:space="preserve"> </w:t>
      </w:r>
      <w:r>
        <w:rPr>
          <w:rFonts w:ascii="宋体" w:hAnsi="宋体" w:eastAsia="宋体" w:cs="宋体"/>
          <w:spacing w:val="2"/>
          <w:sz w:val="22"/>
          <w:szCs w:val="22"/>
        </w:rPr>
        <w:t>人；此外离休</w:t>
      </w:r>
      <w:r>
        <w:rPr>
          <w:rFonts w:ascii="宋体" w:hAnsi="宋体" w:eastAsia="宋体" w:cs="宋体"/>
          <w:spacing w:val="-39"/>
          <w:sz w:val="22"/>
          <w:szCs w:val="22"/>
        </w:rPr>
        <w:t xml:space="preserve"> </w:t>
      </w:r>
      <w:r>
        <w:rPr>
          <w:rFonts w:ascii="宋体" w:hAnsi="宋体" w:eastAsia="宋体" w:cs="宋体"/>
          <w:spacing w:val="2"/>
          <w:sz w:val="22"/>
          <w:szCs w:val="22"/>
        </w:rPr>
        <w:t>2</w:t>
      </w:r>
      <w:r>
        <w:rPr>
          <w:rFonts w:ascii="宋体" w:hAnsi="宋体" w:eastAsia="宋体" w:cs="宋体"/>
          <w:spacing w:val="-39"/>
          <w:sz w:val="22"/>
          <w:szCs w:val="22"/>
        </w:rPr>
        <w:t xml:space="preserve"> </w:t>
      </w:r>
      <w:r>
        <w:rPr>
          <w:rFonts w:ascii="宋体" w:hAnsi="宋体" w:eastAsia="宋体" w:cs="宋体"/>
          <w:spacing w:val="2"/>
          <w:sz w:val="22"/>
          <w:szCs w:val="22"/>
        </w:rPr>
        <w:t>人，退休</w:t>
      </w:r>
      <w:r>
        <w:rPr>
          <w:rFonts w:ascii="宋体" w:hAnsi="宋体" w:eastAsia="宋体" w:cs="宋体"/>
          <w:spacing w:val="-40"/>
          <w:sz w:val="22"/>
          <w:szCs w:val="22"/>
        </w:rPr>
        <w:t xml:space="preserve"> </w:t>
      </w:r>
      <w:r>
        <w:rPr>
          <w:rFonts w:ascii="宋体" w:hAnsi="宋体" w:eastAsia="宋体" w:cs="宋体"/>
          <w:spacing w:val="2"/>
          <w:sz w:val="22"/>
          <w:szCs w:val="22"/>
        </w:rPr>
        <w:t>6</w:t>
      </w:r>
      <w:r>
        <w:rPr>
          <w:rFonts w:ascii="宋体" w:hAnsi="宋体" w:eastAsia="宋体" w:cs="宋体"/>
          <w:spacing w:val="-42"/>
          <w:sz w:val="22"/>
          <w:szCs w:val="22"/>
        </w:rPr>
        <w:t xml:space="preserve"> </w:t>
      </w:r>
      <w:r>
        <w:rPr>
          <w:rFonts w:ascii="宋体" w:hAnsi="宋体" w:eastAsia="宋体" w:cs="宋体"/>
          <w:spacing w:val="2"/>
          <w:sz w:val="22"/>
          <w:szCs w:val="22"/>
        </w:rPr>
        <w:t>人。另有经长沙市委批准成立的</w:t>
      </w:r>
      <w:r>
        <w:rPr>
          <w:rFonts w:ascii="宋体" w:hAnsi="宋体" w:eastAsia="宋体" w:cs="宋体"/>
          <w:spacing w:val="1"/>
          <w:sz w:val="22"/>
          <w:szCs w:val="22"/>
        </w:rPr>
        <w:t>市委</w:t>
      </w:r>
      <w:r>
        <w:rPr>
          <w:rFonts w:ascii="宋体" w:hAnsi="宋体" w:eastAsia="宋体" w:cs="宋体"/>
          <w:spacing w:val="-2"/>
          <w:sz w:val="22"/>
          <w:szCs w:val="22"/>
        </w:rPr>
        <w:t>党史联络组，为市委议事协调机构，共有</w:t>
      </w:r>
      <w:r>
        <w:rPr>
          <w:rFonts w:ascii="宋体" w:hAnsi="宋体" w:eastAsia="宋体" w:cs="宋体"/>
          <w:spacing w:val="-19"/>
          <w:sz w:val="22"/>
          <w:szCs w:val="22"/>
        </w:rPr>
        <w:t xml:space="preserve"> </w:t>
      </w:r>
      <w:r>
        <w:rPr>
          <w:rFonts w:ascii="宋体" w:hAnsi="宋体" w:eastAsia="宋体" w:cs="宋体"/>
          <w:spacing w:val="-2"/>
          <w:sz w:val="22"/>
          <w:szCs w:val="22"/>
        </w:rPr>
        <w:t>15</w:t>
      </w:r>
      <w:r>
        <w:rPr>
          <w:rFonts w:ascii="宋体" w:hAnsi="宋体" w:eastAsia="宋体" w:cs="宋体"/>
          <w:spacing w:val="-46"/>
          <w:sz w:val="22"/>
          <w:szCs w:val="22"/>
        </w:rPr>
        <w:t xml:space="preserve"> </w:t>
      </w:r>
      <w:r>
        <w:rPr>
          <w:rFonts w:ascii="宋体" w:hAnsi="宋体" w:eastAsia="宋体" w:cs="宋体"/>
          <w:spacing w:val="-2"/>
          <w:sz w:val="22"/>
          <w:szCs w:val="22"/>
        </w:rPr>
        <w:t>名退下来老同志。</w:t>
      </w:r>
    </w:p>
    <w:p w14:paraId="20F05392">
      <w:pPr>
        <w:spacing w:before="8" w:line="261" w:lineRule="auto"/>
        <w:ind w:left="21" w:right="11" w:firstLine="443"/>
        <w:rPr>
          <w:rFonts w:ascii="宋体" w:hAnsi="宋体" w:eastAsia="宋体" w:cs="宋体"/>
          <w:sz w:val="22"/>
          <w:szCs w:val="22"/>
        </w:rPr>
      </w:pPr>
      <w:r>
        <w:rPr>
          <w:rFonts w:ascii="宋体" w:hAnsi="宋体" w:eastAsia="宋体" w:cs="宋体"/>
          <w:spacing w:val="8"/>
          <w:sz w:val="22"/>
          <w:szCs w:val="22"/>
        </w:rPr>
        <w:t>3．职能职责。市委党史研究室机关的主要职能为征集、</w:t>
      </w:r>
      <w:r>
        <w:rPr>
          <w:rFonts w:ascii="宋体" w:hAnsi="宋体" w:eastAsia="宋体" w:cs="宋体"/>
          <w:spacing w:val="7"/>
          <w:sz w:val="22"/>
          <w:szCs w:val="22"/>
        </w:rPr>
        <w:t>整理中共长沙地方史资</w:t>
      </w:r>
      <w:r>
        <w:rPr>
          <w:rFonts w:ascii="宋体" w:hAnsi="宋体" w:eastAsia="宋体" w:cs="宋体"/>
          <w:spacing w:val="4"/>
          <w:sz w:val="22"/>
          <w:szCs w:val="22"/>
        </w:rPr>
        <w:t>料，编写《中国共产党长沙历史》、中共长沙党史专题、市委工作纪事等；运用党史资料和党史研究成果，发挥党史资政育人的社会功能；参与组织重大党史事件、重要党史人物的纪念活动，会同有关部门征编审定全市重大党史题材出版物；承担反对历</w:t>
      </w:r>
      <w:r>
        <w:rPr>
          <w:rFonts w:ascii="宋体" w:hAnsi="宋体" w:eastAsia="宋体" w:cs="宋体"/>
          <w:spacing w:val="6"/>
          <w:sz w:val="22"/>
          <w:szCs w:val="22"/>
        </w:rPr>
        <w:t>史虚无主义方面的业务管理职能</w:t>
      </w:r>
      <w:r>
        <w:rPr>
          <w:rFonts w:ascii="宋体" w:hAnsi="宋体" w:eastAsia="宋体" w:cs="宋体"/>
          <w:spacing w:val="-58"/>
          <w:sz w:val="22"/>
          <w:szCs w:val="22"/>
        </w:rPr>
        <w:t xml:space="preserve"> </w:t>
      </w:r>
      <w:r>
        <w:rPr>
          <w:rFonts w:ascii="宋体" w:hAnsi="宋体" w:eastAsia="宋体" w:cs="宋体"/>
          <w:spacing w:val="6"/>
          <w:sz w:val="22"/>
          <w:szCs w:val="22"/>
        </w:rPr>
        <w:t>;组织指导全市党史联络工作并指导区县党史业务工</w:t>
      </w:r>
      <w:r>
        <w:rPr>
          <w:rFonts w:ascii="宋体" w:hAnsi="宋体" w:eastAsia="宋体" w:cs="宋体"/>
          <w:spacing w:val="4"/>
          <w:sz w:val="22"/>
          <w:szCs w:val="22"/>
        </w:rPr>
        <w:t>作；主管长沙党史馆；主管和指导长沙市中共党史学会，长沙市中共党史专家智库，长沙市中共党史宣讲团；承办中央党史和文献研究院、省委党史研究院等有关部门和</w:t>
      </w:r>
      <w:r>
        <w:rPr>
          <w:rFonts w:ascii="宋体" w:hAnsi="宋体" w:eastAsia="宋体" w:cs="宋体"/>
          <w:spacing w:val="-1"/>
          <w:sz w:val="22"/>
          <w:szCs w:val="22"/>
        </w:rPr>
        <w:t>市委以及市委办公厅交办的其他事项。</w:t>
      </w:r>
    </w:p>
    <w:p w14:paraId="7C327416">
      <w:pPr>
        <w:spacing w:before="5" w:line="261" w:lineRule="auto"/>
        <w:ind w:left="20" w:right="11"/>
        <w:rPr>
          <w:rFonts w:ascii="宋体" w:hAnsi="宋体" w:eastAsia="宋体" w:cs="宋体"/>
          <w:sz w:val="22"/>
          <w:szCs w:val="22"/>
        </w:rPr>
      </w:pPr>
      <w:r>
        <w:rPr>
          <w:rFonts w:ascii="宋体" w:hAnsi="宋体" w:eastAsia="宋体" w:cs="宋体"/>
          <w:spacing w:val="1"/>
          <w:sz w:val="22"/>
          <w:szCs w:val="22"/>
        </w:rPr>
        <w:t>4.2020</w:t>
      </w:r>
      <w:r>
        <w:rPr>
          <w:rFonts w:ascii="宋体" w:hAnsi="宋体" w:eastAsia="宋体" w:cs="宋体"/>
          <w:spacing w:val="-48"/>
          <w:sz w:val="22"/>
          <w:szCs w:val="22"/>
        </w:rPr>
        <w:t xml:space="preserve"> </w:t>
      </w:r>
      <w:r>
        <w:rPr>
          <w:rFonts w:ascii="宋体" w:hAnsi="宋体" w:eastAsia="宋体" w:cs="宋体"/>
          <w:spacing w:val="1"/>
          <w:sz w:val="22"/>
          <w:szCs w:val="22"/>
        </w:rPr>
        <w:t>年重点工作计划。2020</w:t>
      </w:r>
      <w:r>
        <w:rPr>
          <w:rFonts w:ascii="宋体" w:hAnsi="宋体" w:eastAsia="宋体" w:cs="宋体"/>
          <w:spacing w:val="-45"/>
          <w:sz w:val="22"/>
          <w:szCs w:val="22"/>
        </w:rPr>
        <w:t xml:space="preserve"> </w:t>
      </w:r>
      <w:r>
        <w:rPr>
          <w:rFonts w:ascii="宋体" w:hAnsi="宋体" w:eastAsia="宋体" w:cs="宋体"/>
          <w:spacing w:val="1"/>
          <w:sz w:val="22"/>
          <w:szCs w:val="22"/>
        </w:rPr>
        <w:t>年，长沙市委党史研究室在市委市政府的坚强领导</w:t>
      </w:r>
      <w:r>
        <w:rPr>
          <w:rFonts w:ascii="宋体" w:hAnsi="宋体" w:eastAsia="宋体" w:cs="宋体"/>
          <w:sz w:val="22"/>
          <w:szCs w:val="22"/>
        </w:rPr>
        <w:t>下，</w:t>
      </w:r>
      <w:r>
        <w:rPr>
          <w:rFonts w:ascii="宋体" w:hAnsi="宋体" w:eastAsia="宋体" w:cs="宋体"/>
          <w:spacing w:val="5"/>
          <w:sz w:val="22"/>
          <w:szCs w:val="22"/>
        </w:rPr>
        <w:t>在中央党史和文献研究院、省委党史研究院</w:t>
      </w:r>
      <w:r>
        <w:rPr>
          <w:rFonts w:ascii="宋体" w:hAnsi="宋体" w:eastAsia="宋体" w:cs="宋体"/>
          <w:spacing w:val="4"/>
          <w:sz w:val="22"/>
          <w:szCs w:val="22"/>
        </w:rPr>
        <w:t>的悉心指导下，在各区县（市）党史研究</w:t>
      </w:r>
      <w:r>
        <w:rPr>
          <w:rFonts w:ascii="宋体" w:hAnsi="宋体" w:eastAsia="宋体" w:cs="宋体"/>
          <w:spacing w:val="5"/>
          <w:sz w:val="22"/>
          <w:szCs w:val="22"/>
        </w:rPr>
        <w:t>室的大力支持下，在党史联络组的共同努力</w:t>
      </w:r>
      <w:r>
        <w:rPr>
          <w:rFonts w:ascii="宋体" w:hAnsi="宋体" w:eastAsia="宋体" w:cs="宋体"/>
          <w:spacing w:val="4"/>
          <w:sz w:val="22"/>
          <w:szCs w:val="22"/>
        </w:rPr>
        <w:t>下，坚持以习近平新时代中国特色社会主义思想为指导，充分发挥党史“存史、资政、育人</w:t>
      </w:r>
      <w:r>
        <w:rPr>
          <w:rFonts w:ascii="宋体" w:hAnsi="宋体" w:eastAsia="宋体" w:cs="宋体"/>
          <w:spacing w:val="-78"/>
          <w:sz w:val="22"/>
          <w:szCs w:val="22"/>
        </w:rPr>
        <w:t xml:space="preserve"> </w:t>
      </w:r>
      <w:r>
        <w:rPr>
          <w:rFonts w:ascii="宋体" w:hAnsi="宋体" w:eastAsia="宋体" w:cs="宋体"/>
          <w:spacing w:val="4"/>
          <w:sz w:val="22"/>
          <w:szCs w:val="22"/>
        </w:rPr>
        <w:t>”功</w:t>
      </w:r>
      <w:r>
        <w:rPr>
          <w:rFonts w:ascii="宋体" w:hAnsi="宋体" w:eastAsia="宋体" w:cs="宋体"/>
          <w:spacing w:val="3"/>
          <w:sz w:val="22"/>
          <w:szCs w:val="22"/>
        </w:rPr>
        <w:t>能，尽力书写组织和人民满意</w:t>
      </w:r>
      <w:r>
        <w:rPr>
          <w:rFonts w:ascii="宋体" w:hAnsi="宋体" w:eastAsia="宋体" w:cs="宋体"/>
          <w:spacing w:val="-2"/>
          <w:sz w:val="22"/>
          <w:szCs w:val="22"/>
        </w:rPr>
        <w:t>的答卷。</w:t>
      </w:r>
    </w:p>
    <w:p w14:paraId="741888AD">
      <w:pPr>
        <w:spacing w:line="219" w:lineRule="auto"/>
        <w:ind w:left="27"/>
        <w:rPr>
          <w:rFonts w:ascii="宋体" w:hAnsi="宋体" w:eastAsia="宋体" w:cs="宋体"/>
          <w:sz w:val="22"/>
          <w:szCs w:val="22"/>
        </w:rPr>
      </w:pPr>
      <w:r>
        <w:rPr>
          <w:rFonts w:ascii="宋体" w:hAnsi="宋体" w:eastAsia="宋体" w:cs="宋体"/>
          <w:spacing w:val="-1"/>
          <w:sz w:val="22"/>
          <w:szCs w:val="22"/>
        </w:rPr>
        <w:t>（1）明确主责主业，全面发力，深化党史研究领域。</w:t>
      </w:r>
    </w:p>
    <w:p w14:paraId="6FFA295B">
      <w:pPr>
        <w:spacing w:before="50" w:line="262" w:lineRule="auto"/>
        <w:ind w:left="20" w:right="11"/>
        <w:rPr>
          <w:rFonts w:ascii="宋体" w:hAnsi="宋体" w:eastAsia="宋体" w:cs="宋体"/>
          <w:sz w:val="22"/>
          <w:szCs w:val="22"/>
        </w:rPr>
      </w:pPr>
      <w:r>
        <w:rPr>
          <w:rFonts w:ascii="宋体" w:hAnsi="宋体" w:eastAsia="宋体" w:cs="宋体"/>
          <w:spacing w:val="4"/>
          <w:sz w:val="22"/>
          <w:szCs w:val="22"/>
        </w:rPr>
        <w:t>①恪守立室之本，着力编撰系列专著。作为《湖湘红色基因文库》系列丛书中全省市</w:t>
      </w:r>
      <w:r>
        <w:rPr>
          <w:rFonts w:ascii="宋体" w:hAnsi="宋体" w:eastAsia="宋体" w:cs="宋体"/>
          <w:spacing w:val="5"/>
          <w:sz w:val="22"/>
          <w:szCs w:val="22"/>
        </w:rPr>
        <w:t>本级编撰任务最重的单位，《中国共产党长</w:t>
      </w:r>
      <w:r>
        <w:rPr>
          <w:rFonts w:ascii="宋体" w:hAnsi="宋体" w:eastAsia="宋体" w:cs="宋体"/>
          <w:spacing w:val="4"/>
          <w:sz w:val="22"/>
          <w:szCs w:val="22"/>
        </w:rPr>
        <w:t>沙历史》（第一卷）修订本、《湘鄂赣革</w:t>
      </w:r>
      <w:r>
        <w:rPr>
          <w:rFonts w:ascii="宋体" w:hAnsi="宋体" w:eastAsia="宋体" w:cs="宋体"/>
          <w:spacing w:val="5"/>
          <w:sz w:val="22"/>
          <w:szCs w:val="22"/>
        </w:rPr>
        <w:t>命根据地》《秋收起义》《红军两次攻打长</w:t>
      </w:r>
      <w:r>
        <w:rPr>
          <w:rFonts w:ascii="宋体" w:hAnsi="宋体" w:eastAsia="宋体" w:cs="宋体"/>
          <w:spacing w:val="4"/>
          <w:sz w:val="22"/>
          <w:szCs w:val="22"/>
        </w:rPr>
        <w:t>沙》四本书的编撰均如期如质送审。长线</w:t>
      </w:r>
      <w:r>
        <w:rPr>
          <w:rFonts w:ascii="宋体" w:hAnsi="宋体" w:eastAsia="宋体" w:cs="宋体"/>
          <w:spacing w:val="5"/>
          <w:sz w:val="22"/>
          <w:szCs w:val="22"/>
        </w:rPr>
        <w:t>产品《长沙市委工作纪事》《长沙重点工程</w:t>
      </w:r>
      <w:r>
        <w:rPr>
          <w:rFonts w:ascii="宋体" w:hAnsi="宋体" w:eastAsia="宋体" w:cs="宋体"/>
          <w:spacing w:val="4"/>
          <w:sz w:val="22"/>
          <w:szCs w:val="22"/>
        </w:rPr>
        <w:t>建设纪实》《回忆与思考》等已完成编撰</w:t>
      </w:r>
      <w:r>
        <w:rPr>
          <w:rFonts w:ascii="宋体" w:hAnsi="宋体" w:eastAsia="宋体" w:cs="宋体"/>
          <w:spacing w:val="-2"/>
          <w:sz w:val="22"/>
          <w:szCs w:val="22"/>
        </w:rPr>
        <w:t>出版。</w:t>
      </w:r>
    </w:p>
    <w:p w14:paraId="32D9942A">
      <w:pPr>
        <w:spacing w:before="3" w:line="262" w:lineRule="auto"/>
        <w:ind w:left="19" w:right="11"/>
        <w:rPr>
          <w:rFonts w:ascii="宋体" w:hAnsi="宋体" w:eastAsia="宋体" w:cs="宋体"/>
          <w:sz w:val="22"/>
          <w:szCs w:val="22"/>
        </w:rPr>
      </w:pPr>
      <w:r>
        <w:rPr>
          <w:rFonts w:ascii="宋体" w:hAnsi="宋体" w:eastAsia="宋体" w:cs="宋体"/>
          <w:spacing w:val="5"/>
          <w:sz w:val="22"/>
          <w:szCs w:val="22"/>
        </w:rPr>
        <w:t>②紧扣重要历史节点，高标准开展学术研讨。</w:t>
      </w:r>
      <w:r>
        <w:rPr>
          <w:rFonts w:ascii="宋体" w:hAnsi="宋体" w:eastAsia="宋体" w:cs="宋体"/>
          <w:spacing w:val="4"/>
          <w:sz w:val="22"/>
          <w:szCs w:val="22"/>
        </w:rPr>
        <w:t>全年成功承办了“纪念红一方面军成立</w:t>
      </w:r>
      <w:r>
        <w:rPr>
          <w:rFonts w:ascii="宋体" w:hAnsi="宋体" w:eastAsia="宋体" w:cs="宋体"/>
          <w:spacing w:val="-1"/>
          <w:sz w:val="22"/>
          <w:szCs w:val="22"/>
        </w:rPr>
        <w:t>90</w:t>
      </w:r>
      <w:r>
        <w:rPr>
          <w:rFonts w:ascii="宋体" w:hAnsi="宋体" w:eastAsia="宋体" w:cs="宋体"/>
          <w:spacing w:val="-46"/>
          <w:sz w:val="22"/>
          <w:szCs w:val="22"/>
        </w:rPr>
        <w:t xml:space="preserve"> </w:t>
      </w:r>
      <w:r>
        <w:rPr>
          <w:rFonts w:ascii="宋体" w:hAnsi="宋体" w:eastAsia="宋体" w:cs="宋体"/>
          <w:spacing w:val="-1"/>
          <w:sz w:val="22"/>
          <w:szCs w:val="22"/>
        </w:rPr>
        <w:t>周年暨湘鄂赣第六届苏区历史研讨”</w:t>
      </w:r>
      <w:r>
        <w:rPr>
          <w:rFonts w:ascii="宋体" w:hAnsi="宋体" w:eastAsia="宋体" w:cs="宋体"/>
          <w:spacing w:val="-27"/>
          <w:sz w:val="22"/>
          <w:szCs w:val="22"/>
        </w:rPr>
        <w:t xml:space="preserve"> </w:t>
      </w:r>
      <w:r>
        <w:rPr>
          <w:rFonts w:ascii="宋体" w:hAnsi="宋体" w:eastAsia="宋体" w:cs="宋体"/>
          <w:spacing w:val="-1"/>
          <w:sz w:val="22"/>
          <w:szCs w:val="22"/>
        </w:rPr>
        <w:t>“欧阳钦同志诞辰</w:t>
      </w:r>
      <w:r>
        <w:rPr>
          <w:rFonts w:ascii="宋体" w:hAnsi="宋体" w:eastAsia="宋体" w:cs="宋体"/>
          <w:spacing w:val="-32"/>
          <w:sz w:val="22"/>
          <w:szCs w:val="22"/>
        </w:rPr>
        <w:t xml:space="preserve"> </w:t>
      </w:r>
      <w:r>
        <w:rPr>
          <w:rFonts w:ascii="宋体" w:hAnsi="宋体" w:eastAsia="宋体" w:cs="宋体"/>
          <w:spacing w:val="-1"/>
          <w:sz w:val="22"/>
          <w:szCs w:val="22"/>
        </w:rPr>
        <w:t>120</w:t>
      </w:r>
      <w:r>
        <w:rPr>
          <w:rFonts w:ascii="宋体" w:hAnsi="宋体" w:eastAsia="宋体" w:cs="宋体"/>
          <w:spacing w:val="-46"/>
          <w:sz w:val="22"/>
          <w:szCs w:val="22"/>
        </w:rPr>
        <w:t xml:space="preserve"> </w:t>
      </w:r>
      <w:r>
        <w:rPr>
          <w:rFonts w:ascii="宋体" w:hAnsi="宋体" w:eastAsia="宋体" w:cs="宋体"/>
          <w:spacing w:val="-1"/>
          <w:sz w:val="22"/>
          <w:szCs w:val="22"/>
        </w:rPr>
        <w:t>周年生平思</w:t>
      </w:r>
      <w:r>
        <w:rPr>
          <w:rFonts w:ascii="宋体" w:hAnsi="宋体" w:eastAsia="宋体" w:cs="宋体"/>
          <w:spacing w:val="-2"/>
          <w:sz w:val="22"/>
          <w:szCs w:val="22"/>
        </w:rPr>
        <w:t>想研讨</w:t>
      </w:r>
      <w:r>
        <w:rPr>
          <w:rFonts w:ascii="宋体" w:hAnsi="宋体" w:eastAsia="宋体" w:cs="宋体"/>
          <w:spacing w:val="-80"/>
          <w:sz w:val="22"/>
          <w:szCs w:val="22"/>
        </w:rPr>
        <w:t xml:space="preserve"> </w:t>
      </w:r>
      <w:r>
        <w:rPr>
          <w:rFonts w:ascii="宋体" w:hAnsi="宋体" w:eastAsia="宋体" w:cs="宋体"/>
          <w:spacing w:val="-2"/>
          <w:sz w:val="22"/>
          <w:szCs w:val="22"/>
        </w:rPr>
        <w:t>”两</w:t>
      </w:r>
      <w:r>
        <w:rPr>
          <w:rFonts w:ascii="宋体" w:hAnsi="宋体" w:eastAsia="宋体" w:cs="宋体"/>
          <w:spacing w:val="3"/>
          <w:sz w:val="22"/>
          <w:szCs w:val="22"/>
        </w:rPr>
        <w:t>大全国性学术研讨会；先后举办了李富春同志诞辰</w:t>
      </w:r>
      <w:r>
        <w:rPr>
          <w:rFonts w:ascii="宋体" w:hAnsi="宋体" w:eastAsia="宋体" w:cs="宋体"/>
          <w:spacing w:val="-17"/>
          <w:sz w:val="22"/>
          <w:szCs w:val="22"/>
        </w:rPr>
        <w:t xml:space="preserve"> </w:t>
      </w:r>
      <w:r>
        <w:rPr>
          <w:rFonts w:ascii="宋体" w:hAnsi="宋体" w:eastAsia="宋体" w:cs="宋体"/>
          <w:spacing w:val="3"/>
          <w:sz w:val="22"/>
          <w:szCs w:val="22"/>
        </w:rPr>
        <w:t>120</w:t>
      </w:r>
      <w:r>
        <w:rPr>
          <w:rFonts w:ascii="宋体" w:hAnsi="宋体" w:eastAsia="宋体" w:cs="宋体"/>
          <w:spacing w:val="-40"/>
          <w:sz w:val="22"/>
          <w:szCs w:val="22"/>
        </w:rPr>
        <w:t xml:space="preserve"> </w:t>
      </w:r>
      <w:r>
        <w:rPr>
          <w:rFonts w:ascii="宋体" w:hAnsi="宋体" w:eastAsia="宋体" w:cs="宋体"/>
          <w:spacing w:val="3"/>
          <w:sz w:val="22"/>
          <w:szCs w:val="22"/>
        </w:rPr>
        <w:t>周年生平思想研讨、纪念中国</w:t>
      </w:r>
      <w:r>
        <w:rPr>
          <w:rFonts w:ascii="宋体" w:hAnsi="宋体" w:eastAsia="宋体" w:cs="宋体"/>
          <w:spacing w:val="10"/>
          <w:sz w:val="22"/>
          <w:szCs w:val="22"/>
        </w:rPr>
        <w:t>共产党长沙地方组织创建百年研讨以及清水</w:t>
      </w:r>
      <w:r>
        <w:rPr>
          <w:rFonts w:ascii="宋体" w:hAnsi="宋体" w:eastAsia="宋体" w:cs="宋体"/>
          <w:spacing w:val="9"/>
          <w:sz w:val="22"/>
          <w:szCs w:val="22"/>
        </w:rPr>
        <w:t>塘的历史地位及意义研讨</w:t>
      </w:r>
      <w:r>
        <w:rPr>
          <w:rFonts w:ascii="宋体" w:hAnsi="宋体" w:eastAsia="宋体" w:cs="宋体"/>
          <w:spacing w:val="-32"/>
          <w:sz w:val="22"/>
          <w:szCs w:val="22"/>
        </w:rPr>
        <w:t xml:space="preserve"> </w:t>
      </w:r>
      <w:r>
        <w:rPr>
          <w:rFonts w:ascii="宋体" w:hAnsi="宋体" w:eastAsia="宋体" w:cs="宋体"/>
          <w:spacing w:val="9"/>
          <w:sz w:val="22"/>
          <w:szCs w:val="22"/>
        </w:rPr>
        <w:t>3</w:t>
      </w:r>
      <w:r>
        <w:rPr>
          <w:rFonts w:ascii="宋体" w:hAnsi="宋体" w:eastAsia="宋体" w:cs="宋体"/>
          <w:spacing w:val="-36"/>
          <w:sz w:val="22"/>
          <w:szCs w:val="22"/>
        </w:rPr>
        <w:t xml:space="preserve"> </w:t>
      </w:r>
      <w:r>
        <w:rPr>
          <w:rFonts w:ascii="宋体" w:hAnsi="宋体" w:eastAsia="宋体" w:cs="宋体"/>
          <w:spacing w:val="9"/>
          <w:sz w:val="22"/>
          <w:szCs w:val="22"/>
        </w:rPr>
        <w:t>个专题座谈</w:t>
      </w:r>
      <w:r>
        <w:rPr>
          <w:rFonts w:ascii="宋体" w:hAnsi="宋体" w:eastAsia="宋体" w:cs="宋体"/>
          <w:spacing w:val="5"/>
          <w:sz w:val="22"/>
          <w:szCs w:val="22"/>
        </w:rPr>
        <w:t>会；积极组织撰写高质量论文，先后参加了</w:t>
      </w:r>
      <w:r>
        <w:rPr>
          <w:rFonts w:ascii="宋体" w:hAnsi="宋体" w:eastAsia="宋体" w:cs="宋体"/>
          <w:spacing w:val="4"/>
          <w:sz w:val="22"/>
          <w:szCs w:val="22"/>
        </w:rPr>
        <w:t>学习弘扬夏明翰革命精神与当代青年的使</w:t>
      </w:r>
      <w:r>
        <w:rPr>
          <w:rFonts w:ascii="宋体" w:hAnsi="宋体" w:eastAsia="宋体" w:cs="宋体"/>
          <w:spacing w:val="-1"/>
          <w:sz w:val="22"/>
          <w:szCs w:val="22"/>
        </w:rPr>
        <w:t>命担当、纪念中国共产党湖北早期组织成立</w:t>
      </w:r>
      <w:r>
        <w:rPr>
          <w:rFonts w:ascii="宋体" w:hAnsi="宋体" w:eastAsia="宋体" w:cs="宋体"/>
          <w:spacing w:val="-30"/>
          <w:sz w:val="22"/>
          <w:szCs w:val="22"/>
        </w:rPr>
        <w:t xml:space="preserve"> </w:t>
      </w:r>
      <w:r>
        <w:rPr>
          <w:rFonts w:ascii="宋体" w:hAnsi="宋体" w:eastAsia="宋体" w:cs="宋体"/>
          <w:spacing w:val="-1"/>
          <w:sz w:val="22"/>
          <w:szCs w:val="22"/>
        </w:rPr>
        <w:t>100</w:t>
      </w:r>
      <w:r>
        <w:rPr>
          <w:rFonts w:ascii="宋体" w:hAnsi="宋体" w:eastAsia="宋体" w:cs="宋体"/>
          <w:spacing w:val="-47"/>
          <w:sz w:val="22"/>
          <w:szCs w:val="22"/>
        </w:rPr>
        <w:t xml:space="preserve"> </w:t>
      </w:r>
      <w:r>
        <w:rPr>
          <w:rFonts w:ascii="宋体" w:hAnsi="宋体" w:eastAsia="宋体" w:cs="宋体"/>
          <w:spacing w:val="-1"/>
          <w:sz w:val="22"/>
          <w:szCs w:val="22"/>
        </w:rPr>
        <w:t>周年等</w:t>
      </w:r>
      <w:r>
        <w:rPr>
          <w:rFonts w:ascii="宋体" w:hAnsi="宋体" w:eastAsia="宋体" w:cs="宋体"/>
          <w:spacing w:val="-2"/>
          <w:sz w:val="22"/>
          <w:szCs w:val="22"/>
        </w:rPr>
        <w:t>省内外学术研讨。</w:t>
      </w:r>
    </w:p>
    <w:p w14:paraId="2094EFBE">
      <w:pPr>
        <w:spacing w:line="262" w:lineRule="auto"/>
        <w:rPr>
          <w:rFonts w:ascii="宋体" w:hAnsi="宋体" w:eastAsia="宋体" w:cs="宋体"/>
          <w:sz w:val="22"/>
          <w:szCs w:val="22"/>
        </w:rPr>
        <w:sectPr>
          <w:pgSz w:w="11915" w:h="16840"/>
          <w:pgMar w:top="400" w:right="1787" w:bottom="0" w:left="1787" w:header="0" w:footer="0" w:gutter="0"/>
          <w:cols w:space="720" w:num="1"/>
        </w:sectPr>
      </w:pPr>
    </w:p>
    <w:p w14:paraId="10FB35B4">
      <w:pPr>
        <w:pStyle w:val="2"/>
        <w:spacing w:line="251" w:lineRule="auto"/>
      </w:pPr>
    </w:p>
    <w:p w14:paraId="6333F0A0">
      <w:pPr>
        <w:pStyle w:val="2"/>
        <w:spacing w:line="252" w:lineRule="auto"/>
      </w:pPr>
    </w:p>
    <w:p w14:paraId="23483DC9">
      <w:pPr>
        <w:pStyle w:val="2"/>
        <w:spacing w:line="252" w:lineRule="auto"/>
      </w:pPr>
    </w:p>
    <w:p w14:paraId="78FAF11F">
      <w:pPr>
        <w:pStyle w:val="2"/>
        <w:spacing w:line="252" w:lineRule="auto"/>
      </w:pPr>
    </w:p>
    <w:p w14:paraId="0ECF90B7">
      <w:pPr>
        <w:spacing w:before="72" w:line="262" w:lineRule="auto"/>
        <w:ind w:left="20" w:right="11" w:firstLine="438"/>
        <w:rPr>
          <w:rFonts w:ascii="宋体" w:hAnsi="宋体" w:eastAsia="宋体" w:cs="宋体"/>
          <w:sz w:val="22"/>
          <w:szCs w:val="22"/>
        </w:rPr>
      </w:pPr>
      <w:r>
        <w:rPr>
          <w:rFonts w:ascii="宋体" w:hAnsi="宋体" w:eastAsia="宋体" w:cs="宋体"/>
          <w:spacing w:val="5"/>
          <w:sz w:val="22"/>
          <w:szCs w:val="22"/>
        </w:rPr>
        <w:t>③利用资源优势，纵深推进专题研究。在市委市政府领导的大力</w:t>
      </w:r>
      <w:r>
        <w:rPr>
          <w:rFonts w:ascii="宋体" w:hAnsi="宋体" w:eastAsia="宋体" w:cs="宋体"/>
          <w:spacing w:val="4"/>
          <w:sz w:val="22"/>
          <w:szCs w:val="22"/>
        </w:rPr>
        <w:t>支持下，经过不</w:t>
      </w:r>
      <w:r>
        <w:rPr>
          <w:rFonts w:ascii="宋体" w:hAnsi="宋体" w:eastAsia="宋体" w:cs="宋体"/>
          <w:spacing w:val="3"/>
          <w:sz w:val="22"/>
          <w:szCs w:val="22"/>
        </w:rPr>
        <w:t>懈努力，强力推进《湘区丰碑》专题陈列项目建设。</w:t>
      </w:r>
      <w:r>
        <w:rPr>
          <w:rFonts w:ascii="宋体" w:hAnsi="宋体" w:eastAsia="宋体" w:cs="宋体"/>
          <w:spacing w:val="-54"/>
          <w:sz w:val="22"/>
          <w:szCs w:val="22"/>
        </w:rPr>
        <w:t xml:space="preserve"> </w:t>
      </w:r>
      <w:r>
        <w:rPr>
          <w:rFonts w:ascii="宋体" w:hAnsi="宋体" w:eastAsia="宋体" w:cs="宋体"/>
          <w:spacing w:val="3"/>
          <w:sz w:val="22"/>
          <w:szCs w:val="22"/>
        </w:rPr>
        <w:t>目前，《湘区丰碑》项目建设招</w:t>
      </w:r>
      <w:r>
        <w:rPr>
          <w:rFonts w:ascii="宋体" w:hAnsi="宋体" w:eastAsia="宋体" w:cs="宋体"/>
          <w:sz w:val="22"/>
          <w:szCs w:val="22"/>
        </w:rPr>
        <w:t>标、展陈方案拟制、文物征集、周边环境治理等相</w:t>
      </w:r>
      <w:r>
        <w:rPr>
          <w:rFonts w:ascii="宋体" w:hAnsi="宋体" w:eastAsia="宋体" w:cs="宋体"/>
          <w:spacing w:val="-1"/>
          <w:sz w:val="22"/>
          <w:szCs w:val="22"/>
        </w:rPr>
        <w:t>关工作已全面展开。</w:t>
      </w:r>
    </w:p>
    <w:p w14:paraId="77C3377F">
      <w:pPr>
        <w:spacing w:before="3" w:line="261" w:lineRule="auto"/>
        <w:ind w:left="20" w:right="11" w:firstLine="438"/>
        <w:rPr>
          <w:rFonts w:ascii="宋体" w:hAnsi="宋体" w:eastAsia="宋体" w:cs="宋体"/>
          <w:sz w:val="22"/>
          <w:szCs w:val="22"/>
        </w:rPr>
      </w:pPr>
      <w:r>
        <w:rPr>
          <w:rFonts w:ascii="宋体" w:hAnsi="宋体" w:eastAsia="宋体" w:cs="宋体"/>
          <w:spacing w:val="5"/>
          <w:sz w:val="22"/>
          <w:szCs w:val="22"/>
        </w:rPr>
        <w:t>④抓住大事要事，强化史料征编。积极跟进中央、省、市有关工</w:t>
      </w:r>
      <w:r>
        <w:rPr>
          <w:rFonts w:ascii="宋体" w:hAnsi="宋体" w:eastAsia="宋体" w:cs="宋体"/>
          <w:spacing w:val="4"/>
          <w:sz w:val="22"/>
          <w:szCs w:val="22"/>
        </w:rPr>
        <w:t>作部署，及时征</w:t>
      </w:r>
      <w:r>
        <w:rPr>
          <w:rFonts w:ascii="宋体" w:hAnsi="宋体" w:eastAsia="宋体" w:cs="宋体"/>
          <w:spacing w:val="5"/>
          <w:sz w:val="22"/>
          <w:szCs w:val="22"/>
        </w:rPr>
        <w:t>集疫情防控工作相关实物，整理专题资料；</w:t>
      </w:r>
      <w:r>
        <w:rPr>
          <w:rFonts w:ascii="宋体" w:hAnsi="宋体" w:eastAsia="宋体" w:cs="宋体"/>
          <w:spacing w:val="4"/>
          <w:sz w:val="22"/>
          <w:szCs w:val="22"/>
        </w:rPr>
        <w:t>按要求报送中国共产党组织史资料、《中</w:t>
      </w:r>
      <w:r>
        <w:rPr>
          <w:rFonts w:ascii="宋体" w:hAnsi="宋体" w:eastAsia="宋体" w:cs="宋体"/>
          <w:spacing w:val="5"/>
          <w:sz w:val="22"/>
          <w:szCs w:val="22"/>
        </w:rPr>
        <w:t>共湖南省委工作纪事》相关稿件和信息资料</w:t>
      </w:r>
      <w:r>
        <w:rPr>
          <w:rFonts w:ascii="宋体" w:hAnsi="宋体" w:eastAsia="宋体" w:cs="宋体"/>
          <w:spacing w:val="4"/>
          <w:sz w:val="22"/>
          <w:szCs w:val="22"/>
        </w:rPr>
        <w:t>；正抓紧完成《中共党史人物》长沙籍党</w:t>
      </w:r>
      <w:r>
        <w:rPr>
          <w:rFonts w:ascii="宋体" w:hAnsi="宋体" w:eastAsia="宋体" w:cs="宋体"/>
          <w:spacing w:val="-2"/>
          <w:sz w:val="22"/>
          <w:szCs w:val="22"/>
        </w:rPr>
        <w:t>史人物的撰写。</w:t>
      </w:r>
    </w:p>
    <w:p w14:paraId="2E7939BF">
      <w:pPr>
        <w:spacing w:line="220" w:lineRule="auto"/>
        <w:ind w:left="27"/>
        <w:rPr>
          <w:rFonts w:ascii="宋体" w:hAnsi="宋体" w:eastAsia="宋体" w:cs="宋体"/>
          <w:sz w:val="22"/>
          <w:szCs w:val="22"/>
        </w:rPr>
      </w:pPr>
      <w:r>
        <w:rPr>
          <w:rFonts w:ascii="宋体" w:hAnsi="宋体" w:eastAsia="宋体" w:cs="宋体"/>
          <w:spacing w:val="-1"/>
          <w:sz w:val="22"/>
          <w:szCs w:val="22"/>
        </w:rPr>
        <w:t>（2）立足铸魂励志，不断创新，优化党史宣教品牌。</w:t>
      </w:r>
    </w:p>
    <w:p w14:paraId="5B9DEB2C">
      <w:pPr>
        <w:spacing w:before="48" w:line="262" w:lineRule="auto"/>
        <w:ind w:left="20" w:right="11" w:firstLine="110"/>
        <w:rPr>
          <w:rFonts w:ascii="宋体" w:hAnsi="宋体" w:eastAsia="宋体" w:cs="宋体"/>
          <w:sz w:val="22"/>
          <w:szCs w:val="22"/>
        </w:rPr>
      </w:pPr>
      <w:r>
        <w:rPr>
          <w:rFonts w:ascii="宋体" w:hAnsi="宋体" w:eastAsia="宋体" w:cs="宋体"/>
          <w:spacing w:val="2"/>
          <w:sz w:val="22"/>
          <w:szCs w:val="22"/>
        </w:rPr>
        <w:t>①升温党史宣传热度。积极协助中央党史和</w:t>
      </w:r>
      <w:r>
        <w:rPr>
          <w:rFonts w:ascii="宋体" w:hAnsi="宋体" w:eastAsia="宋体" w:cs="宋体"/>
          <w:spacing w:val="1"/>
          <w:sz w:val="22"/>
          <w:szCs w:val="22"/>
        </w:rPr>
        <w:t>文献研究院、省委党史研究院拍摄微纪录</w:t>
      </w:r>
      <w:r>
        <w:rPr>
          <w:rFonts w:ascii="宋体" w:hAnsi="宋体" w:eastAsia="宋体" w:cs="宋体"/>
          <w:spacing w:val="3"/>
          <w:sz w:val="22"/>
          <w:szCs w:val="22"/>
        </w:rPr>
        <w:t>片《百炼成钢》；契合乡村振兴战略，联合市委组织部开展全市“红色村</w:t>
      </w:r>
      <w:r>
        <w:rPr>
          <w:rFonts w:ascii="宋体" w:hAnsi="宋体" w:eastAsia="宋体" w:cs="宋体"/>
          <w:spacing w:val="-60"/>
          <w:sz w:val="22"/>
          <w:szCs w:val="22"/>
        </w:rPr>
        <w:t xml:space="preserve"> </w:t>
      </w:r>
      <w:r>
        <w:rPr>
          <w:rFonts w:ascii="宋体" w:hAnsi="宋体" w:eastAsia="宋体" w:cs="宋体"/>
          <w:spacing w:val="3"/>
          <w:sz w:val="22"/>
          <w:szCs w:val="22"/>
        </w:rPr>
        <w:t>”的打造；</w:t>
      </w:r>
      <w:r>
        <w:rPr>
          <w:rFonts w:ascii="宋体" w:hAnsi="宋体" w:eastAsia="宋体" w:cs="宋体"/>
          <w:spacing w:val="-1"/>
          <w:sz w:val="22"/>
          <w:szCs w:val="22"/>
        </w:rPr>
        <w:t>结合</w:t>
      </w:r>
      <w:r>
        <w:rPr>
          <w:rFonts w:hint="eastAsia" w:ascii="宋体" w:hAnsi="宋体" w:eastAsia="宋体" w:cs="宋体"/>
          <w:spacing w:val="-1"/>
          <w:sz w:val="22"/>
          <w:szCs w:val="22"/>
        </w:rPr>
        <w:t>“不忘初心、牢记使命”主题教育</w:t>
      </w:r>
      <w:r>
        <w:rPr>
          <w:rFonts w:ascii="宋体" w:hAnsi="宋体" w:eastAsia="宋体" w:cs="宋体"/>
          <w:spacing w:val="-1"/>
          <w:sz w:val="22"/>
          <w:szCs w:val="22"/>
        </w:rPr>
        <w:t>长效化机制，“长沙党史</w:t>
      </w:r>
      <w:r>
        <w:rPr>
          <w:rFonts w:ascii="宋体" w:hAnsi="宋体" w:eastAsia="宋体" w:cs="宋体"/>
          <w:spacing w:val="-81"/>
          <w:sz w:val="22"/>
          <w:szCs w:val="22"/>
        </w:rPr>
        <w:t xml:space="preserve"> </w:t>
      </w:r>
      <w:r>
        <w:rPr>
          <w:rFonts w:ascii="宋体" w:hAnsi="宋体" w:eastAsia="宋体" w:cs="宋体"/>
          <w:spacing w:val="-1"/>
          <w:sz w:val="22"/>
          <w:szCs w:val="22"/>
        </w:rPr>
        <w:t>”联合“廉洁长沙</w:t>
      </w:r>
      <w:r>
        <w:rPr>
          <w:rFonts w:ascii="宋体" w:hAnsi="宋体" w:eastAsia="宋体" w:cs="宋体"/>
          <w:spacing w:val="-81"/>
          <w:sz w:val="22"/>
          <w:szCs w:val="22"/>
        </w:rPr>
        <w:t xml:space="preserve"> </w:t>
      </w:r>
      <w:r>
        <w:rPr>
          <w:rFonts w:ascii="宋体" w:hAnsi="宋体" w:eastAsia="宋体" w:cs="宋体"/>
          <w:spacing w:val="-1"/>
          <w:sz w:val="22"/>
          <w:szCs w:val="22"/>
        </w:rPr>
        <w:t>”共</w:t>
      </w:r>
      <w:r>
        <w:rPr>
          <w:rFonts w:ascii="宋体" w:hAnsi="宋体" w:eastAsia="宋体" w:cs="宋体"/>
          <w:spacing w:val="4"/>
          <w:sz w:val="22"/>
          <w:szCs w:val="22"/>
        </w:rPr>
        <w:t>同推出“追寻长沙老一辈革命家初心故事</w:t>
      </w:r>
      <w:r>
        <w:rPr>
          <w:rFonts w:ascii="宋体" w:hAnsi="宋体" w:eastAsia="宋体" w:cs="宋体"/>
          <w:spacing w:val="-79"/>
          <w:sz w:val="22"/>
          <w:szCs w:val="22"/>
        </w:rPr>
        <w:t xml:space="preserve"> </w:t>
      </w:r>
      <w:r>
        <w:rPr>
          <w:rFonts w:ascii="宋体" w:hAnsi="宋体" w:eastAsia="宋体" w:cs="宋体"/>
          <w:spacing w:val="4"/>
          <w:sz w:val="22"/>
          <w:szCs w:val="22"/>
        </w:rPr>
        <w:t>”专栏；</w:t>
      </w:r>
      <w:r>
        <w:rPr>
          <w:rFonts w:ascii="宋体" w:hAnsi="宋体" w:eastAsia="宋体" w:cs="宋体"/>
          <w:spacing w:val="3"/>
          <w:sz w:val="22"/>
          <w:szCs w:val="22"/>
        </w:rPr>
        <w:t>抓住纪念中国人民志愿军抗美援朝</w:t>
      </w:r>
      <w:r>
        <w:rPr>
          <w:rFonts w:ascii="宋体" w:hAnsi="宋体" w:eastAsia="宋体" w:cs="宋体"/>
          <w:spacing w:val="1"/>
          <w:sz w:val="22"/>
          <w:szCs w:val="22"/>
        </w:rPr>
        <w:t>出国作战</w:t>
      </w:r>
      <w:r>
        <w:rPr>
          <w:rFonts w:ascii="宋体" w:hAnsi="宋体" w:eastAsia="宋体" w:cs="宋体"/>
          <w:spacing w:val="-41"/>
          <w:sz w:val="22"/>
          <w:szCs w:val="22"/>
        </w:rPr>
        <w:t xml:space="preserve"> </w:t>
      </w:r>
      <w:r>
        <w:rPr>
          <w:rFonts w:ascii="宋体" w:hAnsi="宋体" w:eastAsia="宋体" w:cs="宋体"/>
          <w:spacing w:val="1"/>
          <w:sz w:val="22"/>
          <w:szCs w:val="22"/>
        </w:rPr>
        <w:t>70</w:t>
      </w:r>
      <w:r>
        <w:rPr>
          <w:rFonts w:ascii="宋体" w:hAnsi="宋体" w:eastAsia="宋体" w:cs="宋体"/>
          <w:spacing w:val="-43"/>
          <w:sz w:val="22"/>
          <w:szCs w:val="22"/>
        </w:rPr>
        <w:t xml:space="preserve"> </w:t>
      </w:r>
      <w:r>
        <w:rPr>
          <w:rFonts w:ascii="宋体" w:hAnsi="宋体" w:eastAsia="宋体" w:cs="宋体"/>
          <w:spacing w:val="1"/>
          <w:sz w:val="22"/>
          <w:szCs w:val="22"/>
        </w:rPr>
        <w:t>周年和建党百年契机，联合市委宣传部、团市委、长沙晚</w:t>
      </w:r>
      <w:r>
        <w:rPr>
          <w:rFonts w:ascii="宋体" w:hAnsi="宋体" w:eastAsia="宋体" w:cs="宋体"/>
          <w:sz w:val="22"/>
          <w:szCs w:val="22"/>
        </w:rPr>
        <w:t>报等部门开展纪</w:t>
      </w:r>
      <w:r>
        <w:rPr>
          <w:rFonts w:ascii="宋体" w:hAnsi="宋体" w:eastAsia="宋体" w:cs="宋体"/>
          <w:spacing w:val="-1"/>
          <w:sz w:val="22"/>
          <w:szCs w:val="22"/>
        </w:rPr>
        <w:t>念专版、专栏和专题片的打造。</w:t>
      </w:r>
    </w:p>
    <w:p w14:paraId="1B0CA93E">
      <w:pPr>
        <w:spacing w:before="4" w:line="261" w:lineRule="auto"/>
        <w:ind w:left="20" w:right="11" w:hanging="1"/>
        <w:rPr>
          <w:rFonts w:ascii="宋体" w:hAnsi="宋体" w:eastAsia="宋体" w:cs="宋体"/>
          <w:sz w:val="22"/>
          <w:szCs w:val="22"/>
        </w:rPr>
      </w:pPr>
      <w:r>
        <w:rPr>
          <w:rFonts w:ascii="宋体" w:hAnsi="宋体" w:eastAsia="宋体" w:cs="宋体"/>
          <w:spacing w:val="5"/>
          <w:sz w:val="22"/>
          <w:szCs w:val="22"/>
        </w:rPr>
        <w:t>②加大党史传播力度。联合市直工委举办“弘</w:t>
      </w:r>
      <w:r>
        <w:rPr>
          <w:rFonts w:ascii="宋体" w:hAnsi="宋体" w:eastAsia="宋体" w:cs="宋体"/>
          <w:spacing w:val="4"/>
          <w:sz w:val="22"/>
          <w:szCs w:val="22"/>
        </w:rPr>
        <w:t>扬党史文化，传承红色基因，坚定理想</w:t>
      </w:r>
      <w:r>
        <w:rPr>
          <w:rFonts w:ascii="宋体" w:hAnsi="宋体" w:eastAsia="宋体" w:cs="宋体"/>
          <w:spacing w:val="10"/>
          <w:sz w:val="22"/>
          <w:szCs w:val="22"/>
        </w:rPr>
        <w:t>信念</w:t>
      </w:r>
      <w:r>
        <w:rPr>
          <w:rFonts w:ascii="宋体" w:hAnsi="宋体" w:eastAsia="宋体" w:cs="宋体"/>
          <w:spacing w:val="-71"/>
          <w:sz w:val="22"/>
          <w:szCs w:val="22"/>
        </w:rPr>
        <w:t xml:space="preserve"> </w:t>
      </w:r>
      <w:r>
        <w:rPr>
          <w:rFonts w:ascii="宋体" w:hAnsi="宋体" w:eastAsia="宋体" w:cs="宋体"/>
          <w:spacing w:val="10"/>
          <w:sz w:val="22"/>
          <w:szCs w:val="22"/>
        </w:rPr>
        <w:t>”长沙红色文化宣讲大赛；加强长沙党史馆、长</w:t>
      </w:r>
      <w:r>
        <w:rPr>
          <w:rFonts w:ascii="宋体" w:hAnsi="宋体" w:eastAsia="宋体" w:cs="宋体"/>
          <w:spacing w:val="9"/>
          <w:sz w:val="22"/>
          <w:szCs w:val="22"/>
        </w:rPr>
        <w:t>沙党史网站、长沙党史微信公</w:t>
      </w:r>
      <w:r>
        <w:rPr>
          <w:rFonts w:ascii="宋体" w:hAnsi="宋体" w:eastAsia="宋体" w:cs="宋体"/>
          <w:spacing w:val="4"/>
          <w:sz w:val="22"/>
          <w:szCs w:val="22"/>
        </w:rPr>
        <w:t>众、《长沙党史》季刊等党史平台建设。《长沙党史》季刊连续两年被评为长沙市优秀内刊；在人民网、学习强国、中央党史和文献研究院网、百年湘潮网等十多家主流</w:t>
      </w:r>
      <w:r>
        <w:rPr>
          <w:rFonts w:ascii="宋体" w:hAnsi="宋体" w:eastAsia="宋体" w:cs="宋体"/>
          <w:spacing w:val="-1"/>
          <w:sz w:val="22"/>
          <w:szCs w:val="22"/>
        </w:rPr>
        <w:t>媒体平台刊发传播长沙党史故事、党史活动资讯近</w:t>
      </w:r>
      <w:r>
        <w:rPr>
          <w:rFonts w:ascii="宋体" w:hAnsi="宋体" w:eastAsia="宋体" w:cs="宋体"/>
          <w:spacing w:val="-42"/>
          <w:sz w:val="22"/>
          <w:szCs w:val="22"/>
        </w:rPr>
        <w:t xml:space="preserve"> </w:t>
      </w:r>
      <w:r>
        <w:rPr>
          <w:rFonts w:ascii="宋体" w:hAnsi="宋体" w:eastAsia="宋体" w:cs="宋体"/>
          <w:spacing w:val="-1"/>
          <w:sz w:val="22"/>
          <w:szCs w:val="22"/>
        </w:rPr>
        <w:t>300</w:t>
      </w:r>
      <w:r>
        <w:rPr>
          <w:rFonts w:ascii="宋体" w:hAnsi="宋体" w:eastAsia="宋体" w:cs="宋体"/>
          <w:spacing w:val="-45"/>
          <w:sz w:val="22"/>
          <w:szCs w:val="22"/>
        </w:rPr>
        <w:t xml:space="preserve"> </w:t>
      </w:r>
      <w:r>
        <w:rPr>
          <w:rFonts w:ascii="宋体" w:hAnsi="宋体" w:eastAsia="宋体" w:cs="宋体"/>
          <w:spacing w:val="-1"/>
          <w:sz w:val="22"/>
          <w:szCs w:val="22"/>
        </w:rPr>
        <w:t>篇（</w:t>
      </w:r>
      <w:r>
        <w:rPr>
          <w:rFonts w:ascii="宋体" w:hAnsi="宋体" w:eastAsia="宋体" w:cs="宋体"/>
          <w:spacing w:val="-2"/>
          <w:sz w:val="22"/>
          <w:szCs w:val="22"/>
        </w:rPr>
        <w:t>条）。</w:t>
      </w:r>
    </w:p>
    <w:p w14:paraId="4D4118F3">
      <w:pPr>
        <w:spacing w:line="220" w:lineRule="auto"/>
        <w:ind w:left="27"/>
        <w:rPr>
          <w:rFonts w:ascii="宋体" w:hAnsi="宋体" w:eastAsia="宋体" w:cs="宋体"/>
          <w:sz w:val="22"/>
          <w:szCs w:val="22"/>
        </w:rPr>
      </w:pPr>
      <w:r>
        <w:rPr>
          <w:rFonts w:ascii="宋体" w:hAnsi="宋体" w:eastAsia="宋体" w:cs="宋体"/>
          <w:spacing w:val="-1"/>
          <w:sz w:val="22"/>
          <w:szCs w:val="22"/>
        </w:rPr>
        <w:t>（3）注重队伍建设，多方努力，强化整体素质提升。</w:t>
      </w:r>
    </w:p>
    <w:p w14:paraId="41567DE0">
      <w:pPr>
        <w:spacing w:before="49" w:line="262" w:lineRule="auto"/>
        <w:ind w:left="20" w:right="11"/>
        <w:rPr>
          <w:rFonts w:ascii="宋体" w:hAnsi="宋体" w:eastAsia="宋体" w:cs="宋体"/>
          <w:sz w:val="22"/>
          <w:szCs w:val="22"/>
        </w:rPr>
      </w:pPr>
      <w:r>
        <w:rPr>
          <w:rFonts w:ascii="宋体" w:hAnsi="宋体" w:eastAsia="宋体" w:cs="宋体"/>
          <w:spacing w:val="4"/>
          <w:sz w:val="22"/>
          <w:szCs w:val="22"/>
        </w:rPr>
        <w:t>①进一步增强政治定力。认真落实“一岗双</w:t>
      </w:r>
      <w:r>
        <w:rPr>
          <w:rFonts w:ascii="宋体" w:hAnsi="宋体" w:eastAsia="宋体" w:cs="宋体"/>
          <w:spacing w:val="3"/>
          <w:sz w:val="22"/>
          <w:szCs w:val="22"/>
        </w:rPr>
        <w:t>责</w:t>
      </w:r>
      <w:r>
        <w:rPr>
          <w:rFonts w:ascii="宋体" w:hAnsi="宋体" w:eastAsia="宋体" w:cs="宋体"/>
          <w:spacing w:val="-76"/>
          <w:sz w:val="22"/>
          <w:szCs w:val="22"/>
        </w:rPr>
        <w:t xml:space="preserve"> </w:t>
      </w:r>
      <w:r>
        <w:rPr>
          <w:rFonts w:ascii="宋体" w:hAnsi="宋体" w:eastAsia="宋体" w:cs="宋体"/>
          <w:spacing w:val="3"/>
          <w:sz w:val="22"/>
          <w:szCs w:val="22"/>
        </w:rPr>
        <w:t>”责任制，进一步细化党风廉政建设责</w:t>
      </w:r>
      <w:r>
        <w:rPr>
          <w:rFonts w:ascii="宋体" w:hAnsi="宋体" w:eastAsia="宋体" w:cs="宋体"/>
          <w:spacing w:val="5"/>
          <w:sz w:val="22"/>
          <w:szCs w:val="22"/>
        </w:rPr>
        <w:t>任清单和任务分解。同时，加强党员干部对</w:t>
      </w:r>
      <w:r>
        <w:rPr>
          <w:rFonts w:ascii="宋体" w:hAnsi="宋体" w:eastAsia="宋体" w:cs="宋体"/>
          <w:spacing w:val="4"/>
          <w:sz w:val="22"/>
          <w:szCs w:val="22"/>
        </w:rPr>
        <w:t>党纪法规相关知识的学习和考试，提高党</w:t>
      </w:r>
      <w:r>
        <w:rPr>
          <w:rFonts w:ascii="宋体" w:hAnsi="宋体" w:eastAsia="宋体" w:cs="宋体"/>
          <w:spacing w:val="-1"/>
          <w:sz w:val="22"/>
          <w:szCs w:val="22"/>
        </w:rPr>
        <w:t>员干部法治意识和规矩意识。</w:t>
      </w:r>
    </w:p>
    <w:p w14:paraId="41A16F7B">
      <w:pPr>
        <w:spacing w:before="2" w:line="261" w:lineRule="auto"/>
        <w:ind w:left="19" w:right="14"/>
        <w:rPr>
          <w:rFonts w:ascii="宋体" w:hAnsi="宋体" w:eastAsia="宋体" w:cs="宋体"/>
          <w:sz w:val="22"/>
          <w:szCs w:val="22"/>
        </w:rPr>
      </w:pPr>
      <w:r>
        <w:rPr>
          <w:rFonts w:ascii="宋体" w:hAnsi="宋体" w:eastAsia="宋体" w:cs="宋体"/>
          <w:spacing w:val="4"/>
          <w:sz w:val="22"/>
          <w:szCs w:val="22"/>
        </w:rPr>
        <w:t>②进一步增加工作合力。全室干部先后下沉湘湖街道和左家塘街道，协助开展疫情防</w:t>
      </w:r>
      <w:r>
        <w:rPr>
          <w:rFonts w:ascii="宋体" w:hAnsi="宋体" w:eastAsia="宋体" w:cs="宋体"/>
          <w:spacing w:val="-2"/>
          <w:sz w:val="22"/>
          <w:szCs w:val="22"/>
        </w:rPr>
        <w:t>控和复工复业工作；选派</w:t>
      </w:r>
      <w:r>
        <w:rPr>
          <w:rFonts w:ascii="宋体" w:hAnsi="宋体" w:eastAsia="宋体" w:cs="宋体"/>
          <w:spacing w:val="-19"/>
          <w:sz w:val="22"/>
          <w:szCs w:val="22"/>
        </w:rPr>
        <w:t xml:space="preserve"> </w:t>
      </w:r>
      <w:r>
        <w:rPr>
          <w:rFonts w:ascii="宋体" w:hAnsi="宋体" w:eastAsia="宋体" w:cs="宋体"/>
          <w:spacing w:val="-2"/>
          <w:sz w:val="22"/>
          <w:szCs w:val="22"/>
        </w:rPr>
        <w:t>1</w:t>
      </w:r>
      <w:r>
        <w:rPr>
          <w:rFonts w:ascii="宋体" w:hAnsi="宋体" w:eastAsia="宋体" w:cs="宋体"/>
          <w:spacing w:val="-44"/>
          <w:sz w:val="22"/>
          <w:szCs w:val="22"/>
        </w:rPr>
        <w:t xml:space="preserve"> </w:t>
      </w:r>
      <w:r>
        <w:rPr>
          <w:rFonts w:ascii="宋体" w:hAnsi="宋体" w:eastAsia="宋体" w:cs="宋体"/>
          <w:spacing w:val="-2"/>
          <w:sz w:val="22"/>
          <w:szCs w:val="22"/>
        </w:rPr>
        <w:t>名优秀中层骨干参加市委巡察工作。</w:t>
      </w:r>
    </w:p>
    <w:p w14:paraId="471E9A59">
      <w:pPr>
        <w:spacing w:before="4" w:line="261" w:lineRule="auto"/>
        <w:ind w:left="22" w:right="11" w:firstLine="436"/>
        <w:rPr>
          <w:rFonts w:ascii="宋体" w:hAnsi="宋体" w:eastAsia="宋体" w:cs="宋体"/>
          <w:sz w:val="22"/>
          <w:szCs w:val="22"/>
        </w:rPr>
      </w:pPr>
      <w:r>
        <w:rPr>
          <w:rFonts w:ascii="宋体" w:hAnsi="宋体" w:eastAsia="宋体" w:cs="宋体"/>
          <w:spacing w:val="5"/>
          <w:sz w:val="22"/>
          <w:szCs w:val="22"/>
        </w:rPr>
        <w:t>③进一步增进团队活力。作为后盾单位，积极督战宁乡市灰汤镇</w:t>
      </w:r>
      <w:r>
        <w:rPr>
          <w:rFonts w:ascii="宋体" w:hAnsi="宋体" w:eastAsia="宋体" w:cs="宋体"/>
          <w:spacing w:val="4"/>
          <w:sz w:val="22"/>
          <w:szCs w:val="22"/>
        </w:rPr>
        <w:t>竹田村的脱贫攻</w:t>
      </w:r>
      <w:r>
        <w:rPr>
          <w:rFonts w:ascii="宋体" w:hAnsi="宋体" w:eastAsia="宋体" w:cs="宋体"/>
          <w:spacing w:val="15"/>
          <w:sz w:val="22"/>
          <w:szCs w:val="22"/>
        </w:rPr>
        <w:t>坚工作</w:t>
      </w:r>
      <w:r>
        <w:rPr>
          <w:rFonts w:ascii="宋体" w:hAnsi="宋体" w:eastAsia="宋体" w:cs="宋体"/>
          <w:spacing w:val="-62"/>
          <w:sz w:val="22"/>
          <w:szCs w:val="22"/>
        </w:rPr>
        <w:t xml:space="preserve"> </w:t>
      </w:r>
      <w:r>
        <w:rPr>
          <w:rFonts w:ascii="宋体" w:hAnsi="宋体" w:eastAsia="宋体" w:cs="宋体"/>
          <w:spacing w:val="15"/>
          <w:sz w:val="22"/>
          <w:szCs w:val="22"/>
        </w:rPr>
        <w:t>，筹措资金帮助贫困户就业和慰问特困群众，发动干部职工开展“</w:t>
      </w:r>
      <w:r>
        <w:rPr>
          <w:rFonts w:ascii="宋体" w:hAnsi="宋体" w:eastAsia="宋体" w:cs="宋体"/>
          <w:spacing w:val="-80"/>
          <w:sz w:val="22"/>
          <w:szCs w:val="22"/>
        </w:rPr>
        <w:t xml:space="preserve"> </w:t>
      </w:r>
      <w:r>
        <w:rPr>
          <w:rFonts w:ascii="宋体" w:hAnsi="宋体" w:eastAsia="宋体" w:cs="宋体"/>
          <w:spacing w:val="15"/>
          <w:sz w:val="22"/>
          <w:szCs w:val="22"/>
        </w:rPr>
        <w:t>消费扶</w:t>
      </w:r>
      <w:r>
        <w:rPr>
          <w:rFonts w:ascii="宋体" w:hAnsi="宋体" w:eastAsia="宋体" w:cs="宋体"/>
          <w:spacing w:val="10"/>
          <w:sz w:val="22"/>
          <w:szCs w:val="22"/>
        </w:rPr>
        <w:t>贫</w:t>
      </w:r>
      <w:r>
        <w:rPr>
          <w:rFonts w:ascii="宋体" w:hAnsi="宋体" w:eastAsia="宋体" w:cs="宋体"/>
          <w:spacing w:val="-71"/>
          <w:sz w:val="22"/>
          <w:szCs w:val="22"/>
        </w:rPr>
        <w:t xml:space="preserve"> </w:t>
      </w:r>
      <w:r>
        <w:rPr>
          <w:rFonts w:ascii="宋体" w:hAnsi="宋体" w:eastAsia="宋体" w:cs="宋体"/>
          <w:spacing w:val="10"/>
          <w:sz w:val="22"/>
          <w:szCs w:val="22"/>
        </w:rPr>
        <w:t>”。并积极送党课到村支部，耐心倾听群众</w:t>
      </w:r>
      <w:r>
        <w:rPr>
          <w:rFonts w:ascii="宋体" w:hAnsi="宋体" w:eastAsia="宋体" w:cs="宋体"/>
          <w:spacing w:val="9"/>
          <w:sz w:val="22"/>
          <w:szCs w:val="22"/>
        </w:rPr>
        <w:t>所需所盼；积极开展社区党建共建活</w:t>
      </w:r>
      <w:r>
        <w:rPr>
          <w:rFonts w:ascii="宋体" w:hAnsi="宋体" w:eastAsia="宋体" w:cs="宋体"/>
          <w:spacing w:val="-2"/>
          <w:sz w:val="22"/>
          <w:szCs w:val="22"/>
        </w:rPr>
        <w:t>动，室全年为社区赠送党史、红色书籍</w:t>
      </w:r>
      <w:r>
        <w:rPr>
          <w:rFonts w:ascii="宋体" w:hAnsi="宋体" w:eastAsia="宋体" w:cs="宋体"/>
          <w:spacing w:val="-27"/>
          <w:sz w:val="22"/>
          <w:szCs w:val="22"/>
        </w:rPr>
        <w:t xml:space="preserve"> </w:t>
      </w:r>
      <w:r>
        <w:rPr>
          <w:rFonts w:ascii="宋体" w:hAnsi="宋体" w:eastAsia="宋体" w:cs="宋体"/>
          <w:spacing w:val="-2"/>
          <w:sz w:val="22"/>
          <w:szCs w:val="22"/>
        </w:rPr>
        <w:t>500</w:t>
      </w:r>
      <w:r>
        <w:rPr>
          <w:rFonts w:ascii="宋体" w:hAnsi="宋体" w:eastAsia="宋体" w:cs="宋体"/>
          <w:spacing w:val="-45"/>
          <w:sz w:val="22"/>
          <w:szCs w:val="22"/>
        </w:rPr>
        <w:t xml:space="preserve"> </w:t>
      </w:r>
      <w:r>
        <w:rPr>
          <w:rFonts w:ascii="宋体" w:hAnsi="宋体" w:eastAsia="宋体" w:cs="宋体"/>
          <w:spacing w:val="-2"/>
          <w:sz w:val="22"/>
          <w:szCs w:val="22"/>
        </w:rPr>
        <w:t>余册。</w:t>
      </w:r>
    </w:p>
    <w:p w14:paraId="3394EDD4">
      <w:pPr>
        <w:spacing w:before="1" w:line="220" w:lineRule="auto"/>
        <w:ind w:left="469"/>
        <w:rPr>
          <w:rFonts w:ascii="宋体" w:hAnsi="宋体" w:eastAsia="宋体" w:cs="宋体"/>
          <w:sz w:val="22"/>
          <w:szCs w:val="22"/>
        </w:rPr>
      </w:pPr>
      <w:r>
        <w:rPr>
          <w:rFonts w:ascii="宋体" w:hAnsi="宋体" w:eastAsia="宋体" w:cs="宋体"/>
          <w:b/>
          <w:bCs/>
          <w:spacing w:val="-2"/>
          <w:sz w:val="22"/>
          <w:szCs w:val="22"/>
        </w:rPr>
        <w:t>（二）部门（单位）整体支出规模、使用方向和主要内容、涉及范围等。</w:t>
      </w:r>
    </w:p>
    <w:p w14:paraId="264514EF">
      <w:pPr>
        <w:spacing w:before="52" w:line="262" w:lineRule="auto"/>
        <w:ind w:left="22" w:right="11" w:firstLine="440"/>
        <w:jc w:val="both"/>
        <w:rPr>
          <w:rFonts w:ascii="宋体" w:hAnsi="宋体" w:eastAsia="宋体" w:cs="宋体"/>
          <w:sz w:val="22"/>
          <w:szCs w:val="22"/>
        </w:rPr>
      </w:pPr>
      <w:r>
        <w:rPr>
          <w:rFonts w:ascii="宋体" w:hAnsi="宋体" w:eastAsia="宋体" w:cs="宋体"/>
          <w:spacing w:val="3"/>
          <w:sz w:val="22"/>
          <w:szCs w:val="22"/>
        </w:rPr>
        <w:t>2020</w:t>
      </w:r>
      <w:r>
        <w:rPr>
          <w:rFonts w:ascii="宋体" w:hAnsi="宋体" w:eastAsia="宋体" w:cs="宋体"/>
          <w:spacing w:val="-40"/>
          <w:sz w:val="22"/>
          <w:szCs w:val="22"/>
        </w:rPr>
        <w:t xml:space="preserve"> </w:t>
      </w:r>
      <w:r>
        <w:rPr>
          <w:rFonts w:ascii="宋体" w:hAnsi="宋体" w:eastAsia="宋体" w:cs="宋体"/>
          <w:spacing w:val="3"/>
          <w:sz w:val="22"/>
          <w:szCs w:val="22"/>
        </w:rPr>
        <w:t>年度一般公共预算财政拨款收入</w:t>
      </w:r>
      <w:r>
        <w:rPr>
          <w:rFonts w:ascii="宋体" w:hAnsi="宋体" w:eastAsia="宋体" w:cs="宋体"/>
          <w:spacing w:val="-41"/>
          <w:sz w:val="22"/>
          <w:szCs w:val="22"/>
        </w:rPr>
        <w:t xml:space="preserve"> </w:t>
      </w:r>
      <w:r>
        <w:rPr>
          <w:rFonts w:ascii="宋体" w:hAnsi="宋体" w:eastAsia="宋体" w:cs="宋体"/>
          <w:spacing w:val="3"/>
          <w:sz w:val="22"/>
          <w:szCs w:val="22"/>
        </w:rPr>
        <w:t>8</w:t>
      </w:r>
      <w:r>
        <w:rPr>
          <w:rFonts w:ascii="宋体" w:hAnsi="宋体" w:eastAsia="宋体" w:cs="宋体"/>
          <w:spacing w:val="2"/>
          <w:sz w:val="22"/>
          <w:szCs w:val="22"/>
        </w:rPr>
        <w:t>85.97</w:t>
      </w:r>
      <w:r>
        <w:rPr>
          <w:rFonts w:ascii="宋体" w:hAnsi="宋体" w:eastAsia="宋体" w:cs="宋体"/>
          <w:spacing w:val="-36"/>
          <w:sz w:val="22"/>
          <w:szCs w:val="22"/>
        </w:rPr>
        <w:t xml:space="preserve"> </w:t>
      </w:r>
      <w:r>
        <w:rPr>
          <w:rFonts w:ascii="宋体" w:hAnsi="宋体" w:eastAsia="宋体" w:cs="宋体"/>
          <w:spacing w:val="2"/>
          <w:sz w:val="22"/>
          <w:szCs w:val="22"/>
        </w:rPr>
        <w:t>万元，上年财政拨款结转结余</w:t>
      </w:r>
      <w:r>
        <w:rPr>
          <w:rFonts w:ascii="宋体" w:hAnsi="宋体" w:eastAsia="宋体" w:cs="宋体"/>
          <w:spacing w:val="-40"/>
          <w:sz w:val="22"/>
          <w:szCs w:val="22"/>
        </w:rPr>
        <w:t xml:space="preserve"> </w:t>
      </w:r>
      <w:r>
        <w:rPr>
          <w:rFonts w:ascii="宋体" w:hAnsi="宋体" w:eastAsia="宋体" w:cs="宋体"/>
          <w:spacing w:val="2"/>
          <w:sz w:val="22"/>
          <w:szCs w:val="22"/>
        </w:rPr>
        <w:t>0.43万元，年末财政拨款结转结余</w:t>
      </w:r>
      <w:r>
        <w:rPr>
          <w:rFonts w:ascii="宋体" w:hAnsi="宋体" w:eastAsia="宋体" w:cs="宋体"/>
          <w:spacing w:val="-24"/>
          <w:sz w:val="22"/>
          <w:szCs w:val="22"/>
        </w:rPr>
        <w:t xml:space="preserve"> </w:t>
      </w:r>
      <w:r>
        <w:rPr>
          <w:rFonts w:ascii="宋体" w:hAnsi="宋体" w:eastAsia="宋体" w:cs="宋体"/>
          <w:spacing w:val="2"/>
          <w:sz w:val="22"/>
          <w:szCs w:val="22"/>
        </w:rPr>
        <w:t>1.87</w:t>
      </w:r>
      <w:r>
        <w:rPr>
          <w:rFonts w:ascii="宋体" w:hAnsi="宋体" w:eastAsia="宋体" w:cs="宋体"/>
          <w:spacing w:val="-38"/>
          <w:sz w:val="22"/>
          <w:szCs w:val="22"/>
        </w:rPr>
        <w:t xml:space="preserve"> </w:t>
      </w:r>
      <w:r>
        <w:rPr>
          <w:rFonts w:ascii="宋体" w:hAnsi="宋体" w:eastAsia="宋体" w:cs="宋体"/>
          <w:spacing w:val="2"/>
          <w:sz w:val="22"/>
          <w:szCs w:val="22"/>
        </w:rPr>
        <w:t>万元；部门全年整体支出</w:t>
      </w:r>
      <w:r>
        <w:rPr>
          <w:rFonts w:ascii="宋体" w:hAnsi="宋体" w:eastAsia="宋体" w:cs="宋体"/>
          <w:spacing w:val="-39"/>
          <w:sz w:val="22"/>
          <w:szCs w:val="22"/>
        </w:rPr>
        <w:t xml:space="preserve"> </w:t>
      </w:r>
      <w:r>
        <w:rPr>
          <w:rFonts w:ascii="宋体" w:hAnsi="宋体" w:eastAsia="宋体" w:cs="宋体"/>
          <w:spacing w:val="2"/>
          <w:sz w:val="22"/>
          <w:szCs w:val="22"/>
        </w:rPr>
        <w:t>884.54</w:t>
      </w:r>
      <w:r>
        <w:rPr>
          <w:rFonts w:ascii="宋体" w:hAnsi="宋体" w:eastAsia="宋体" w:cs="宋体"/>
          <w:spacing w:val="-36"/>
          <w:sz w:val="22"/>
          <w:szCs w:val="22"/>
        </w:rPr>
        <w:t xml:space="preserve"> </w:t>
      </w:r>
      <w:r>
        <w:rPr>
          <w:rFonts w:ascii="宋体" w:hAnsi="宋体" w:eastAsia="宋体" w:cs="宋体"/>
          <w:spacing w:val="2"/>
          <w:sz w:val="22"/>
          <w:szCs w:val="22"/>
        </w:rPr>
        <w:t>万元。其中：基</w:t>
      </w:r>
      <w:r>
        <w:rPr>
          <w:rFonts w:ascii="宋体" w:hAnsi="宋体" w:eastAsia="宋体" w:cs="宋体"/>
          <w:spacing w:val="7"/>
          <w:sz w:val="22"/>
          <w:szCs w:val="22"/>
        </w:rPr>
        <w:t>本支出</w:t>
      </w:r>
      <w:r>
        <w:rPr>
          <w:rFonts w:ascii="宋体" w:hAnsi="宋体" w:eastAsia="宋体" w:cs="宋体"/>
          <w:spacing w:val="-30"/>
          <w:sz w:val="22"/>
          <w:szCs w:val="22"/>
        </w:rPr>
        <w:t xml:space="preserve"> </w:t>
      </w:r>
      <w:r>
        <w:rPr>
          <w:rFonts w:ascii="宋体" w:hAnsi="宋体" w:eastAsia="宋体" w:cs="宋体"/>
          <w:spacing w:val="7"/>
          <w:sz w:val="22"/>
          <w:szCs w:val="22"/>
        </w:rPr>
        <w:t>642.51</w:t>
      </w:r>
      <w:r>
        <w:rPr>
          <w:rFonts w:ascii="宋体" w:hAnsi="宋体" w:eastAsia="宋体" w:cs="宋体"/>
          <w:spacing w:val="-31"/>
          <w:sz w:val="22"/>
          <w:szCs w:val="22"/>
        </w:rPr>
        <w:t xml:space="preserve"> </w:t>
      </w:r>
      <w:r>
        <w:rPr>
          <w:rFonts w:ascii="宋体" w:hAnsi="宋体" w:eastAsia="宋体" w:cs="宋体"/>
          <w:spacing w:val="7"/>
          <w:sz w:val="22"/>
          <w:szCs w:val="22"/>
        </w:rPr>
        <w:t>万元、项目支出</w:t>
      </w:r>
      <w:r>
        <w:rPr>
          <w:rFonts w:ascii="宋体" w:hAnsi="宋体" w:eastAsia="宋体" w:cs="宋体"/>
          <w:spacing w:val="-32"/>
          <w:sz w:val="22"/>
          <w:szCs w:val="22"/>
        </w:rPr>
        <w:t xml:space="preserve"> </w:t>
      </w:r>
      <w:r>
        <w:rPr>
          <w:rFonts w:ascii="宋体" w:hAnsi="宋体" w:eastAsia="宋体" w:cs="宋体"/>
          <w:spacing w:val="7"/>
          <w:sz w:val="22"/>
          <w:szCs w:val="22"/>
        </w:rPr>
        <w:t>242.03</w:t>
      </w:r>
      <w:r>
        <w:rPr>
          <w:rFonts w:ascii="宋体" w:hAnsi="宋体" w:eastAsia="宋体" w:cs="宋体"/>
          <w:spacing w:val="-29"/>
          <w:sz w:val="22"/>
          <w:szCs w:val="22"/>
        </w:rPr>
        <w:t xml:space="preserve"> </w:t>
      </w:r>
      <w:r>
        <w:rPr>
          <w:rFonts w:ascii="宋体" w:hAnsi="宋体" w:eastAsia="宋体" w:cs="宋体"/>
          <w:spacing w:val="7"/>
          <w:sz w:val="22"/>
          <w:szCs w:val="22"/>
        </w:rPr>
        <w:t>万元。资金的使用方向为室机关人员经费支</w:t>
      </w:r>
      <w:r>
        <w:rPr>
          <w:rFonts w:ascii="宋体" w:hAnsi="宋体" w:eastAsia="宋体" w:cs="宋体"/>
          <w:spacing w:val="3"/>
          <w:sz w:val="22"/>
          <w:szCs w:val="22"/>
        </w:rPr>
        <w:t>出、</w:t>
      </w:r>
      <w:r>
        <w:rPr>
          <w:rFonts w:ascii="宋体" w:hAnsi="宋体" w:eastAsia="宋体" w:cs="宋体"/>
          <w:spacing w:val="-56"/>
          <w:sz w:val="22"/>
          <w:szCs w:val="22"/>
        </w:rPr>
        <w:t xml:space="preserve"> </w:t>
      </w:r>
      <w:r>
        <w:rPr>
          <w:rFonts w:ascii="宋体" w:hAnsi="宋体" w:eastAsia="宋体" w:cs="宋体"/>
          <w:spacing w:val="3"/>
          <w:sz w:val="22"/>
          <w:szCs w:val="22"/>
        </w:rPr>
        <w:t>日常公用经费支出及专项业务类支出；主要内容（按功能）包括其他财政事务支</w:t>
      </w:r>
      <w:r>
        <w:rPr>
          <w:rFonts w:ascii="宋体" w:hAnsi="宋体" w:eastAsia="宋体" w:cs="宋体"/>
          <w:spacing w:val="4"/>
          <w:sz w:val="22"/>
          <w:szCs w:val="22"/>
        </w:rPr>
        <w:t>出、行政运行、一般行政管理事务、专项业务、其他残疾人事业支出等支出；涉及范</w:t>
      </w:r>
      <w:r>
        <w:rPr>
          <w:rFonts w:ascii="宋体" w:hAnsi="宋体" w:eastAsia="宋体" w:cs="宋体"/>
          <w:sz w:val="22"/>
          <w:szCs w:val="22"/>
        </w:rPr>
        <w:t>围包括工资福利支出、商品和服务支出、对个人和家庭的补助</w:t>
      </w:r>
      <w:r>
        <w:rPr>
          <w:rFonts w:ascii="宋体" w:hAnsi="宋体" w:eastAsia="宋体" w:cs="宋体"/>
          <w:spacing w:val="-1"/>
          <w:sz w:val="22"/>
          <w:szCs w:val="22"/>
        </w:rPr>
        <w:t>及其他资本性支出。</w:t>
      </w:r>
    </w:p>
    <w:p w14:paraId="795A07FB">
      <w:pPr>
        <w:spacing w:before="241" w:line="220" w:lineRule="auto"/>
        <w:ind w:left="24"/>
        <w:rPr>
          <w:rFonts w:ascii="宋体" w:hAnsi="宋体" w:eastAsia="宋体" w:cs="宋体"/>
          <w:sz w:val="22"/>
          <w:szCs w:val="22"/>
        </w:rPr>
      </w:pPr>
      <w:r>
        <w:rPr>
          <w:rFonts w:ascii="宋体" w:hAnsi="宋体" w:eastAsia="宋体" w:cs="宋体"/>
          <w:b/>
          <w:bCs/>
          <w:spacing w:val="-3"/>
          <w:sz w:val="22"/>
          <w:szCs w:val="22"/>
        </w:rPr>
        <w:t>二、一般公共预算支出情况</w:t>
      </w:r>
    </w:p>
    <w:p w14:paraId="03DEA933">
      <w:pPr>
        <w:pStyle w:val="2"/>
        <w:spacing w:line="265" w:lineRule="auto"/>
      </w:pPr>
    </w:p>
    <w:p w14:paraId="64A3FCF9">
      <w:pPr>
        <w:spacing w:before="71" w:line="219" w:lineRule="auto"/>
        <w:ind w:left="467"/>
        <w:rPr>
          <w:rFonts w:ascii="宋体" w:hAnsi="宋体" w:eastAsia="宋体" w:cs="宋体"/>
          <w:sz w:val="22"/>
          <w:szCs w:val="22"/>
        </w:rPr>
      </w:pPr>
      <w:r>
        <w:rPr>
          <w:rFonts w:ascii="宋体" w:hAnsi="宋体" w:eastAsia="宋体" w:cs="宋体"/>
          <w:b/>
          <w:bCs/>
          <w:spacing w:val="-4"/>
          <w:sz w:val="22"/>
          <w:szCs w:val="22"/>
        </w:rPr>
        <w:t>（一）基本支出</w:t>
      </w:r>
    </w:p>
    <w:p w14:paraId="433DB20E">
      <w:pPr>
        <w:spacing w:before="95" w:line="219" w:lineRule="auto"/>
        <w:ind w:left="462"/>
        <w:rPr>
          <w:rFonts w:ascii="宋体" w:hAnsi="宋体" w:eastAsia="宋体" w:cs="宋体"/>
          <w:sz w:val="22"/>
          <w:szCs w:val="22"/>
        </w:rPr>
      </w:pPr>
      <w:r>
        <w:rPr>
          <w:rFonts w:ascii="宋体" w:hAnsi="宋体" w:eastAsia="宋体" w:cs="宋体"/>
          <w:spacing w:val="-2"/>
          <w:sz w:val="22"/>
          <w:szCs w:val="22"/>
        </w:rPr>
        <w:t>我室</w:t>
      </w:r>
      <w:r>
        <w:rPr>
          <w:rFonts w:ascii="宋体" w:hAnsi="宋体" w:eastAsia="宋体" w:cs="宋体"/>
          <w:spacing w:val="-44"/>
          <w:sz w:val="22"/>
          <w:szCs w:val="22"/>
        </w:rPr>
        <w:t xml:space="preserve"> </w:t>
      </w:r>
      <w:r>
        <w:rPr>
          <w:rFonts w:ascii="宋体" w:hAnsi="宋体" w:eastAsia="宋体" w:cs="宋体"/>
          <w:spacing w:val="-2"/>
          <w:sz w:val="22"/>
          <w:szCs w:val="22"/>
        </w:rPr>
        <w:t>2020</w:t>
      </w:r>
      <w:r>
        <w:rPr>
          <w:rFonts w:ascii="宋体" w:hAnsi="宋体" w:eastAsia="宋体" w:cs="宋体"/>
          <w:spacing w:val="-48"/>
          <w:sz w:val="22"/>
          <w:szCs w:val="22"/>
        </w:rPr>
        <w:t xml:space="preserve"> </w:t>
      </w:r>
      <w:r>
        <w:rPr>
          <w:rFonts w:ascii="宋体" w:hAnsi="宋体" w:eastAsia="宋体" w:cs="宋体"/>
          <w:spacing w:val="-2"/>
          <w:sz w:val="22"/>
          <w:szCs w:val="22"/>
        </w:rPr>
        <w:t>年度基本支出</w:t>
      </w:r>
      <w:r>
        <w:rPr>
          <w:rFonts w:ascii="宋体" w:hAnsi="宋体" w:eastAsia="宋体" w:cs="宋体"/>
          <w:spacing w:val="-45"/>
          <w:sz w:val="22"/>
          <w:szCs w:val="22"/>
        </w:rPr>
        <w:t xml:space="preserve"> </w:t>
      </w:r>
      <w:r>
        <w:rPr>
          <w:rFonts w:ascii="宋体" w:hAnsi="宋体" w:eastAsia="宋体" w:cs="宋体"/>
          <w:spacing w:val="-2"/>
          <w:sz w:val="22"/>
          <w:szCs w:val="22"/>
        </w:rPr>
        <w:t>642.51</w:t>
      </w:r>
      <w:r>
        <w:rPr>
          <w:rFonts w:ascii="宋体" w:hAnsi="宋体" w:eastAsia="宋体" w:cs="宋体"/>
          <w:spacing w:val="-40"/>
          <w:sz w:val="22"/>
          <w:szCs w:val="22"/>
        </w:rPr>
        <w:t xml:space="preserve"> </w:t>
      </w:r>
      <w:r>
        <w:rPr>
          <w:rFonts w:ascii="宋体" w:hAnsi="宋体" w:eastAsia="宋体" w:cs="宋体"/>
          <w:spacing w:val="-2"/>
          <w:sz w:val="22"/>
          <w:szCs w:val="22"/>
        </w:rPr>
        <w:t>万元，</w:t>
      </w:r>
      <w:r>
        <w:rPr>
          <w:rFonts w:ascii="宋体" w:hAnsi="宋体" w:eastAsia="宋体" w:cs="宋体"/>
          <w:spacing w:val="-3"/>
          <w:sz w:val="22"/>
          <w:szCs w:val="22"/>
        </w:rPr>
        <w:t>其中：</w:t>
      </w:r>
    </w:p>
    <w:p w14:paraId="1B1A22E8">
      <w:pPr>
        <w:spacing w:before="51" w:line="263" w:lineRule="auto"/>
        <w:ind w:left="21" w:right="11" w:firstLine="455"/>
        <w:jc w:val="both"/>
        <w:rPr>
          <w:rFonts w:ascii="宋体" w:hAnsi="宋体" w:eastAsia="宋体" w:cs="宋体"/>
          <w:sz w:val="22"/>
          <w:szCs w:val="22"/>
        </w:rPr>
      </w:pPr>
      <w:r>
        <w:rPr>
          <w:rFonts w:ascii="宋体" w:hAnsi="宋体" w:eastAsia="宋体" w:cs="宋体"/>
          <w:sz w:val="22"/>
          <w:szCs w:val="22"/>
        </w:rPr>
        <w:t>1.人员经费支出</w:t>
      </w:r>
      <w:r>
        <w:rPr>
          <w:rFonts w:ascii="宋体" w:hAnsi="宋体" w:eastAsia="宋体" w:cs="宋体"/>
          <w:spacing w:val="-31"/>
          <w:sz w:val="22"/>
          <w:szCs w:val="22"/>
        </w:rPr>
        <w:t xml:space="preserve"> </w:t>
      </w:r>
      <w:r>
        <w:rPr>
          <w:rFonts w:ascii="宋体" w:hAnsi="宋体" w:eastAsia="宋体" w:cs="宋体"/>
          <w:sz w:val="22"/>
          <w:szCs w:val="22"/>
        </w:rPr>
        <w:t>585.13</w:t>
      </w:r>
      <w:r>
        <w:rPr>
          <w:rFonts w:ascii="宋体" w:hAnsi="宋体" w:eastAsia="宋体" w:cs="宋体"/>
          <w:spacing w:val="-41"/>
          <w:sz w:val="22"/>
          <w:szCs w:val="22"/>
        </w:rPr>
        <w:t xml:space="preserve"> </w:t>
      </w:r>
      <w:r>
        <w:rPr>
          <w:rFonts w:ascii="宋体" w:hAnsi="宋体" w:eastAsia="宋体" w:cs="宋体"/>
          <w:sz w:val="22"/>
          <w:szCs w:val="22"/>
        </w:rPr>
        <w:t>万元。基本支出人员经费主要用于：在职人员工资、津贴</w:t>
      </w:r>
      <w:r>
        <w:rPr>
          <w:rFonts w:ascii="宋体" w:hAnsi="宋体" w:eastAsia="宋体" w:cs="宋体"/>
          <w:spacing w:val="4"/>
          <w:sz w:val="22"/>
          <w:szCs w:val="22"/>
        </w:rPr>
        <w:t>补贴、奖金；退休人员各项补贴；社会保障缴费、临聘人员及中级雇员经费、住房公</w:t>
      </w:r>
      <w:r>
        <w:rPr>
          <w:rFonts w:ascii="宋体" w:hAnsi="宋体" w:eastAsia="宋体" w:cs="宋体"/>
          <w:spacing w:val="-1"/>
          <w:sz w:val="22"/>
          <w:szCs w:val="22"/>
        </w:rPr>
        <w:t>积金等。人员经费支出严格按照相关政策、标准列支。</w:t>
      </w:r>
    </w:p>
    <w:p w14:paraId="2CBBDA0B">
      <w:pPr>
        <w:spacing w:line="263" w:lineRule="auto"/>
        <w:rPr>
          <w:rFonts w:ascii="宋体" w:hAnsi="宋体" w:eastAsia="宋体" w:cs="宋体"/>
          <w:sz w:val="22"/>
          <w:szCs w:val="22"/>
        </w:rPr>
        <w:sectPr>
          <w:pgSz w:w="11915" w:h="16840"/>
          <w:pgMar w:top="400" w:right="1787" w:bottom="0" w:left="1787" w:header="0" w:footer="0" w:gutter="0"/>
          <w:cols w:space="720" w:num="1"/>
        </w:sectPr>
      </w:pPr>
    </w:p>
    <w:p w14:paraId="2A95D190">
      <w:pPr>
        <w:pStyle w:val="2"/>
        <w:spacing w:line="252" w:lineRule="auto"/>
      </w:pPr>
    </w:p>
    <w:p w14:paraId="0D3049DB">
      <w:pPr>
        <w:pStyle w:val="2"/>
        <w:spacing w:line="252" w:lineRule="auto"/>
      </w:pPr>
    </w:p>
    <w:p w14:paraId="633DE557">
      <w:pPr>
        <w:pStyle w:val="2"/>
        <w:spacing w:line="252" w:lineRule="auto"/>
      </w:pPr>
    </w:p>
    <w:p w14:paraId="67F81B20">
      <w:pPr>
        <w:pStyle w:val="2"/>
        <w:spacing w:line="252" w:lineRule="auto"/>
      </w:pPr>
    </w:p>
    <w:p w14:paraId="64C5F490">
      <w:pPr>
        <w:spacing w:before="72" w:line="221" w:lineRule="auto"/>
        <w:ind w:left="463"/>
        <w:rPr>
          <w:rFonts w:ascii="宋体" w:hAnsi="宋体" w:eastAsia="宋体" w:cs="宋体"/>
          <w:sz w:val="22"/>
          <w:szCs w:val="22"/>
        </w:rPr>
      </w:pPr>
      <w:r>
        <w:rPr>
          <w:rFonts w:ascii="宋体" w:hAnsi="宋体" w:eastAsia="宋体" w:cs="宋体"/>
          <w:spacing w:val="-3"/>
          <w:sz w:val="22"/>
          <w:szCs w:val="22"/>
        </w:rPr>
        <w:t>2.公用经费支出</w:t>
      </w:r>
      <w:r>
        <w:rPr>
          <w:rFonts w:ascii="宋体" w:hAnsi="宋体" w:eastAsia="宋体" w:cs="宋体"/>
          <w:spacing w:val="-29"/>
          <w:sz w:val="22"/>
          <w:szCs w:val="22"/>
        </w:rPr>
        <w:t xml:space="preserve"> </w:t>
      </w:r>
      <w:r>
        <w:rPr>
          <w:rFonts w:ascii="宋体" w:hAnsi="宋体" w:eastAsia="宋体" w:cs="宋体"/>
          <w:spacing w:val="-3"/>
          <w:sz w:val="22"/>
          <w:szCs w:val="22"/>
        </w:rPr>
        <w:t>57.38</w:t>
      </w:r>
      <w:r>
        <w:rPr>
          <w:rFonts w:ascii="宋体" w:hAnsi="宋体" w:eastAsia="宋体" w:cs="宋体"/>
          <w:spacing w:val="-43"/>
          <w:sz w:val="22"/>
          <w:szCs w:val="22"/>
        </w:rPr>
        <w:t xml:space="preserve"> </w:t>
      </w:r>
      <w:r>
        <w:rPr>
          <w:rFonts w:ascii="宋体" w:hAnsi="宋体" w:eastAsia="宋体" w:cs="宋体"/>
          <w:spacing w:val="-3"/>
          <w:sz w:val="22"/>
          <w:szCs w:val="22"/>
        </w:rPr>
        <w:t>万元。</w:t>
      </w:r>
    </w:p>
    <w:p w14:paraId="778CDB5A">
      <w:pPr>
        <w:spacing w:before="47" w:line="262" w:lineRule="auto"/>
        <w:ind w:left="24" w:right="11" w:firstLine="443"/>
        <w:rPr>
          <w:rFonts w:ascii="宋体" w:hAnsi="宋体" w:eastAsia="宋体" w:cs="宋体"/>
          <w:sz w:val="22"/>
          <w:szCs w:val="22"/>
        </w:rPr>
      </w:pPr>
      <w:r>
        <w:rPr>
          <w:rFonts w:ascii="宋体" w:hAnsi="宋体" w:eastAsia="宋体" w:cs="宋体"/>
          <w:spacing w:val="5"/>
          <w:sz w:val="22"/>
          <w:szCs w:val="22"/>
        </w:rPr>
        <w:t>公用经费主要用于为保障我室基本运行而发生</w:t>
      </w:r>
      <w:r>
        <w:rPr>
          <w:rFonts w:ascii="宋体" w:hAnsi="宋体" w:eastAsia="宋体" w:cs="宋体"/>
          <w:spacing w:val="4"/>
          <w:sz w:val="22"/>
          <w:szCs w:val="22"/>
        </w:rPr>
        <w:t>的、邮电费、维修费、会议费、培训费、“三公</w:t>
      </w:r>
      <w:r>
        <w:rPr>
          <w:rFonts w:ascii="宋体" w:hAnsi="宋体" w:eastAsia="宋体" w:cs="宋体"/>
          <w:spacing w:val="-79"/>
          <w:sz w:val="22"/>
          <w:szCs w:val="22"/>
        </w:rPr>
        <w:t xml:space="preserve"> </w:t>
      </w:r>
      <w:r>
        <w:rPr>
          <w:rFonts w:ascii="宋体" w:hAnsi="宋体" w:eastAsia="宋体" w:cs="宋体"/>
          <w:spacing w:val="4"/>
          <w:sz w:val="22"/>
          <w:szCs w:val="22"/>
        </w:rPr>
        <w:t>”经费、其他交通费用、工会经费</w:t>
      </w:r>
      <w:r>
        <w:rPr>
          <w:rFonts w:ascii="宋体" w:hAnsi="宋体" w:eastAsia="宋体" w:cs="宋体"/>
          <w:spacing w:val="3"/>
          <w:sz w:val="22"/>
          <w:szCs w:val="22"/>
        </w:rPr>
        <w:t>、办公设备购置及其他商品和服务支</w:t>
      </w:r>
      <w:r>
        <w:rPr>
          <w:rFonts w:ascii="宋体" w:hAnsi="宋体" w:eastAsia="宋体" w:cs="宋体"/>
          <w:spacing w:val="4"/>
          <w:sz w:val="22"/>
          <w:szCs w:val="22"/>
        </w:rPr>
        <w:t>出（中餐补助、大型文体活动等）经费等。公用经费支出严格执行部门预算，厉行节</w:t>
      </w:r>
      <w:r>
        <w:rPr>
          <w:rFonts w:ascii="宋体" w:hAnsi="宋体" w:eastAsia="宋体" w:cs="宋体"/>
          <w:spacing w:val="-2"/>
          <w:sz w:val="22"/>
          <w:szCs w:val="22"/>
        </w:rPr>
        <w:t>约，控制运行成本。</w:t>
      </w:r>
    </w:p>
    <w:p w14:paraId="0A3E539C">
      <w:pPr>
        <w:spacing w:line="220" w:lineRule="auto"/>
        <w:ind w:left="464"/>
        <w:rPr>
          <w:rFonts w:ascii="宋体" w:hAnsi="宋体" w:eastAsia="宋体" w:cs="宋体"/>
          <w:sz w:val="22"/>
          <w:szCs w:val="22"/>
        </w:rPr>
      </w:pPr>
      <w:r>
        <w:rPr>
          <w:rFonts w:ascii="宋体" w:hAnsi="宋体" w:eastAsia="宋体" w:cs="宋体"/>
          <w:spacing w:val="-3"/>
          <w:sz w:val="22"/>
          <w:szCs w:val="22"/>
        </w:rPr>
        <w:t>3.“三公</w:t>
      </w:r>
      <w:r>
        <w:rPr>
          <w:rFonts w:ascii="宋体" w:hAnsi="宋体" w:eastAsia="宋体" w:cs="宋体"/>
          <w:spacing w:val="-74"/>
          <w:sz w:val="22"/>
          <w:szCs w:val="22"/>
        </w:rPr>
        <w:t xml:space="preserve"> </w:t>
      </w:r>
      <w:r>
        <w:rPr>
          <w:rFonts w:ascii="宋体" w:hAnsi="宋体" w:eastAsia="宋体" w:cs="宋体"/>
          <w:spacing w:val="-3"/>
          <w:sz w:val="22"/>
          <w:szCs w:val="22"/>
        </w:rPr>
        <w:t>”经费的使用和管理情况</w:t>
      </w:r>
    </w:p>
    <w:p w14:paraId="35C37808">
      <w:pPr>
        <w:spacing w:before="48" w:line="262" w:lineRule="auto"/>
        <w:ind w:left="21" w:right="11" w:firstLine="441"/>
        <w:rPr>
          <w:rFonts w:ascii="宋体" w:hAnsi="宋体" w:eastAsia="宋体" w:cs="宋体"/>
          <w:sz w:val="22"/>
          <w:szCs w:val="22"/>
        </w:rPr>
      </w:pPr>
      <w:r>
        <w:rPr>
          <w:rFonts w:ascii="宋体" w:hAnsi="宋体" w:eastAsia="宋体" w:cs="宋体"/>
          <w:spacing w:val="2"/>
          <w:sz w:val="22"/>
          <w:szCs w:val="22"/>
        </w:rPr>
        <w:t>2020</w:t>
      </w:r>
      <w:r>
        <w:rPr>
          <w:rFonts w:ascii="宋体" w:hAnsi="宋体" w:eastAsia="宋体" w:cs="宋体"/>
          <w:spacing w:val="-43"/>
          <w:sz w:val="22"/>
          <w:szCs w:val="22"/>
        </w:rPr>
        <w:t xml:space="preserve"> </w:t>
      </w:r>
      <w:r>
        <w:rPr>
          <w:rFonts w:ascii="宋体" w:hAnsi="宋体" w:eastAsia="宋体" w:cs="宋体"/>
          <w:spacing w:val="2"/>
          <w:sz w:val="22"/>
          <w:szCs w:val="22"/>
        </w:rPr>
        <w:t>年我室继续加强措施规范“三公</w:t>
      </w:r>
      <w:r>
        <w:rPr>
          <w:rFonts w:ascii="宋体" w:hAnsi="宋体" w:eastAsia="宋体" w:cs="宋体"/>
          <w:spacing w:val="-78"/>
          <w:sz w:val="22"/>
          <w:szCs w:val="22"/>
        </w:rPr>
        <w:t xml:space="preserve"> </w:t>
      </w:r>
      <w:r>
        <w:rPr>
          <w:rFonts w:ascii="宋体" w:hAnsi="宋体" w:eastAsia="宋体" w:cs="宋体"/>
          <w:spacing w:val="2"/>
          <w:sz w:val="22"/>
          <w:szCs w:val="22"/>
        </w:rPr>
        <w:t>”经费管理使用，厉行</w:t>
      </w:r>
      <w:r>
        <w:rPr>
          <w:rFonts w:ascii="宋体" w:hAnsi="宋体" w:eastAsia="宋体" w:cs="宋体"/>
          <w:spacing w:val="1"/>
          <w:sz w:val="22"/>
          <w:szCs w:val="22"/>
        </w:rPr>
        <w:t>节约，努力降低行政</w:t>
      </w:r>
      <w:r>
        <w:rPr>
          <w:rFonts w:ascii="宋体" w:hAnsi="宋体" w:eastAsia="宋体" w:cs="宋体"/>
          <w:spacing w:val="7"/>
          <w:sz w:val="22"/>
          <w:szCs w:val="22"/>
        </w:rPr>
        <w:t>运行成本</w:t>
      </w:r>
      <w:r>
        <w:rPr>
          <w:rFonts w:ascii="宋体" w:hAnsi="宋体" w:eastAsia="宋体" w:cs="宋体"/>
          <w:spacing w:val="-46"/>
          <w:sz w:val="22"/>
          <w:szCs w:val="22"/>
        </w:rPr>
        <w:t xml:space="preserve"> </w:t>
      </w:r>
      <w:r>
        <w:rPr>
          <w:rFonts w:ascii="宋体" w:hAnsi="宋体" w:eastAsia="宋体" w:cs="宋体"/>
          <w:spacing w:val="7"/>
          <w:sz w:val="22"/>
          <w:szCs w:val="22"/>
        </w:rPr>
        <w:t>。2020</w:t>
      </w:r>
      <w:r>
        <w:rPr>
          <w:rFonts w:ascii="宋体" w:hAnsi="宋体" w:eastAsia="宋体" w:cs="宋体"/>
          <w:spacing w:val="-28"/>
          <w:sz w:val="22"/>
          <w:szCs w:val="22"/>
        </w:rPr>
        <w:t xml:space="preserve"> </w:t>
      </w:r>
      <w:r>
        <w:rPr>
          <w:rFonts w:ascii="宋体" w:hAnsi="宋体" w:eastAsia="宋体" w:cs="宋体"/>
          <w:spacing w:val="7"/>
          <w:sz w:val="22"/>
          <w:szCs w:val="22"/>
        </w:rPr>
        <w:t>年我室三公经费预算</w:t>
      </w:r>
      <w:r>
        <w:rPr>
          <w:rFonts w:ascii="宋体" w:hAnsi="宋体" w:eastAsia="宋体" w:cs="宋体"/>
          <w:spacing w:val="-16"/>
          <w:sz w:val="22"/>
          <w:szCs w:val="22"/>
        </w:rPr>
        <w:t xml:space="preserve"> </w:t>
      </w:r>
      <w:r>
        <w:rPr>
          <w:rFonts w:ascii="宋体" w:hAnsi="宋体" w:eastAsia="宋体" w:cs="宋体"/>
          <w:spacing w:val="7"/>
          <w:sz w:val="22"/>
          <w:szCs w:val="22"/>
        </w:rPr>
        <w:t>15</w:t>
      </w:r>
      <w:r>
        <w:rPr>
          <w:rFonts w:ascii="宋体" w:hAnsi="宋体" w:eastAsia="宋体" w:cs="宋体"/>
          <w:spacing w:val="-24"/>
          <w:sz w:val="22"/>
          <w:szCs w:val="22"/>
        </w:rPr>
        <w:t xml:space="preserve"> </w:t>
      </w:r>
      <w:r>
        <w:rPr>
          <w:rFonts w:ascii="宋体" w:hAnsi="宋体" w:eastAsia="宋体" w:cs="宋体"/>
          <w:spacing w:val="7"/>
          <w:sz w:val="22"/>
          <w:szCs w:val="22"/>
        </w:rPr>
        <w:t>万元，支出</w:t>
      </w:r>
      <w:r>
        <w:rPr>
          <w:rFonts w:ascii="宋体" w:hAnsi="宋体" w:eastAsia="宋体" w:cs="宋体"/>
          <w:spacing w:val="-29"/>
          <w:sz w:val="22"/>
          <w:szCs w:val="22"/>
        </w:rPr>
        <w:t xml:space="preserve"> </w:t>
      </w:r>
      <w:r>
        <w:rPr>
          <w:rFonts w:ascii="宋体" w:hAnsi="宋体" w:eastAsia="宋体" w:cs="宋体"/>
          <w:spacing w:val="7"/>
          <w:sz w:val="22"/>
          <w:szCs w:val="22"/>
        </w:rPr>
        <w:t>9.44</w:t>
      </w:r>
      <w:r>
        <w:rPr>
          <w:rFonts w:ascii="宋体" w:hAnsi="宋体" w:eastAsia="宋体" w:cs="宋体"/>
          <w:spacing w:val="-24"/>
          <w:sz w:val="22"/>
          <w:szCs w:val="22"/>
        </w:rPr>
        <w:t xml:space="preserve"> </w:t>
      </w:r>
      <w:r>
        <w:rPr>
          <w:rFonts w:ascii="宋体" w:hAnsi="宋体" w:eastAsia="宋体" w:cs="宋体"/>
          <w:spacing w:val="7"/>
          <w:sz w:val="22"/>
          <w:szCs w:val="22"/>
        </w:rPr>
        <w:t>万元，其中：</w:t>
      </w:r>
      <w:r>
        <w:rPr>
          <w:rFonts w:ascii="宋体" w:hAnsi="宋体" w:eastAsia="宋体" w:cs="宋体"/>
          <w:spacing w:val="-50"/>
          <w:sz w:val="22"/>
          <w:szCs w:val="22"/>
        </w:rPr>
        <w:t xml:space="preserve"> </w:t>
      </w:r>
      <w:r>
        <w:rPr>
          <w:rFonts w:ascii="宋体" w:hAnsi="宋体" w:eastAsia="宋体" w:cs="宋体"/>
          <w:spacing w:val="7"/>
          <w:sz w:val="22"/>
          <w:szCs w:val="22"/>
        </w:rPr>
        <w:t>因公出国</w:t>
      </w:r>
      <w:r>
        <w:rPr>
          <w:rFonts w:ascii="宋体" w:hAnsi="宋体" w:eastAsia="宋体" w:cs="宋体"/>
          <w:spacing w:val="2"/>
          <w:sz w:val="22"/>
          <w:szCs w:val="22"/>
        </w:rPr>
        <w:t>（境）费</w:t>
      </w:r>
      <w:r>
        <w:rPr>
          <w:rFonts w:ascii="宋体" w:hAnsi="宋体" w:eastAsia="宋体" w:cs="宋体"/>
          <w:spacing w:val="-42"/>
          <w:sz w:val="22"/>
          <w:szCs w:val="22"/>
        </w:rPr>
        <w:t xml:space="preserve"> </w:t>
      </w:r>
      <w:r>
        <w:rPr>
          <w:rFonts w:ascii="宋体" w:hAnsi="宋体" w:eastAsia="宋体" w:cs="宋体"/>
          <w:spacing w:val="2"/>
          <w:sz w:val="22"/>
          <w:szCs w:val="22"/>
        </w:rPr>
        <w:t>0</w:t>
      </w:r>
      <w:r>
        <w:rPr>
          <w:rFonts w:ascii="宋体" w:hAnsi="宋体" w:eastAsia="宋体" w:cs="宋体"/>
          <w:spacing w:val="-36"/>
          <w:sz w:val="22"/>
          <w:szCs w:val="22"/>
        </w:rPr>
        <w:t xml:space="preserve"> </w:t>
      </w:r>
      <w:r>
        <w:rPr>
          <w:rFonts w:ascii="宋体" w:hAnsi="宋体" w:eastAsia="宋体" w:cs="宋体"/>
          <w:spacing w:val="2"/>
          <w:sz w:val="22"/>
          <w:szCs w:val="22"/>
        </w:rPr>
        <w:t>万元、公务用车购置及运行维护费</w:t>
      </w:r>
      <w:r>
        <w:rPr>
          <w:rFonts w:ascii="宋体" w:hAnsi="宋体" w:eastAsia="宋体" w:cs="宋体"/>
          <w:spacing w:val="-40"/>
          <w:sz w:val="22"/>
          <w:szCs w:val="22"/>
        </w:rPr>
        <w:t xml:space="preserve"> </w:t>
      </w:r>
      <w:r>
        <w:rPr>
          <w:rFonts w:ascii="宋体" w:hAnsi="宋体" w:eastAsia="宋体" w:cs="宋体"/>
          <w:spacing w:val="2"/>
          <w:sz w:val="22"/>
          <w:szCs w:val="22"/>
        </w:rPr>
        <w:t>8.59</w:t>
      </w:r>
      <w:r>
        <w:rPr>
          <w:rFonts w:ascii="宋体" w:hAnsi="宋体" w:eastAsia="宋体" w:cs="宋体"/>
          <w:spacing w:val="-37"/>
          <w:sz w:val="22"/>
          <w:szCs w:val="22"/>
        </w:rPr>
        <w:t xml:space="preserve"> </w:t>
      </w:r>
      <w:r>
        <w:rPr>
          <w:rFonts w:ascii="宋体" w:hAnsi="宋体" w:eastAsia="宋体" w:cs="宋体"/>
          <w:spacing w:val="2"/>
          <w:sz w:val="22"/>
          <w:szCs w:val="22"/>
        </w:rPr>
        <w:t>万元、公务</w:t>
      </w:r>
      <w:r>
        <w:rPr>
          <w:rFonts w:ascii="宋体" w:hAnsi="宋体" w:eastAsia="宋体" w:cs="宋体"/>
          <w:spacing w:val="1"/>
          <w:sz w:val="22"/>
          <w:szCs w:val="22"/>
        </w:rPr>
        <w:t>接待费</w:t>
      </w:r>
      <w:r>
        <w:rPr>
          <w:rFonts w:ascii="宋体" w:hAnsi="宋体" w:eastAsia="宋体" w:cs="宋体"/>
          <w:spacing w:val="-42"/>
          <w:sz w:val="22"/>
          <w:szCs w:val="22"/>
        </w:rPr>
        <w:t xml:space="preserve"> </w:t>
      </w:r>
      <w:r>
        <w:rPr>
          <w:rFonts w:ascii="宋体" w:hAnsi="宋体" w:eastAsia="宋体" w:cs="宋体"/>
          <w:spacing w:val="1"/>
          <w:sz w:val="22"/>
          <w:szCs w:val="22"/>
        </w:rPr>
        <w:t>0.86</w:t>
      </w:r>
      <w:r>
        <w:rPr>
          <w:rFonts w:ascii="宋体" w:hAnsi="宋体" w:eastAsia="宋体" w:cs="宋体"/>
          <w:spacing w:val="-36"/>
          <w:sz w:val="22"/>
          <w:szCs w:val="22"/>
        </w:rPr>
        <w:t xml:space="preserve"> </w:t>
      </w:r>
      <w:r>
        <w:rPr>
          <w:rFonts w:ascii="宋体" w:hAnsi="宋体" w:eastAsia="宋体" w:cs="宋体"/>
          <w:spacing w:val="1"/>
          <w:sz w:val="22"/>
          <w:szCs w:val="22"/>
        </w:rPr>
        <w:t>万元，均</w:t>
      </w:r>
      <w:r>
        <w:rPr>
          <w:rFonts w:ascii="宋体" w:hAnsi="宋体" w:eastAsia="宋体" w:cs="宋体"/>
          <w:spacing w:val="-1"/>
          <w:sz w:val="22"/>
          <w:szCs w:val="22"/>
        </w:rPr>
        <w:t>未超部门预算。主要做法如下：</w:t>
      </w:r>
    </w:p>
    <w:p w14:paraId="166A34A8">
      <w:pPr>
        <w:spacing w:before="1" w:line="261" w:lineRule="auto"/>
        <w:ind w:left="21" w:right="14" w:firstLine="445"/>
        <w:rPr>
          <w:rFonts w:ascii="宋体" w:hAnsi="宋体" w:eastAsia="宋体" w:cs="宋体"/>
          <w:sz w:val="22"/>
          <w:szCs w:val="22"/>
        </w:rPr>
      </w:pPr>
      <w:r>
        <w:rPr>
          <w:rFonts w:ascii="宋体" w:hAnsi="宋体" w:eastAsia="宋体" w:cs="宋体"/>
          <w:sz w:val="22"/>
          <w:szCs w:val="22"/>
        </w:rPr>
        <w:t>（1）严格预算、总量控制。年初分别确定“三公</w:t>
      </w:r>
      <w:r>
        <w:rPr>
          <w:rFonts w:ascii="宋体" w:hAnsi="宋体" w:eastAsia="宋体" w:cs="宋体"/>
          <w:spacing w:val="-62"/>
          <w:sz w:val="22"/>
          <w:szCs w:val="22"/>
        </w:rPr>
        <w:t xml:space="preserve"> </w:t>
      </w:r>
      <w:r>
        <w:rPr>
          <w:rFonts w:ascii="宋体" w:hAnsi="宋体" w:eastAsia="宋体" w:cs="宋体"/>
          <w:sz w:val="22"/>
          <w:szCs w:val="22"/>
        </w:rPr>
        <w:t>”经费预算，预算一经确定，严</w:t>
      </w:r>
      <w:r>
        <w:rPr>
          <w:rFonts w:ascii="宋体" w:hAnsi="宋体" w:eastAsia="宋体" w:cs="宋体"/>
          <w:spacing w:val="-3"/>
          <w:sz w:val="22"/>
          <w:szCs w:val="22"/>
        </w:rPr>
        <w:t>格执行。</w:t>
      </w:r>
    </w:p>
    <w:p w14:paraId="43CC0F47">
      <w:pPr>
        <w:spacing w:before="2" w:line="261" w:lineRule="auto"/>
        <w:ind w:left="24" w:right="11" w:firstLine="442"/>
        <w:rPr>
          <w:rFonts w:ascii="宋体" w:hAnsi="宋体" w:eastAsia="宋体" w:cs="宋体"/>
          <w:sz w:val="22"/>
          <w:szCs w:val="22"/>
        </w:rPr>
      </w:pPr>
      <w:r>
        <w:rPr>
          <w:rFonts w:ascii="宋体" w:hAnsi="宋体" w:eastAsia="宋体" w:cs="宋体"/>
          <w:spacing w:val="3"/>
          <w:sz w:val="22"/>
          <w:szCs w:val="22"/>
        </w:rPr>
        <w:t>（2）严格因公出国（境）经费的管理。严格执行因公出国（境）相关规定</w:t>
      </w:r>
      <w:r>
        <w:rPr>
          <w:rFonts w:ascii="宋体" w:hAnsi="宋体" w:eastAsia="宋体" w:cs="宋体"/>
          <w:spacing w:val="-26"/>
          <w:sz w:val="22"/>
          <w:szCs w:val="22"/>
        </w:rPr>
        <w:t>，（</w:t>
      </w:r>
      <w:r>
        <w:rPr>
          <w:rFonts w:ascii="宋体" w:hAnsi="宋体" w:eastAsia="宋体" w:cs="宋体"/>
          <w:spacing w:val="3"/>
          <w:sz w:val="22"/>
          <w:szCs w:val="22"/>
        </w:rPr>
        <w:t>我</w:t>
      </w:r>
      <w:r>
        <w:rPr>
          <w:rFonts w:ascii="宋体" w:hAnsi="宋体" w:eastAsia="宋体" w:cs="宋体"/>
          <w:spacing w:val="-1"/>
          <w:sz w:val="22"/>
          <w:szCs w:val="22"/>
        </w:rPr>
        <w:t>室全年未计划安排干部职工因公出国（境）考察学习）。</w:t>
      </w:r>
    </w:p>
    <w:p w14:paraId="1851AAB4">
      <w:pPr>
        <w:spacing w:before="2" w:line="261" w:lineRule="auto"/>
        <w:ind w:left="23" w:right="11" w:firstLine="443"/>
        <w:rPr>
          <w:rFonts w:ascii="宋体" w:hAnsi="宋体" w:eastAsia="宋体" w:cs="宋体"/>
          <w:sz w:val="22"/>
          <w:szCs w:val="22"/>
        </w:rPr>
      </w:pPr>
      <w:r>
        <w:rPr>
          <w:rFonts w:ascii="宋体" w:hAnsi="宋体" w:eastAsia="宋体" w:cs="宋体"/>
          <w:spacing w:val="1"/>
          <w:sz w:val="22"/>
          <w:szCs w:val="22"/>
        </w:rPr>
        <w:t>（3）严格公务用车购置及运行维护费的管理。一是健全公务用车管理制度，提高</w:t>
      </w:r>
      <w:r>
        <w:rPr>
          <w:rFonts w:ascii="宋体" w:hAnsi="宋体" w:eastAsia="宋体" w:cs="宋体"/>
          <w:spacing w:val="-1"/>
          <w:sz w:val="22"/>
          <w:szCs w:val="22"/>
        </w:rPr>
        <w:t>车辆使用效益。二是按规定实行定点加油、维修、保险。</w:t>
      </w:r>
    </w:p>
    <w:p w14:paraId="769D0657">
      <w:pPr>
        <w:spacing w:before="1" w:line="263" w:lineRule="auto"/>
        <w:ind w:left="22" w:right="13" w:firstLine="444"/>
        <w:rPr>
          <w:rFonts w:ascii="宋体" w:hAnsi="宋体" w:eastAsia="宋体" w:cs="宋体"/>
          <w:sz w:val="22"/>
          <w:szCs w:val="22"/>
        </w:rPr>
      </w:pPr>
      <w:r>
        <w:rPr>
          <w:rFonts w:ascii="宋体" w:hAnsi="宋体" w:eastAsia="宋体" w:cs="宋体"/>
          <w:spacing w:val="8"/>
          <w:sz w:val="22"/>
          <w:szCs w:val="22"/>
        </w:rPr>
        <w:t>（4）严格公务接待费的管理。严格按照长沙市委办</w:t>
      </w:r>
      <w:r>
        <w:rPr>
          <w:rFonts w:ascii="宋体" w:hAnsi="宋体" w:eastAsia="宋体" w:cs="宋体"/>
          <w:spacing w:val="7"/>
          <w:sz w:val="22"/>
          <w:szCs w:val="22"/>
        </w:rPr>
        <w:t>公厅、政府办公厅关于印发</w:t>
      </w:r>
      <w:r>
        <w:rPr>
          <w:rFonts w:ascii="宋体" w:hAnsi="宋体" w:eastAsia="宋体" w:cs="宋体"/>
          <w:spacing w:val="-1"/>
          <w:sz w:val="22"/>
          <w:szCs w:val="22"/>
        </w:rPr>
        <w:t>《长沙市党政机关国内公务接待实施办法》的相关要求执行。</w:t>
      </w:r>
    </w:p>
    <w:p w14:paraId="3574C273">
      <w:pPr>
        <w:spacing w:before="241" w:line="221" w:lineRule="auto"/>
        <w:ind w:left="467"/>
        <w:rPr>
          <w:rFonts w:ascii="宋体" w:hAnsi="宋体" w:eastAsia="宋体" w:cs="宋体"/>
          <w:sz w:val="22"/>
          <w:szCs w:val="22"/>
        </w:rPr>
      </w:pPr>
      <w:r>
        <w:rPr>
          <w:rFonts w:ascii="宋体" w:hAnsi="宋体" w:eastAsia="宋体" w:cs="宋体"/>
          <w:b/>
          <w:bCs/>
          <w:spacing w:val="-4"/>
          <w:sz w:val="22"/>
          <w:szCs w:val="22"/>
        </w:rPr>
        <w:t>（二）项目支出</w:t>
      </w:r>
    </w:p>
    <w:p w14:paraId="7F92D18F">
      <w:pPr>
        <w:spacing w:before="92" w:line="262" w:lineRule="auto"/>
        <w:ind w:left="22" w:right="11" w:firstLine="454"/>
        <w:rPr>
          <w:rFonts w:ascii="宋体" w:hAnsi="宋体" w:eastAsia="宋体" w:cs="宋体"/>
          <w:sz w:val="22"/>
          <w:szCs w:val="22"/>
        </w:rPr>
      </w:pPr>
      <w:r>
        <w:rPr>
          <w:rFonts w:ascii="宋体" w:hAnsi="宋体" w:eastAsia="宋体" w:cs="宋体"/>
          <w:spacing w:val="2"/>
          <w:sz w:val="22"/>
          <w:szCs w:val="22"/>
        </w:rPr>
        <w:t>1.项目资金总体安排</w:t>
      </w:r>
      <w:r>
        <w:rPr>
          <w:rFonts w:ascii="宋体" w:hAnsi="宋体" w:eastAsia="宋体" w:cs="宋体"/>
          <w:spacing w:val="-36"/>
          <w:sz w:val="22"/>
          <w:szCs w:val="22"/>
        </w:rPr>
        <w:t xml:space="preserve"> </w:t>
      </w:r>
      <w:r>
        <w:rPr>
          <w:rFonts w:ascii="宋体" w:hAnsi="宋体" w:eastAsia="宋体" w:cs="宋体"/>
          <w:spacing w:val="2"/>
          <w:sz w:val="22"/>
          <w:szCs w:val="22"/>
        </w:rPr>
        <w:t>287.38</w:t>
      </w:r>
      <w:r>
        <w:rPr>
          <w:rFonts w:ascii="宋体" w:hAnsi="宋体" w:eastAsia="宋体" w:cs="宋体"/>
          <w:spacing w:val="-36"/>
          <w:sz w:val="22"/>
          <w:szCs w:val="22"/>
        </w:rPr>
        <w:t xml:space="preserve"> </w:t>
      </w:r>
      <w:r>
        <w:rPr>
          <w:rFonts w:ascii="宋体" w:hAnsi="宋体" w:eastAsia="宋体" w:cs="宋体"/>
          <w:spacing w:val="2"/>
          <w:sz w:val="22"/>
          <w:szCs w:val="22"/>
        </w:rPr>
        <w:t>万元。其中：年初预算专项经费</w:t>
      </w:r>
      <w:r>
        <w:rPr>
          <w:rFonts w:ascii="宋体" w:hAnsi="宋体" w:eastAsia="宋体" w:cs="宋体"/>
          <w:spacing w:val="-39"/>
          <w:sz w:val="22"/>
          <w:szCs w:val="22"/>
        </w:rPr>
        <w:t xml:space="preserve"> </w:t>
      </w:r>
      <w:r>
        <w:rPr>
          <w:rFonts w:ascii="宋体" w:hAnsi="宋体" w:eastAsia="宋体" w:cs="宋体"/>
          <w:spacing w:val="2"/>
          <w:sz w:val="22"/>
          <w:szCs w:val="22"/>
        </w:rPr>
        <w:t>288.82</w:t>
      </w:r>
      <w:r>
        <w:rPr>
          <w:rFonts w:ascii="宋体" w:hAnsi="宋体" w:eastAsia="宋体" w:cs="宋体"/>
          <w:spacing w:val="-36"/>
          <w:sz w:val="22"/>
          <w:szCs w:val="22"/>
        </w:rPr>
        <w:t xml:space="preserve"> </w:t>
      </w:r>
      <w:r>
        <w:rPr>
          <w:rFonts w:ascii="宋体" w:hAnsi="宋体" w:eastAsia="宋体" w:cs="宋体"/>
          <w:spacing w:val="2"/>
          <w:sz w:val="22"/>
          <w:szCs w:val="22"/>
        </w:rPr>
        <w:t>万</w:t>
      </w:r>
      <w:r>
        <w:rPr>
          <w:rFonts w:ascii="宋体" w:hAnsi="宋体" w:eastAsia="宋体" w:cs="宋体"/>
          <w:spacing w:val="1"/>
          <w:sz w:val="22"/>
          <w:szCs w:val="22"/>
        </w:rPr>
        <w:t>元；上年</w:t>
      </w:r>
      <w:r>
        <w:rPr>
          <w:rFonts w:ascii="宋体" w:hAnsi="宋体" w:eastAsia="宋体" w:cs="宋体"/>
          <w:spacing w:val="-3"/>
          <w:sz w:val="22"/>
          <w:szCs w:val="22"/>
        </w:rPr>
        <w:t>财政拨款结余</w:t>
      </w:r>
      <w:r>
        <w:rPr>
          <w:rFonts w:ascii="宋体" w:hAnsi="宋体" w:eastAsia="宋体" w:cs="宋体"/>
          <w:spacing w:val="-41"/>
          <w:sz w:val="22"/>
          <w:szCs w:val="22"/>
        </w:rPr>
        <w:t xml:space="preserve"> </w:t>
      </w:r>
      <w:r>
        <w:rPr>
          <w:rFonts w:ascii="宋体" w:hAnsi="宋体" w:eastAsia="宋体" w:cs="宋体"/>
          <w:spacing w:val="-3"/>
          <w:sz w:val="22"/>
          <w:szCs w:val="22"/>
        </w:rPr>
        <w:t>0.43</w:t>
      </w:r>
      <w:r>
        <w:rPr>
          <w:rFonts w:ascii="宋体" w:hAnsi="宋体" w:eastAsia="宋体" w:cs="宋体"/>
          <w:spacing w:val="-43"/>
          <w:sz w:val="22"/>
          <w:szCs w:val="22"/>
        </w:rPr>
        <w:t xml:space="preserve"> </w:t>
      </w:r>
      <w:r>
        <w:rPr>
          <w:rFonts w:ascii="宋体" w:hAnsi="宋体" w:eastAsia="宋体" w:cs="宋体"/>
          <w:spacing w:val="-3"/>
          <w:sz w:val="22"/>
          <w:szCs w:val="22"/>
        </w:rPr>
        <w:t>万元，年末结余</w:t>
      </w:r>
      <w:r>
        <w:rPr>
          <w:rFonts w:ascii="宋体" w:hAnsi="宋体" w:eastAsia="宋体" w:cs="宋体"/>
          <w:spacing w:val="-30"/>
          <w:sz w:val="22"/>
          <w:szCs w:val="22"/>
        </w:rPr>
        <w:t xml:space="preserve"> </w:t>
      </w:r>
      <w:r>
        <w:rPr>
          <w:rFonts w:ascii="宋体" w:hAnsi="宋体" w:eastAsia="宋体" w:cs="宋体"/>
          <w:spacing w:val="-3"/>
          <w:sz w:val="22"/>
          <w:szCs w:val="22"/>
        </w:rPr>
        <w:t>1.87</w:t>
      </w:r>
      <w:r>
        <w:rPr>
          <w:rFonts w:ascii="宋体" w:hAnsi="宋体" w:eastAsia="宋体" w:cs="宋体"/>
          <w:spacing w:val="-43"/>
          <w:sz w:val="22"/>
          <w:szCs w:val="22"/>
        </w:rPr>
        <w:t xml:space="preserve"> </w:t>
      </w:r>
      <w:r>
        <w:rPr>
          <w:rFonts w:ascii="宋体" w:hAnsi="宋体" w:eastAsia="宋体" w:cs="宋体"/>
          <w:spacing w:val="-3"/>
          <w:sz w:val="22"/>
          <w:szCs w:val="22"/>
        </w:rPr>
        <w:t>万元。</w:t>
      </w:r>
    </w:p>
    <w:p w14:paraId="3B890F33">
      <w:pPr>
        <w:spacing w:before="1" w:line="220" w:lineRule="auto"/>
        <w:ind w:left="463"/>
        <w:rPr>
          <w:rFonts w:ascii="宋体" w:hAnsi="宋体" w:eastAsia="宋体" w:cs="宋体"/>
          <w:sz w:val="22"/>
          <w:szCs w:val="22"/>
        </w:rPr>
      </w:pPr>
      <w:r>
        <w:rPr>
          <w:rFonts w:ascii="宋体" w:hAnsi="宋体" w:eastAsia="宋体" w:cs="宋体"/>
          <w:spacing w:val="3"/>
          <w:sz w:val="22"/>
          <w:szCs w:val="22"/>
        </w:rPr>
        <w:t>2.项目资金实际支出242.03元。具体支出情况如下：</w:t>
      </w:r>
    </w:p>
    <w:p w14:paraId="4D9B2A84">
      <w:pPr>
        <w:spacing w:before="49" w:line="220" w:lineRule="auto"/>
        <w:ind w:left="467"/>
        <w:rPr>
          <w:rFonts w:ascii="宋体" w:hAnsi="宋体" w:eastAsia="宋体" w:cs="宋体"/>
          <w:sz w:val="22"/>
          <w:szCs w:val="22"/>
        </w:rPr>
      </w:pPr>
      <w:r>
        <w:rPr>
          <w:rFonts w:ascii="宋体" w:hAnsi="宋体" w:eastAsia="宋体" w:cs="宋体"/>
          <w:spacing w:val="-2"/>
          <w:sz w:val="22"/>
          <w:szCs w:val="22"/>
        </w:rPr>
        <w:t>（1）工作纪事、重点工程、联络、党史网站专项</w:t>
      </w:r>
      <w:r>
        <w:rPr>
          <w:rFonts w:ascii="宋体" w:hAnsi="宋体" w:eastAsia="宋体" w:cs="宋体"/>
          <w:spacing w:val="-19"/>
          <w:sz w:val="22"/>
          <w:szCs w:val="22"/>
        </w:rPr>
        <w:t xml:space="preserve"> </w:t>
      </w:r>
      <w:r>
        <w:rPr>
          <w:rFonts w:ascii="宋体" w:hAnsi="宋体" w:eastAsia="宋体" w:cs="宋体"/>
          <w:spacing w:val="-2"/>
          <w:sz w:val="22"/>
          <w:szCs w:val="22"/>
        </w:rPr>
        <w:t>113.68</w:t>
      </w:r>
      <w:r>
        <w:rPr>
          <w:rFonts w:ascii="宋体" w:hAnsi="宋体" w:eastAsia="宋体" w:cs="宋体"/>
          <w:spacing w:val="-43"/>
          <w:sz w:val="22"/>
          <w:szCs w:val="22"/>
        </w:rPr>
        <w:t xml:space="preserve"> </w:t>
      </w:r>
      <w:r>
        <w:rPr>
          <w:rFonts w:ascii="宋体" w:hAnsi="宋体" w:eastAsia="宋体" w:cs="宋体"/>
          <w:spacing w:val="-2"/>
          <w:sz w:val="22"/>
          <w:szCs w:val="22"/>
        </w:rPr>
        <w:t>万元。</w:t>
      </w:r>
    </w:p>
    <w:p w14:paraId="04750C9F">
      <w:pPr>
        <w:spacing w:before="49" w:line="262" w:lineRule="auto"/>
        <w:ind w:left="23" w:right="11" w:firstLine="443"/>
        <w:rPr>
          <w:rFonts w:ascii="宋体" w:hAnsi="宋体" w:eastAsia="宋体" w:cs="宋体"/>
          <w:sz w:val="22"/>
          <w:szCs w:val="22"/>
        </w:rPr>
      </w:pPr>
      <w:r>
        <w:rPr>
          <w:rFonts w:ascii="宋体" w:hAnsi="宋体" w:eastAsia="宋体" w:cs="宋体"/>
          <w:spacing w:val="1"/>
          <w:sz w:val="22"/>
          <w:szCs w:val="22"/>
        </w:rPr>
        <w:t>（2）《中国共产党长沙历史》、党史事业发展及地方</w:t>
      </w:r>
      <w:r>
        <w:rPr>
          <w:rFonts w:ascii="宋体" w:hAnsi="宋体" w:eastAsia="宋体" w:cs="宋体"/>
          <w:sz w:val="22"/>
          <w:szCs w:val="22"/>
        </w:rPr>
        <w:t>党史研究课题项目</w:t>
      </w:r>
      <w:r>
        <w:rPr>
          <w:rFonts w:ascii="宋体" w:hAnsi="宋体" w:eastAsia="宋体" w:cs="宋体"/>
          <w:spacing w:val="-43"/>
          <w:sz w:val="22"/>
          <w:szCs w:val="22"/>
        </w:rPr>
        <w:t xml:space="preserve"> </w:t>
      </w:r>
      <w:r>
        <w:rPr>
          <w:rFonts w:ascii="宋体" w:hAnsi="宋体" w:eastAsia="宋体" w:cs="宋体"/>
          <w:sz w:val="22"/>
          <w:szCs w:val="22"/>
        </w:rPr>
        <w:t>81.85</w:t>
      </w:r>
      <w:r>
        <w:rPr>
          <w:rFonts w:ascii="宋体" w:hAnsi="宋体" w:eastAsia="宋体" w:cs="宋体"/>
          <w:spacing w:val="-41"/>
          <w:sz w:val="22"/>
          <w:szCs w:val="22"/>
        </w:rPr>
        <w:t xml:space="preserve"> </w:t>
      </w:r>
      <w:r>
        <w:rPr>
          <w:rFonts w:ascii="宋体" w:hAnsi="宋体" w:eastAsia="宋体" w:cs="宋体"/>
          <w:sz w:val="22"/>
          <w:szCs w:val="22"/>
        </w:rPr>
        <w:t>万</w:t>
      </w:r>
      <w:r>
        <w:rPr>
          <w:rFonts w:ascii="宋体" w:hAnsi="宋体" w:eastAsia="宋体" w:cs="宋体"/>
          <w:spacing w:val="-5"/>
          <w:sz w:val="22"/>
          <w:szCs w:val="22"/>
        </w:rPr>
        <w:t>元。</w:t>
      </w:r>
    </w:p>
    <w:p w14:paraId="6B2E499F">
      <w:pPr>
        <w:spacing w:line="220" w:lineRule="auto"/>
        <w:ind w:left="467"/>
        <w:rPr>
          <w:rFonts w:ascii="宋体" w:hAnsi="宋体" w:eastAsia="宋体" w:cs="宋体"/>
          <w:sz w:val="22"/>
          <w:szCs w:val="22"/>
        </w:rPr>
      </w:pPr>
      <w:r>
        <w:rPr>
          <w:rFonts w:ascii="宋体" w:hAnsi="宋体" w:eastAsia="宋体" w:cs="宋体"/>
          <w:spacing w:val="1"/>
          <w:sz w:val="22"/>
          <w:szCs w:val="22"/>
        </w:rPr>
        <w:t>（3）《湖湘红色基因文库》等重大课题专项46.28</w:t>
      </w:r>
      <w:r>
        <w:rPr>
          <w:rFonts w:ascii="宋体" w:hAnsi="宋体" w:eastAsia="宋体" w:cs="宋体"/>
          <w:spacing w:val="-42"/>
          <w:sz w:val="22"/>
          <w:szCs w:val="22"/>
        </w:rPr>
        <w:t xml:space="preserve"> </w:t>
      </w:r>
      <w:r>
        <w:rPr>
          <w:rFonts w:ascii="宋体" w:hAnsi="宋体" w:eastAsia="宋体" w:cs="宋体"/>
          <w:spacing w:val="1"/>
          <w:sz w:val="22"/>
          <w:szCs w:val="22"/>
        </w:rPr>
        <w:t>万元。</w:t>
      </w:r>
    </w:p>
    <w:p w14:paraId="4FD7113C">
      <w:pPr>
        <w:spacing w:before="50" w:line="220" w:lineRule="auto"/>
        <w:ind w:left="467"/>
        <w:rPr>
          <w:rFonts w:ascii="宋体" w:hAnsi="宋体" w:eastAsia="宋体" w:cs="宋体"/>
          <w:sz w:val="22"/>
          <w:szCs w:val="22"/>
        </w:rPr>
      </w:pPr>
      <w:r>
        <w:rPr>
          <w:rFonts w:ascii="宋体" w:hAnsi="宋体" w:eastAsia="宋体" w:cs="宋体"/>
          <w:spacing w:val="-1"/>
          <w:sz w:val="22"/>
          <w:szCs w:val="22"/>
        </w:rPr>
        <w:t>（4）购车预拨经费（长财行字【2010】276</w:t>
      </w:r>
      <w:r>
        <w:rPr>
          <w:rFonts w:ascii="宋体" w:hAnsi="宋体" w:eastAsia="宋体" w:cs="宋体"/>
          <w:spacing w:val="-41"/>
          <w:sz w:val="22"/>
          <w:szCs w:val="22"/>
        </w:rPr>
        <w:t xml:space="preserve"> </w:t>
      </w:r>
      <w:r>
        <w:rPr>
          <w:rFonts w:ascii="宋体" w:hAnsi="宋体" w:eastAsia="宋体" w:cs="宋体"/>
          <w:spacing w:val="-2"/>
          <w:sz w:val="22"/>
          <w:szCs w:val="22"/>
        </w:rPr>
        <w:t>号）0.02</w:t>
      </w:r>
      <w:r>
        <w:rPr>
          <w:rFonts w:ascii="宋体" w:hAnsi="宋体" w:eastAsia="宋体" w:cs="宋体"/>
          <w:spacing w:val="-43"/>
          <w:sz w:val="22"/>
          <w:szCs w:val="22"/>
        </w:rPr>
        <w:t xml:space="preserve"> </w:t>
      </w:r>
      <w:r>
        <w:rPr>
          <w:rFonts w:ascii="宋体" w:hAnsi="宋体" w:eastAsia="宋体" w:cs="宋体"/>
          <w:spacing w:val="-2"/>
          <w:sz w:val="22"/>
          <w:szCs w:val="22"/>
        </w:rPr>
        <w:t>万元。</w:t>
      </w:r>
    </w:p>
    <w:p w14:paraId="390ACBA2">
      <w:pPr>
        <w:spacing w:before="50" w:line="219" w:lineRule="auto"/>
        <w:ind w:left="467"/>
        <w:rPr>
          <w:rFonts w:ascii="宋体" w:hAnsi="宋体" w:eastAsia="宋体" w:cs="宋体"/>
          <w:sz w:val="22"/>
          <w:szCs w:val="22"/>
        </w:rPr>
      </w:pPr>
      <w:r>
        <w:rPr>
          <w:rFonts w:ascii="宋体" w:hAnsi="宋体" w:eastAsia="宋体" w:cs="宋体"/>
          <w:spacing w:val="-2"/>
          <w:sz w:val="22"/>
          <w:szCs w:val="22"/>
        </w:rPr>
        <w:t>（5）2020</w:t>
      </w:r>
      <w:r>
        <w:rPr>
          <w:rFonts w:ascii="宋体" w:hAnsi="宋体" w:eastAsia="宋体" w:cs="宋体"/>
          <w:spacing w:val="-41"/>
          <w:sz w:val="22"/>
          <w:szCs w:val="22"/>
        </w:rPr>
        <w:t xml:space="preserve"> </w:t>
      </w:r>
      <w:r>
        <w:rPr>
          <w:rFonts w:ascii="宋体" w:hAnsi="宋体" w:eastAsia="宋体" w:cs="宋体"/>
          <w:spacing w:val="-2"/>
          <w:sz w:val="22"/>
          <w:szCs w:val="22"/>
        </w:rPr>
        <w:t>年春节离退休干部慰问经费</w:t>
      </w:r>
      <w:r>
        <w:rPr>
          <w:rFonts w:ascii="宋体" w:hAnsi="宋体" w:eastAsia="宋体" w:cs="宋体"/>
          <w:spacing w:val="-45"/>
          <w:sz w:val="22"/>
          <w:szCs w:val="22"/>
        </w:rPr>
        <w:t xml:space="preserve"> </w:t>
      </w:r>
      <w:r>
        <w:rPr>
          <w:rFonts w:ascii="宋体" w:hAnsi="宋体" w:eastAsia="宋体" w:cs="宋体"/>
          <w:spacing w:val="-2"/>
          <w:sz w:val="22"/>
          <w:szCs w:val="22"/>
        </w:rPr>
        <w:t>0.2</w:t>
      </w:r>
      <w:r>
        <w:rPr>
          <w:rFonts w:ascii="宋体" w:hAnsi="宋体" w:eastAsia="宋体" w:cs="宋体"/>
          <w:spacing w:val="-43"/>
          <w:sz w:val="22"/>
          <w:szCs w:val="22"/>
        </w:rPr>
        <w:t xml:space="preserve"> </w:t>
      </w:r>
      <w:r>
        <w:rPr>
          <w:rFonts w:ascii="宋体" w:hAnsi="宋体" w:eastAsia="宋体" w:cs="宋体"/>
          <w:spacing w:val="-2"/>
          <w:sz w:val="22"/>
          <w:szCs w:val="22"/>
        </w:rPr>
        <w:t>万元。</w:t>
      </w:r>
    </w:p>
    <w:p w14:paraId="43E77E1E">
      <w:pPr>
        <w:spacing w:before="50" w:line="264" w:lineRule="auto"/>
        <w:ind w:left="22" w:right="11" w:firstLine="3"/>
        <w:rPr>
          <w:rFonts w:ascii="宋体" w:hAnsi="宋体" w:eastAsia="宋体" w:cs="宋体"/>
          <w:sz w:val="22"/>
          <w:szCs w:val="22"/>
        </w:rPr>
      </w:pPr>
      <w:r>
        <w:rPr>
          <w:rFonts w:ascii="宋体" w:hAnsi="宋体" w:eastAsia="宋体" w:cs="宋体"/>
          <w:spacing w:val="1"/>
          <w:sz w:val="22"/>
          <w:szCs w:val="22"/>
        </w:rPr>
        <w:t>3. 针对专项资金的管理，我室严格执行单位财务管理制度，严格按照专项资金管理办</w:t>
      </w:r>
      <w:r>
        <w:rPr>
          <w:rFonts w:ascii="宋体" w:hAnsi="宋体" w:eastAsia="宋体" w:cs="宋体"/>
          <w:spacing w:val="-1"/>
          <w:sz w:val="22"/>
          <w:szCs w:val="22"/>
        </w:rPr>
        <w:t>法执行，确保资金的运行在制度监管之下。</w:t>
      </w:r>
    </w:p>
    <w:p w14:paraId="5364B01A">
      <w:pPr>
        <w:spacing w:before="240" w:line="220" w:lineRule="auto"/>
        <w:ind w:left="21"/>
        <w:rPr>
          <w:rFonts w:ascii="宋体" w:hAnsi="宋体" w:eastAsia="宋体" w:cs="宋体"/>
          <w:sz w:val="22"/>
          <w:szCs w:val="22"/>
        </w:rPr>
      </w:pPr>
      <w:r>
        <w:rPr>
          <w:rFonts w:ascii="宋体" w:hAnsi="宋体" w:eastAsia="宋体" w:cs="宋体"/>
          <w:b/>
          <w:bCs/>
          <w:spacing w:val="-3"/>
          <w:sz w:val="22"/>
          <w:szCs w:val="22"/>
        </w:rPr>
        <w:t>三、部门项目组织实施情况</w:t>
      </w:r>
    </w:p>
    <w:p w14:paraId="797C050F">
      <w:pPr>
        <w:spacing w:before="95" w:line="262" w:lineRule="auto"/>
        <w:ind w:left="20" w:right="11" w:firstLine="441"/>
        <w:jc w:val="both"/>
        <w:rPr>
          <w:rFonts w:ascii="宋体" w:hAnsi="宋体" w:eastAsia="宋体" w:cs="宋体"/>
          <w:sz w:val="22"/>
          <w:szCs w:val="22"/>
        </w:rPr>
      </w:pPr>
      <w:r>
        <w:rPr>
          <w:rFonts w:ascii="宋体" w:hAnsi="宋体" w:eastAsia="宋体" w:cs="宋体"/>
          <w:spacing w:val="5"/>
          <w:sz w:val="22"/>
          <w:szCs w:val="22"/>
        </w:rPr>
        <w:t>我室进一步规范和加强项目资金的管理，强化部门支出责</w:t>
      </w:r>
      <w:r>
        <w:rPr>
          <w:rFonts w:ascii="宋体" w:hAnsi="宋体" w:eastAsia="宋体" w:cs="宋体"/>
          <w:spacing w:val="4"/>
          <w:sz w:val="22"/>
          <w:szCs w:val="22"/>
        </w:rPr>
        <w:t>任，改进项目资金的绩</w:t>
      </w:r>
      <w:r>
        <w:rPr>
          <w:rFonts w:ascii="宋体" w:hAnsi="宋体" w:eastAsia="宋体" w:cs="宋体"/>
          <w:spacing w:val="5"/>
          <w:sz w:val="22"/>
          <w:szCs w:val="22"/>
        </w:rPr>
        <w:t>效管理，控制节约成本，提高产品质量和服</w:t>
      </w:r>
      <w:r>
        <w:rPr>
          <w:rFonts w:ascii="宋体" w:hAnsi="宋体" w:eastAsia="宋体" w:cs="宋体"/>
          <w:spacing w:val="4"/>
          <w:sz w:val="22"/>
          <w:szCs w:val="22"/>
        </w:rPr>
        <w:t>务水平，充分发挥项目资金使用的经济效</w:t>
      </w:r>
      <w:r>
        <w:rPr>
          <w:rFonts w:ascii="宋体" w:hAnsi="宋体" w:eastAsia="宋体" w:cs="宋体"/>
          <w:spacing w:val="5"/>
          <w:sz w:val="22"/>
          <w:szCs w:val="22"/>
        </w:rPr>
        <w:t>益、社会效益、环境效益和可持续影响。预</w:t>
      </w:r>
      <w:r>
        <w:rPr>
          <w:rFonts w:ascii="宋体" w:hAnsi="宋体" w:eastAsia="宋体" w:cs="宋体"/>
          <w:spacing w:val="4"/>
          <w:sz w:val="22"/>
          <w:szCs w:val="22"/>
        </w:rPr>
        <w:t>算执行结束后，各处（室）及时对专项资</w:t>
      </w:r>
      <w:r>
        <w:rPr>
          <w:rFonts w:ascii="宋体" w:hAnsi="宋体" w:eastAsia="宋体" w:cs="宋体"/>
          <w:spacing w:val="5"/>
          <w:sz w:val="22"/>
          <w:szCs w:val="22"/>
        </w:rPr>
        <w:t>金的产出和结果进行绩效自评，重点评价产</w:t>
      </w:r>
      <w:r>
        <w:rPr>
          <w:rFonts w:ascii="宋体" w:hAnsi="宋体" w:eastAsia="宋体" w:cs="宋体"/>
          <w:spacing w:val="4"/>
          <w:sz w:val="22"/>
          <w:szCs w:val="22"/>
        </w:rPr>
        <w:t>出和结果的经济性、效率性和效益性，并</w:t>
      </w:r>
      <w:r>
        <w:rPr>
          <w:rFonts w:ascii="宋体" w:hAnsi="宋体" w:eastAsia="宋体" w:cs="宋体"/>
          <w:spacing w:val="5"/>
          <w:sz w:val="22"/>
          <w:szCs w:val="22"/>
        </w:rPr>
        <w:t>向室班子提交绩效报告。室班子组织对各处</w:t>
      </w:r>
      <w:r>
        <w:rPr>
          <w:rFonts w:ascii="宋体" w:hAnsi="宋体" w:eastAsia="宋体" w:cs="宋体"/>
          <w:spacing w:val="4"/>
          <w:sz w:val="22"/>
          <w:szCs w:val="22"/>
        </w:rPr>
        <w:t>室绩效自评工作进行指导、监督和检查，</w:t>
      </w:r>
      <w:r>
        <w:rPr>
          <w:rFonts w:ascii="宋体" w:hAnsi="宋体" w:eastAsia="宋体" w:cs="宋体"/>
          <w:spacing w:val="5"/>
          <w:sz w:val="22"/>
          <w:szCs w:val="22"/>
        </w:rPr>
        <w:t>对其报送的绩效评价报告进行审核，必要时</w:t>
      </w:r>
      <w:r>
        <w:rPr>
          <w:rFonts w:ascii="宋体" w:hAnsi="宋体" w:eastAsia="宋体" w:cs="宋体"/>
          <w:spacing w:val="4"/>
          <w:sz w:val="22"/>
          <w:szCs w:val="22"/>
        </w:rPr>
        <w:t>实施再评价。室班子以绩效评价结果作为</w:t>
      </w:r>
      <w:r>
        <w:rPr>
          <w:rFonts w:ascii="宋体" w:hAnsi="宋体" w:eastAsia="宋体" w:cs="宋体"/>
          <w:spacing w:val="5"/>
          <w:sz w:val="22"/>
          <w:szCs w:val="22"/>
        </w:rPr>
        <w:t>安排以后年度预算的重要依据，优先考虑和</w:t>
      </w:r>
      <w:r>
        <w:rPr>
          <w:rFonts w:ascii="宋体" w:hAnsi="宋体" w:eastAsia="宋体" w:cs="宋体"/>
          <w:spacing w:val="4"/>
          <w:sz w:val="22"/>
          <w:szCs w:val="22"/>
        </w:rPr>
        <w:t>重点支持绩效评价结果好的部门项目，减</w:t>
      </w:r>
      <w:r>
        <w:rPr>
          <w:rFonts w:ascii="宋体" w:hAnsi="宋体" w:eastAsia="宋体" w:cs="宋体"/>
          <w:spacing w:val="-1"/>
          <w:sz w:val="22"/>
          <w:szCs w:val="22"/>
        </w:rPr>
        <w:t>少绩效评价结果差的部门项目，优化资源配置。</w:t>
      </w:r>
    </w:p>
    <w:p w14:paraId="35D57A87">
      <w:pPr>
        <w:spacing w:before="241" w:line="220" w:lineRule="auto"/>
        <w:ind w:left="42"/>
        <w:rPr>
          <w:rFonts w:ascii="宋体" w:hAnsi="宋体" w:eastAsia="宋体" w:cs="宋体"/>
          <w:sz w:val="22"/>
          <w:szCs w:val="22"/>
        </w:rPr>
      </w:pPr>
      <w:r>
        <w:rPr>
          <w:rFonts w:ascii="宋体" w:hAnsi="宋体" w:eastAsia="宋体" w:cs="宋体"/>
          <w:b/>
          <w:bCs/>
          <w:spacing w:val="-6"/>
          <w:sz w:val="22"/>
          <w:szCs w:val="22"/>
        </w:rPr>
        <w:t>四、资产管理情况</w:t>
      </w:r>
    </w:p>
    <w:p w14:paraId="669A4DD3">
      <w:pPr>
        <w:spacing w:before="93" w:line="220" w:lineRule="auto"/>
        <w:ind w:left="356"/>
        <w:rPr>
          <w:rFonts w:ascii="宋体" w:hAnsi="宋体" w:eastAsia="宋体" w:cs="宋体"/>
          <w:sz w:val="22"/>
          <w:szCs w:val="22"/>
        </w:rPr>
      </w:pPr>
      <w:r>
        <w:rPr>
          <w:rFonts w:ascii="宋体" w:hAnsi="宋体" w:eastAsia="宋体" w:cs="宋体"/>
          <w:spacing w:val="-1"/>
          <w:sz w:val="22"/>
          <w:szCs w:val="22"/>
        </w:rPr>
        <w:t>（一）资产管理体制和制度建设方面。</w:t>
      </w:r>
    </w:p>
    <w:p w14:paraId="1BB0559F">
      <w:pPr>
        <w:spacing w:line="220" w:lineRule="auto"/>
        <w:rPr>
          <w:rFonts w:ascii="宋体" w:hAnsi="宋体" w:eastAsia="宋体" w:cs="宋体"/>
          <w:sz w:val="22"/>
          <w:szCs w:val="22"/>
        </w:rPr>
        <w:sectPr>
          <w:pgSz w:w="11915" w:h="16840"/>
          <w:pgMar w:top="400" w:right="1787" w:bottom="0" w:left="1787" w:header="0" w:footer="0" w:gutter="0"/>
          <w:cols w:space="720" w:num="1"/>
        </w:sectPr>
      </w:pPr>
    </w:p>
    <w:p w14:paraId="773993B4">
      <w:pPr>
        <w:pStyle w:val="2"/>
        <w:spacing w:line="251" w:lineRule="auto"/>
      </w:pPr>
    </w:p>
    <w:p w14:paraId="4C75FA81">
      <w:pPr>
        <w:pStyle w:val="2"/>
        <w:spacing w:line="252" w:lineRule="auto"/>
      </w:pPr>
    </w:p>
    <w:p w14:paraId="21D8DAB6">
      <w:pPr>
        <w:pStyle w:val="2"/>
        <w:spacing w:line="252" w:lineRule="auto"/>
      </w:pPr>
    </w:p>
    <w:p w14:paraId="503D5890">
      <w:pPr>
        <w:pStyle w:val="2"/>
        <w:spacing w:line="252" w:lineRule="auto"/>
      </w:pPr>
    </w:p>
    <w:p w14:paraId="64646680">
      <w:pPr>
        <w:spacing w:before="72" w:line="262" w:lineRule="auto"/>
        <w:ind w:left="21" w:right="11" w:firstLine="440"/>
        <w:jc w:val="both"/>
        <w:rPr>
          <w:rFonts w:ascii="宋体" w:hAnsi="宋体" w:eastAsia="宋体" w:cs="宋体"/>
          <w:sz w:val="22"/>
          <w:szCs w:val="22"/>
        </w:rPr>
      </w:pPr>
      <w:r>
        <w:rPr>
          <w:rFonts w:ascii="宋体" w:hAnsi="宋体" w:eastAsia="宋体" w:cs="宋体"/>
          <w:spacing w:val="5"/>
          <w:sz w:val="22"/>
          <w:szCs w:val="22"/>
        </w:rPr>
        <w:t>严格执行《长沙市行政事业单位资产管理实施办法》、《长</w:t>
      </w:r>
      <w:r>
        <w:rPr>
          <w:rFonts w:ascii="宋体" w:hAnsi="宋体" w:eastAsia="宋体" w:cs="宋体"/>
          <w:spacing w:val="4"/>
          <w:sz w:val="22"/>
          <w:szCs w:val="22"/>
        </w:rPr>
        <w:t>沙市本级行政事业单位办公资产配置管理规定》及《中共长沙市委党史研究室内控制度管理手册》等相关</w:t>
      </w:r>
      <w:r>
        <w:rPr>
          <w:rFonts w:ascii="宋体" w:hAnsi="宋体" w:eastAsia="宋体" w:cs="宋体"/>
          <w:spacing w:val="-1"/>
          <w:sz w:val="22"/>
          <w:szCs w:val="22"/>
        </w:rPr>
        <w:t>制度，按要求配置、使用、处置资产。</w:t>
      </w:r>
    </w:p>
    <w:p w14:paraId="79FB2711">
      <w:pPr>
        <w:spacing w:line="219" w:lineRule="auto"/>
        <w:ind w:left="467"/>
        <w:rPr>
          <w:rFonts w:ascii="宋体" w:hAnsi="宋体" w:eastAsia="宋体" w:cs="宋体"/>
          <w:sz w:val="22"/>
          <w:szCs w:val="22"/>
        </w:rPr>
      </w:pPr>
      <w:r>
        <w:rPr>
          <w:rFonts w:ascii="宋体" w:hAnsi="宋体" w:eastAsia="宋体" w:cs="宋体"/>
          <w:spacing w:val="-1"/>
          <w:sz w:val="22"/>
          <w:szCs w:val="22"/>
        </w:rPr>
        <w:t>（二）运行机制和管理方式方面。</w:t>
      </w:r>
    </w:p>
    <w:p w14:paraId="7A1DA027">
      <w:pPr>
        <w:spacing w:before="49" w:line="263" w:lineRule="auto"/>
        <w:ind w:left="21" w:right="11" w:firstLine="440"/>
        <w:rPr>
          <w:rFonts w:ascii="宋体" w:hAnsi="宋体" w:eastAsia="宋体" w:cs="宋体"/>
          <w:sz w:val="22"/>
          <w:szCs w:val="22"/>
        </w:rPr>
      </w:pPr>
      <w:r>
        <w:rPr>
          <w:rFonts w:ascii="宋体" w:hAnsi="宋体" w:eastAsia="宋体" w:cs="宋体"/>
          <w:spacing w:val="5"/>
          <w:sz w:val="22"/>
          <w:szCs w:val="22"/>
        </w:rPr>
        <w:t>严格遵守资产处置管理规定。妥善保管资产，在使用过程中</w:t>
      </w:r>
      <w:r>
        <w:rPr>
          <w:rFonts w:ascii="宋体" w:hAnsi="宋体" w:eastAsia="宋体" w:cs="宋体"/>
          <w:spacing w:val="4"/>
          <w:sz w:val="22"/>
          <w:szCs w:val="22"/>
        </w:rPr>
        <w:t>无将国有资产出租、出借、对外投资及对外担保等行为。严格遵守资产处置管理规定。按规定对拟处置资产事项进行申报审批，及时更新资产信息和账务调整。严格遵守资产收入管理规定，</w:t>
      </w:r>
      <w:r>
        <w:rPr>
          <w:rFonts w:ascii="宋体" w:hAnsi="宋体" w:eastAsia="宋体" w:cs="宋体"/>
          <w:spacing w:val="-1"/>
          <w:sz w:val="22"/>
          <w:szCs w:val="22"/>
        </w:rPr>
        <w:t>按规定上缴资产处置收入。</w:t>
      </w:r>
    </w:p>
    <w:p w14:paraId="23C54C84">
      <w:pPr>
        <w:spacing w:before="240" w:line="219" w:lineRule="auto"/>
        <w:ind w:left="24"/>
        <w:rPr>
          <w:rFonts w:ascii="宋体" w:hAnsi="宋体" w:eastAsia="宋体" w:cs="宋体"/>
          <w:sz w:val="22"/>
          <w:szCs w:val="22"/>
        </w:rPr>
      </w:pPr>
      <w:r>
        <w:rPr>
          <w:rFonts w:ascii="宋体" w:hAnsi="宋体" w:eastAsia="宋体" w:cs="宋体"/>
          <w:b/>
          <w:bCs/>
          <w:spacing w:val="-3"/>
          <w:sz w:val="22"/>
          <w:szCs w:val="22"/>
        </w:rPr>
        <w:t>五、政府性基金预算支出情况</w:t>
      </w:r>
    </w:p>
    <w:p w14:paraId="52F4C1B4">
      <w:pPr>
        <w:pStyle w:val="2"/>
        <w:spacing w:line="265" w:lineRule="auto"/>
      </w:pPr>
    </w:p>
    <w:p w14:paraId="05818D37">
      <w:pPr>
        <w:spacing w:before="72" w:line="219" w:lineRule="auto"/>
        <w:ind w:left="462"/>
        <w:rPr>
          <w:rFonts w:ascii="宋体" w:hAnsi="宋体" w:eastAsia="宋体" w:cs="宋体"/>
          <w:sz w:val="22"/>
          <w:szCs w:val="22"/>
        </w:rPr>
      </w:pPr>
      <w:r>
        <w:rPr>
          <w:rFonts w:ascii="宋体" w:hAnsi="宋体" w:eastAsia="宋体" w:cs="宋体"/>
          <w:spacing w:val="-1"/>
          <w:sz w:val="22"/>
          <w:szCs w:val="22"/>
        </w:rPr>
        <w:t>无政府性基金预算支出。</w:t>
      </w:r>
    </w:p>
    <w:p w14:paraId="4F65AB8B">
      <w:pPr>
        <w:pStyle w:val="2"/>
        <w:spacing w:line="265" w:lineRule="auto"/>
      </w:pPr>
    </w:p>
    <w:p w14:paraId="0915ECF6">
      <w:pPr>
        <w:spacing w:before="73" w:line="219" w:lineRule="auto"/>
        <w:ind w:left="23"/>
        <w:rPr>
          <w:rFonts w:ascii="宋体" w:hAnsi="宋体" w:eastAsia="宋体" w:cs="宋体"/>
          <w:sz w:val="22"/>
          <w:szCs w:val="22"/>
        </w:rPr>
      </w:pPr>
      <w:r>
        <w:rPr>
          <w:rFonts w:ascii="宋体" w:hAnsi="宋体" w:eastAsia="宋体" w:cs="宋体"/>
          <w:b/>
          <w:bCs/>
          <w:spacing w:val="-3"/>
          <w:sz w:val="22"/>
          <w:szCs w:val="22"/>
        </w:rPr>
        <w:t>六、国有资本经营预算支出情况</w:t>
      </w:r>
    </w:p>
    <w:p w14:paraId="0225CF3F">
      <w:pPr>
        <w:pStyle w:val="2"/>
        <w:spacing w:line="265" w:lineRule="auto"/>
      </w:pPr>
    </w:p>
    <w:p w14:paraId="17035E8D">
      <w:pPr>
        <w:spacing w:before="72" w:line="219" w:lineRule="auto"/>
        <w:ind w:left="462"/>
        <w:rPr>
          <w:rFonts w:ascii="宋体" w:hAnsi="宋体" w:eastAsia="宋体" w:cs="宋体"/>
          <w:sz w:val="22"/>
          <w:szCs w:val="22"/>
        </w:rPr>
      </w:pPr>
      <w:r>
        <w:rPr>
          <w:rFonts w:ascii="宋体" w:hAnsi="宋体" w:eastAsia="宋体" w:cs="宋体"/>
          <w:spacing w:val="-1"/>
          <w:sz w:val="22"/>
          <w:szCs w:val="22"/>
        </w:rPr>
        <w:t>无国有资本经营预算支出。</w:t>
      </w:r>
    </w:p>
    <w:p w14:paraId="0BC3EF2A">
      <w:pPr>
        <w:pStyle w:val="2"/>
        <w:spacing w:line="265" w:lineRule="auto"/>
      </w:pPr>
    </w:p>
    <w:p w14:paraId="5F4B88BD">
      <w:pPr>
        <w:spacing w:before="72" w:line="219" w:lineRule="auto"/>
        <w:ind w:left="20"/>
        <w:rPr>
          <w:rFonts w:ascii="宋体" w:hAnsi="宋体" w:eastAsia="宋体" w:cs="宋体"/>
          <w:sz w:val="22"/>
          <w:szCs w:val="22"/>
        </w:rPr>
      </w:pPr>
      <w:r>
        <w:rPr>
          <w:rFonts w:ascii="宋体" w:hAnsi="宋体" w:eastAsia="宋体" w:cs="宋体"/>
          <w:b/>
          <w:bCs/>
          <w:spacing w:val="-3"/>
          <w:sz w:val="22"/>
          <w:szCs w:val="22"/>
        </w:rPr>
        <w:t>七、社会保险基金预算支出情况</w:t>
      </w:r>
    </w:p>
    <w:p w14:paraId="3405F839">
      <w:pPr>
        <w:pStyle w:val="2"/>
        <w:spacing w:line="265" w:lineRule="auto"/>
      </w:pPr>
    </w:p>
    <w:p w14:paraId="15C54D90">
      <w:pPr>
        <w:spacing w:before="73" w:line="219" w:lineRule="auto"/>
        <w:ind w:left="462"/>
        <w:rPr>
          <w:rFonts w:ascii="宋体" w:hAnsi="宋体" w:eastAsia="宋体" w:cs="宋体"/>
          <w:sz w:val="22"/>
          <w:szCs w:val="22"/>
        </w:rPr>
      </w:pPr>
      <w:r>
        <w:rPr>
          <w:rFonts w:ascii="宋体" w:hAnsi="宋体" w:eastAsia="宋体" w:cs="宋体"/>
          <w:spacing w:val="-1"/>
          <w:sz w:val="22"/>
          <w:szCs w:val="22"/>
        </w:rPr>
        <w:t>无社会保险基金预算支出。</w:t>
      </w:r>
    </w:p>
    <w:p w14:paraId="44973F60">
      <w:pPr>
        <w:pStyle w:val="2"/>
        <w:spacing w:line="265" w:lineRule="auto"/>
      </w:pPr>
    </w:p>
    <w:p w14:paraId="2D193FCB">
      <w:pPr>
        <w:spacing w:before="72" w:line="220" w:lineRule="auto"/>
        <w:ind w:left="24"/>
        <w:rPr>
          <w:rFonts w:ascii="宋体" w:hAnsi="宋体" w:eastAsia="宋体" w:cs="宋体"/>
          <w:sz w:val="22"/>
          <w:szCs w:val="22"/>
        </w:rPr>
      </w:pPr>
      <w:r>
        <w:rPr>
          <w:rFonts w:ascii="宋体" w:hAnsi="宋体" w:eastAsia="宋体" w:cs="宋体"/>
          <w:b/>
          <w:bCs/>
          <w:spacing w:val="-3"/>
          <w:sz w:val="22"/>
          <w:szCs w:val="22"/>
        </w:rPr>
        <w:t>八、部门整体支出绩效情况</w:t>
      </w:r>
    </w:p>
    <w:p w14:paraId="6FD0004A">
      <w:pPr>
        <w:spacing w:before="92" w:line="221" w:lineRule="auto"/>
        <w:ind w:left="467"/>
        <w:rPr>
          <w:rFonts w:ascii="宋体" w:hAnsi="宋体" w:eastAsia="宋体" w:cs="宋体"/>
          <w:sz w:val="22"/>
          <w:szCs w:val="22"/>
        </w:rPr>
      </w:pPr>
      <w:r>
        <w:rPr>
          <w:rFonts w:ascii="宋体" w:hAnsi="宋体" w:eastAsia="宋体" w:cs="宋体"/>
          <w:spacing w:val="-2"/>
          <w:sz w:val="22"/>
          <w:szCs w:val="22"/>
        </w:rPr>
        <w:t>（一）经济性分析</w:t>
      </w:r>
    </w:p>
    <w:p w14:paraId="32414124">
      <w:pPr>
        <w:spacing w:before="49" w:line="220" w:lineRule="auto"/>
        <w:ind w:left="476"/>
        <w:rPr>
          <w:rFonts w:ascii="宋体" w:hAnsi="宋体" w:eastAsia="宋体" w:cs="宋体"/>
          <w:sz w:val="22"/>
          <w:szCs w:val="22"/>
        </w:rPr>
      </w:pPr>
      <w:r>
        <w:rPr>
          <w:rFonts w:ascii="宋体" w:hAnsi="宋体" w:eastAsia="宋体" w:cs="宋体"/>
          <w:spacing w:val="-3"/>
          <w:sz w:val="22"/>
          <w:szCs w:val="22"/>
        </w:rPr>
        <w:t>1.预算控制分析</w:t>
      </w:r>
    </w:p>
    <w:p w14:paraId="06964872">
      <w:pPr>
        <w:spacing w:before="49" w:line="262" w:lineRule="auto"/>
        <w:ind w:left="21" w:right="13" w:firstLine="441"/>
        <w:rPr>
          <w:rFonts w:ascii="宋体" w:hAnsi="宋体" w:eastAsia="宋体" w:cs="宋体"/>
          <w:sz w:val="22"/>
          <w:szCs w:val="22"/>
        </w:rPr>
      </w:pPr>
      <w:r>
        <w:rPr>
          <w:rFonts w:ascii="宋体" w:hAnsi="宋体" w:eastAsia="宋体" w:cs="宋体"/>
          <w:spacing w:val="1"/>
          <w:sz w:val="22"/>
          <w:szCs w:val="22"/>
        </w:rPr>
        <w:t>2020</w:t>
      </w:r>
      <w:r>
        <w:rPr>
          <w:rFonts w:ascii="宋体" w:hAnsi="宋体" w:eastAsia="宋体" w:cs="宋体"/>
          <w:spacing w:val="-43"/>
          <w:sz w:val="22"/>
          <w:szCs w:val="22"/>
        </w:rPr>
        <w:t xml:space="preserve"> </w:t>
      </w:r>
      <w:r>
        <w:rPr>
          <w:rFonts w:ascii="宋体" w:hAnsi="宋体" w:eastAsia="宋体" w:cs="宋体"/>
          <w:spacing w:val="1"/>
          <w:sz w:val="22"/>
          <w:szCs w:val="22"/>
        </w:rPr>
        <w:t>年度财政批复年初部门预算</w:t>
      </w:r>
      <w:r>
        <w:rPr>
          <w:rFonts w:ascii="宋体" w:hAnsi="宋体" w:eastAsia="宋体" w:cs="宋体"/>
          <w:spacing w:val="-41"/>
          <w:sz w:val="22"/>
          <w:szCs w:val="22"/>
        </w:rPr>
        <w:t xml:space="preserve"> </w:t>
      </w:r>
      <w:r>
        <w:rPr>
          <w:rFonts w:ascii="宋体" w:hAnsi="宋体" w:eastAsia="宋体" w:cs="宋体"/>
          <w:spacing w:val="1"/>
          <w:sz w:val="22"/>
          <w:szCs w:val="22"/>
        </w:rPr>
        <w:t>852.42</w:t>
      </w:r>
      <w:r>
        <w:rPr>
          <w:rFonts w:ascii="宋体" w:hAnsi="宋体" w:eastAsia="宋体" w:cs="宋体"/>
          <w:spacing w:val="-39"/>
          <w:sz w:val="22"/>
          <w:szCs w:val="22"/>
        </w:rPr>
        <w:t xml:space="preserve"> </w:t>
      </w:r>
      <w:r>
        <w:rPr>
          <w:rFonts w:ascii="宋体" w:hAnsi="宋体" w:eastAsia="宋体" w:cs="宋体"/>
          <w:spacing w:val="1"/>
          <w:sz w:val="22"/>
          <w:szCs w:val="22"/>
        </w:rPr>
        <w:t>万元，上年财政拨款结余</w:t>
      </w:r>
      <w:r>
        <w:rPr>
          <w:rFonts w:ascii="宋体" w:hAnsi="宋体" w:eastAsia="宋体" w:cs="宋体"/>
          <w:spacing w:val="-39"/>
          <w:sz w:val="22"/>
          <w:szCs w:val="22"/>
        </w:rPr>
        <w:t xml:space="preserve"> </w:t>
      </w:r>
      <w:r>
        <w:rPr>
          <w:rFonts w:ascii="宋体" w:hAnsi="宋体" w:eastAsia="宋体" w:cs="宋体"/>
          <w:spacing w:val="1"/>
          <w:sz w:val="22"/>
          <w:szCs w:val="22"/>
        </w:rPr>
        <w:t>0.</w:t>
      </w:r>
      <w:r>
        <w:rPr>
          <w:rFonts w:ascii="宋体" w:hAnsi="宋体" w:eastAsia="宋体" w:cs="宋体"/>
          <w:sz w:val="22"/>
          <w:szCs w:val="22"/>
        </w:rPr>
        <w:t>43</w:t>
      </w:r>
      <w:r>
        <w:rPr>
          <w:rFonts w:ascii="宋体" w:hAnsi="宋体" w:eastAsia="宋体" w:cs="宋体"/>
          <w:spacing w:val="-41"/>
          <w:sz w:val="22"/>
          <w:szCs w:val="22"/>
        </w:rPr>
        <w:t xml:space="preserve"> </w:t>
      </w:r>
      <w:r>
        <w:rPr>
          <w:rFonts w:ascii="宋体" w:hAnsi="宋体" w:eastAsia="宋体" w:cs="宋体"/>
          <w:sz w:val="22"/>
          <w:szCs w:val="22"/>
        </w:rPr>
        <w:t>万元，年</w:t>
      </w:r>
      <w:r>
        <w:rPr>
          <w:rFonts w:ascii="宋体" w:hAnsi="宋体" w:eastAsia="宋体" w:cs="宋体"/>
          <w:spacing w:val="2"/>
          <w:sz w:val="22"/>
          <w:szCs w:val="22"/>
        </w:rPr>
        <w:t>末财政拨款结余</w:t>
      </w:r>
      <w:r>
        <w:rPr>
          <w:rFonts w:ascii="宋体" w:hAnsi="宋体" w:eastAsia="宋体" w:cs="宋体"/>
          <w:spacing w:val="-23"/>
          <w:sz w:val="22"/>
          <w:szCs w:val="22"/>
        </w:rPr>
        <w:t xml:space="preserve"> </w:t>
      </w:r>
      <w:r>
        <w:rPr>
          <w:rFonts w:ascii="宋体" w:hAnsi="宋体" w:eastAsia="宋体" w:cs="宋体"/>
          <w:spacing w:val="2"/>
          <w:sz w:val="22"/>
          <w:szCs w:val="22"/>
        </w:rPr>
        <w:t>1.87</w:t>
      </w:r>
      <w:r>
        <w:rPr>
          <w:rFonts w:ascii="宋体" w:hAnsi="宋体" w:eastAsia="宋体" w:cs="宋体"/>
          <w:spacing w:val="-36"/>
          <w:sz w:val="22"/>
          <w:szCs w:val="22"/>
        </w:rPr>
        <w:t xml:space="preserve"> </w:t>
      </w:r>
      <w:r>
        <w:rPr>
          <w:rFonts w:ascii="宋体" w:hAnsi="宋体" w:eastAsia="宋体" w:cs="宋体"/>
          <w:spacing w:val="2"/>
          <w:sz w:val="22"/>
          <w:szCs w:val="22"/>
        </w:rPr>
        <w:t>万元；部门全年整体支出</w:t>
      </w:r>
      <w:r>
        <w:rPr>
          <w:rFonts w:ascii="宋体" w:hAnsi="宋体" w:eastAsia="宋体" w:cs="宋体"/>
          <w:spacing w:val="-41"/>
          <w:sz w:val="22"/>
          <w:szCs w:val="22"/>
        </w:rPr>
        <w:t xml:space="preserve"> </w:t>
      </w:r>
      <w:r>
        <w:rPr>
          <w:rFonts w:ascii="宋体" w:hAnsi="宋体" w:eastAsia="宋体" w:cs="宋体"/>
          <w:spacing w:val="2"/>
          <w:sz w:val="22"/>
          <w:szCs w:val="22"/>
        </w:rPr>
        <w:t>884.54</w:t>
      </w:r>
      <w:r>
        <w:rPr>
          <w:rFonts w:ascii="宋体" w:hAnsi="宋体" w:eastAsia="宋体" w:cs="宋体"/>
          <w:spacing w:val="-38"/>
          <w:sz w:val="22"/>
          <w:szCs w:val="22"/>
        </w:rPr>
        <w:t xml:space="preserve"> </w:t>
      </w:r>
      <w:r>
        <w:rPr>
          <w:rFonts w:ascii="宋体" w:hAnsi="宋体" w:eastAsia="宋体" w:cs="宋体"/>
          <w:spacing w:val="2"/>
          <w:sz w:val="22"/>
          <w:szCs w:val="22"/>
        </w:rPr>
        <w:t>万元。根据以上数据计算：预</w:t>
      </w:r>
      <w:r>
        <w:rPr>
          <w:rFonts w:ascii="宋体" w:hAnsi="宋体" w:eastAsia="宋体" w:cs="宋体"/>
          <w:spacing w:val="5"/>
          <w:sz w:val="22"/>
          <w:szCs w:val="22"/>
        </w:rPr>
        <w:t>算完成率为</w:t>
      </w:r>
      <w:r>
        <w:rPr>
          <w:rFonts w:ascii="宋体" w:hAnsi="宋体" w:eastAsia="宋体" w:cs="宋体"/>
          <w:spacing w:val="-25"/>
          <w:sz w:val="22"/>
          <w:szCs w:val="22"/>
        </w:rPr>
        <w:t xml:space="preserve"> </w:t>
      </w:r>
      <w:r>
        <w:rPr>
          <w:rFonts w:ascii="宋体" w:hAnsi="宋体" w:eastAsia="宋体" w:cs="宋体"/>
          <w:spacing w:val="5"/>
          <w:sz w:val="22"/>
          <w:szCs w:val="22"/>
        </w:rPr>
        <w:t>103.72%，全年支出数大于年初预算批复数的原</w:t>
      </w:r>
      <w:r>
        <w:rPr>
          <w:rFonts w:ascii="宋体" w:hAnsi="宋体" w:eastAsia="宋体" w:cs="宋体"/>
          <w:spacing w:val="4"/>
          <w:sz w:val="22"/>
          <w:szCs w:val="22"/>
        </w:rPr>
        <w:t>因是人员经费（工资、社</w:t>
      </w:r>
      <w:r>
        <w:rPr>
          <w:rFonts w:ascii="宋体" w:hAnsi="宋体" w:eastAsia="宋体" w:cs="宋体"/>
          <w:spacing w:val="-1"/>
          <w:sz w:val="22"/>
          <w:szCs w:val="22"/>
        </w:rPr>
        <w:t>保、公积金、奖金等）的增加。</w:t>
      </w:r>
    </w:p>
    <w:p w14:paraId="31DD6ADD">
      <w:pPr>
        <w:spacing w:before="1" w:line="220" w:lineRule="auto"/>
        <w:ind w:left="463"/>
        <w:rPr>
          <w:rFonts w:ascii="宋体" w:hAnsi="宋体" w:eastAsia="宋体" w:cs="宋体"/>
          <w:sz w:val="22"/>
          <w:szCs w:val="22"/>
        </w:rPr>
      </w:pPr>
      <w:r>
        <w:rPr>
          <w:rFonts w:ascii="宋体" w:hAnsi="宋体" w:eastAsia="宋体" w:cs="宋体"/>
          <w:spacing w:val="-2"/>
          <w:sz w:val="22"/>
          <w:szCs w:val="22"/>
        </w:rPr>
        <w:t>2.厉行节约情况</w:t>
      </w:r>
    </w:p>
    <w:p w14:paraId="4649C4D2">
      <w:pPr>
        <w:spacing w:before="50" w:line="219" w:lineRule="auto"/>
        <w:ind w:left="463"/>
        <w:rPr>
          <w:rFonts w:ascii="宋体" w:hAnsi="宋体" w:eastAsia="宋体" w:cs="宋体"/>
          <w:sz w:val="22"/>
          <w:szCs w:val="22"/>
        </w:rPr>
      </w:pPr>
      <w:r>
        <w:rPr>
          <w:rFonts w:ascii="宋体" w:hAnsi="宋体" w:eastAsia="宋体" w:cs="宋体"/>
          <w:spacing w:val="-1"/>
          <w:sz w:val="22"/>
          <w:szCs w:val="22"/>
        </w:rPr>
        <w:t>2020</w:t>
      </w:r>
      <w:r>
        <w:rPr>
          <w:rFonts w:ascii="宋体" w:hAnsi="宋体" w:eastAsia="宋体" w:cs="宋体"/>
          <w:spacing w:val="-38"/>
          <w:sz w:val="22"/>
          <w:szCs w:val="22"/>
        </w:rPr>
        <w:t xml:space="preserve"> </w:t>
      </w:r>
      <w:r>
        <w:rPr>
          <w:rFonts w:ascii="宋体" w:hAnsi="宋体" w:eastAsia="宋体" w:cs="宋体"/>
          <w:spacing w:val="-1"/>
          <w:sz w:val="22"/>
          <w:szCs w:val="22"/>
        </w:rPr>
        <w:t>年，我室严格控制成本，厉行节约，主要做法如下：</w:t>
      </w:r>
    </w:p>
    <w:p w14:paraId="285D0098">
      <w:pPr>
        <w:spacing w:before="50" w:line="262" w:lineRule="auto"/>
        <w:ind w:left="23" w:right="11" w:firstLine="440"/>
        <w:rPr>
          <w:rFonts w:ascii="宋体" w:hAnsi="宋体" w:eastAsia="宋体" w:cs="宋体"/>
          <w:sz w:val="22"/>
          <w:szCs w:val="22"/>
        </w:rPr>
      </w:pPr>
      <w:r>
        <w:rPr>
          <w:rFonts w:ascii="宋体" w:hAnsi="宋体" w:eastAsia="宋体" w:cs="宋体"/>
          <w:spacing w:val="4"/>
          <w:sz w:val="22"/>
          <w:szCs w:val="22"/>
        </w:rPr>
        <w:t>一是严控三公经费开支，我室认真贯彻落实中央“八项</w:t>
      </w:r>
      <w:r>
        <w:rPr>
          <w:rFonts w:ascii="宋体" w:hAnsi="宋体" w:eastAsia="宋体" w:cs="宋体"/>
          <w:spacing w:val="3"/>
          <w:sz w:val="22"/>
          <w:szCs w:val="22"/>
        </w:rPr>
        <w:t>规定</w:t>
      </w:r>
      <w:r>
        <w:rPr>
          <w:rFonts w:ascii="宋体" w:hAnsi="宋体" w:eastAsia="宋体" w:cs="宋体"/>
          <w:spacing w:val="-76"/>
          <w:sz w:val="22"/>
          <w:szCs w:val="22"/>
        </w:rPr>
        <w:t xml:space="preserve"> </w:t>
      </w:r>
      <w:r>
        <w:rPr>
          <w:rFonts w:ascii="宋体" w:hAnsi="宋体" w:eastAsia="宋体" w:cs="宋体"/>
          <w:spacing w:val="3"/>
          <w:sz w:val="22"/>
          <w:szCs w:val="22"/>
        </w:rPr>
        <w:t>”精神和厉行节约要</w:t>
      </w:r>
      <w:r>
        <w:rPr>
          <w:rFonts w:ascii="宋体" w:hAnsi="宋体" w:eastAsia="宋体" w:cs="宋体"/>
          <w:spacing w:val="-1"/>
          <w:sz w:val="22"/>
          <w:szCs w:val="22"/>
        </w:rPr>
        <w:t>求，进一步从严控制三公经费开支。</w:t>
      </w:r>
    </w:p>
    <w:p w14:paraId="60F42578">
      <w:pPr>
        <w:spacing w:before="2" w:line="261" w:lineRule="auto"/>
        <w:ind w:left="26" w:right="14" w:firstLine="437"/>
        <w:rPr>
          <w:rFonts w:ascii="宋体" w:hAnsi="宋体" w:eastAsia="宋体" w:cs="宋体"/>
          <w:sz w:val="22"/>
          <w:szCs w:val="22"/>
        </w:rPr>
      </w:pPr>
      <w:r>
        <w:rPr>
          <w:rFonts w:ascii="宋体" w:hAnsi="宋体" w:eastAsia="宋体" w:cs="宋体"/>
          <w:spacing w:val="4"/>
          <w:sz w:val="22"/>
          <w:szCs w:val="22"/>
        </w:rPr>
        <w:t>二是节能降耗。本着“精打细算、勤俭节约、过紧</w:t>
      </w:r>
      <w:r>
        <w:rPr>
          <w:rFonts w:ascii="宋体" w:hAnsi="宋体" w:eastAsia="宋体" w:cs="宋体"/>
          <w:spacing w:val="3"/>
          <w:sz w:val="22"/>
          <w:szCs w:val="22"/>
        </w:rPr>
        <w:t>日子</w:t>
      </w:r>
      <w:r>
        <w:rPr>
          <w:rFonts w:ascii="宋体" w:hAnsi="宋体" w:eastAsia="宋体" w:cs="宋体"/>
          <w:spacing w:val="-76"/>
          <w:sz w:val="22"/>
          <w:szCs w:val="22"/>
        </w:rPr>
        <w:t xml:space="preserve"> </w:t>
      </w:r>
      <w:r>
        <w:rPr>
          <w:rFonts w:ascii="宋体" w:hAnsi="宋体" w:eastAsia="宋体" w:cs="宋体"/>
          <w:spacing w:val="3"/>
          <w:sz w:val="22"/>
          <w:szCs w:val="22"/>
        </w:rPr>
        <w:t>”的原则，节约用电、节</w:t>
      </w:r>
      <w:r>
        <w:rPr>
          <w:rFonts w:ascii="宋体" w:hAnsi="宋体" w:eastAsia="宋体" w:cs="宋体"/>
          <w:spacing w:val="-1"/>
          <w:sz w:val="22"/>
          <w:szCs w:val="22"/>
        </w:rPr>
        <w:t>约用水、节约使用办公用品，杜绝各种损失浪费，控制了行政成本。</w:t>
      </w:r>
    </w:p>
    <w:p w14:paraId="06C04BDB">
      <w:pPr>
        <w:spacing w:before="2" w:line="261" w:lineRule="auto"/>
        <w:ind w:left="20" w:right="11" w:firstLine="440"/>
        <w:jc w:val="both"/>
        <w:rPr>
          <w:rFonts w:ascii="宋体" w:hAnsi="宋体" w:eastAsia="宋体" w:cs="宋体"/>
          <w:sz w:val="22"/>
          <w:szCs w:val="22"/>
        </w:rPr>
      </w:pPr>
      <w:r>
        <w:rPr>
          <w:rFonts w:ascii="宋体" w:hAnsi="宋体" w:eastAsia="宋体" w:cs="宋体"/>
          <w:spacing w:val="5"/>
          <w:sz w:val="22"/>
          <w:szCs w:val="22"/>
        </w:rPr>
        <w:t>三是规范其他办公性行政经费支出。我室严禁超预算或无预算</w:t>
      </w:r>
      <w:r>
        <w:rPr>
          <w:rFonts w:ascii="宋体" w:hAnsi="宋体" w:eastAsia="宋体" w:cs="宋体"/>
          <w:spacing w:val="4"/>
          <w:sz w:val="22"/>
          <w:szCs w:val="22"/>
        </w:rPr>
        <w:t>安排支出，对任何</w:t>
      </w:r>
      <w:r>
        <w:rPr>
          <w:rFonts w:ascii="宋体" w:hAnsi="宋体" w:eastAsia="宋体" w:cs="宋体"/>
          <w:spacing w:val="11"/>
          <w:sz w:val="22"/>
          <w:szCs w:val="22"/>
        </w:rPr>
        <w:t>超范围、超标准以及与公务活动无关的费用不予报销，严控培</w:t>
      </w:r>
      <w:r>
        <w:rPr>
          <w:rFonts w:ascii="宋体" w:hAnsi="宋体" w:eastAsia="宋体" w:cs="宋体"/>
          <w:spacing w:val="10"/>
          <w:sz w:val="22"/>
          <w:szCs w:val="22"/>
        </w:rPr>
        <w:t>训费、办公设备购置</w:t>
      </w:r>
      <w:r>
        <w:rPr>
          <w:rFonts w:ascii="宋体" w:hAnsi="宋体" w:eastAsia="宋体" w:cs="宋体"/>
          <w:spacing w:val="-1"/>
          <w:sz w:val="22"/>
          <w:szCs w:val="22"/>
        </w:rPr>
        <w:t>费、差旅费等办公性行政经费开支。</w:t>
      </w:r>
    </w:p>
    <w:p w14:paraId="23A801CD">
      <w:pPr>
        <w:spacing w:before="2" w:line="261" w:lineRule="auto"/>
        <w:ind w:left="26" w:right="11" w:firstLine="454"/>
        <w:rPr>
          <w:rFonts w:ascii="宋体" w:hAnsi="宋体" w:eastAsia="宋体" w:cs="宋体"/>
          <w:sz w:val="22"/>
          <w:szCs w:val="22"/>
        </w:rPr>
      </w:pPr>
      <w:r>
        <w:rPr>
          <w:rFonts w:ascii="宋体" w:hAnsi="宋体" w:eastAsia="宋体" w:cs="宋体"/>
          <w:spacing w:val="4"/>
          <w:sz w:val="22"/>
          <w:szCs w:val="22"/>
        </w:rPr>
        <w:t>四是严格控制项目经费支出。项目经费使用严格遵守相关使用制度，在项目资金</w:t>
      </w:r>
      <w:r>
        <w:rPr>
          <w:rFonts w:ascii="宋体" w:hAnsi="宋体" w:eastAsia="宋体" w:cs="宋体"/>
          <w:spacing w:val="-1"/>
          <w:sz w:val="22"/>
          <w:szCs w:val="22"/>
        </w:rPr>
        <w:t>管理分析中已对各项目资金的使用分别作了详细阐述，在此不再重复。</w:t>
      </w:r>
    </w:p>
    <w:p w14:paraId="5E3637D2">
      <w:pPr>
        <w:spacing w:before="1" w:line="220" w:lineRule="auto"/>
        <w:ind w:left="467"/>
        <w:rPr>
          <w:rFonts w:ascii="宋体" w:hAnsi="宋体" w:eastAsia="宋体" w:cs="宋体"/>
          <w:sz w:val="22"/>
          <w:szCs w:val="22"/>
        </w:rPr>
      </w:pPr>
      <w:r>
        <w:rPr>
          <w:rFonts w:ascii="宋体" w:hAnsi="宋体" w:eastAsia="宋体" w:cs="宋体"/>
          <w:spacing w:val="-2"/>
          <w:sz w:val="22"/>
          <w:szCs w:val="22"/>
        </w:rPr>
        <w:t>（二）效率性分析</w:t>
      </w:r>
    </w:p>
    <w:p w14:paraId="4F324C8E">
      <w:pPr>
        <w:spacing w:before="49" w:line="220" w:lineRule="auto"/>
        <w:ind w:left="463"/>
        <w:rPr>
          <w:rFonts w:ascii="宋体" w:hAnsi="宋体" w:eastAsia="宋体" w:cs="宋体"/>
          <w:sz w:val="22"/>
          <w:szCs w:val="22"/>
        </w:rPr>
      </w:pPr>
      <w:r>
        <w:rPr>
          <w:rFonts w:ascii="宋体" w:hAnsi="宋体" w:eastAsia="宋体" w:cs="宋体"/>
          <w:spacing w:val="-1"/>
          <w:sz w:val="22"/>
          <w:szCs w:val="22"/>
        </w:rPr>
        <w:t>2020</w:t>
      </w:r>
      <w:r>
        <w:rPr>
          <w:rFonts w:ascii="宋体" w:hAnsi="宋体" w:eastAsia="宋体" w:cs="宋体"/>
          <w:spacing w:val="-38"/>
          <w:sz w:val="22"/>
          <w:szCs w:val="22"/>
        </w:rPr>
        <w:t xml:space="preserve"> </w:t>
      </w:r>
      <w:r>
        <w:rPr>
          <w:rFonts w:ascii="宋体" w:hAnsi="宋体" w:eastAsia="宋体" w:cs="宋体"/>
          <w:spacing w:val="-1"/>
          <w:sz w:val="22"/>
          <w:szCs w:val="22"/>
        </w:rPr>
        <w:t>年，我室圆满完成了各项工作，并取得了丰硕成果：</w:t>
      </w:r>
    </w:p>
    <w:p w14:paraId="683E138F">
      <w:pPr>
        <w:spacing w:before="50" w:line="263" w:lineRule="auto"/>
        <w:ind w:left="22" w:right="416" w:firstLine="655"/>
        <w:jc w:val="both"/>
        <w:rPr>
          <w:rFonts w:ascii="宋体" w:hAnsi="宋体" w:eastAsia="宋体" w:cs="宋体"/>
          <w:sz w:val="22"/>
          <w:szCs w:val="22"/>
        </w:rPr>
      </w:pPr>
      <w:r>
        <w:rPr>
          <w:rFonts w:ascii="宋体" w:hAnsi="宋体" w:eastAsia="宋体" w:cs="宋体"/>
          <w:spacing w:val="-1"/>
          <w:sz w:val="22"/>
          <w:szCs w:val="22"/>
        </w:rPr>
        <w:t>1.作为《湖湘红色基因文库》系列丛书中全省市本级编撰任务最重的单位，</w:t>
      </w:r>
      <w:r>
        <w:rPr>
          <w:rFonts w:ascii="宋体" w:hAnsi="宋体" w:eastAsia="宋体" w:cs="宋体"/>
          <w:spacing w:val="18"/>
          <w:sz w:val="22"/>
          <w:szCs w:val="22"/>
        </w:rPr>
        <w:t xml:space="preserve"> </w:t>
      </w:r>
      <w:r>
        <w:rPr>
          <w:rFonts w:ascii="宋体" w:hAnsi="宋体" w:eastAsia="宋体" w:cs="宋体"/>
          <w:spacing w:val="-1"/>
          <w:sz w:val="22"/>
          <w:szCs w:val="22"/>
        </w:rPr>
        <w:t>《中国共产党长沙历史》（第一卷）修订本、《湘鄂赣革命根据地》《秋收起义》</w:t>
      </w:r>
      <w:r>
        <w:rPr>
          <w:rFonts w:ascii="宋体" w:hAnsi="宋体" w:eastAsia="宋体" w:cs="宋体"/>
          <w:spacing w:val="15"/>
          <w:sz w:val="22"/>
          <w:szCs w:val="22"/>
        </w:rPr>
        <w:t xml:space="preserve"> </w:t>
      </w:r>
      <w:r>
        <w:rPr>
          <w:rFonts w:ascii="宋体" w:hAnsi="宋体" w:eastAsia="宋体" w:cs="宋体"/>
          <w:spacing w:val="-1"/>
          <w:sz w:val="22"/>
          <w:szCs w:val="22"/>
        </w:rPr>
        <w:t>《红军两次攻打长沙》四本书的编撰均如期如质送审。</w:t>
      </w:r>
    </w:p>
    <w:p w14:paraId="6986AE5F">
      <w:pPr>
        <w:spacing w:line="263" w:lineRule="auto"/>
        <w:rPr>
          <w:rFonts w:ascii="宋体" w:hAnsi="宋体" w:eastAsia="宋体" w:cs="宋体"/>
          <w:sz w:val="22"/>
          <w:szCs w:val="22"/>
        </w:rPr>
        <w:sectPr>
          <w:pgSz w:w="11915" w:h="16840"/>
          <w:pgMar w:top="400" w:right="1787" w:bottom="0" w:left="1787" w:header="0" w:footer="0" w:gutter="0"/>
          <w:cols w:space="720" w:num="1"/>
        </w:sectPr>
      </w:pPr>
    </w:p>
    <w:p w14:paraId="22D5A2CC">
      <w:pPr>
        <w:pStyle w:val="2"/>
        <w:spacing w:line="252" w:lineRule="auto"/>
      </w:pPr>
    </w:p>
    <w:p w14:paraId="07D8E258">
      <w:pPr>
        <w:pStyle w:val="2"/>
        <w:spacing w:line="252" w:lineRule="auto"/>
      </w:pPr>
    </w:p>
    <w:p w14:paraId="4EA35A61">
      <w:pPr>
        <w:pStyle w:val="2"/>
        <w:spacing w:line="252" w:lineRule="auto"/>
      </w:pPr>
    </w:p>
    <w:p w14:paraId="094652E2">
      <w:pPr>
        <w:pStyle w:val="2"/>
        <w:spacing w:line="253" w:lineRule="auto"/>
      </w:pPr>
    </w:p>
    <w:p w14:paraId="6EAA2B96">
      <w:pPr>
        <w:spacing w:before="71" w:line="264" w:lineRule="auto"/>
        <w:ind w:left="21" w:right="208" w:firstLine="643"/>
        <w:rPr>
          <w:rFonts w:ascii="宋体" w:hAnsi="宋体" w:eastAsia="宋体" w:cs="宋体"/>
          <w:sz w:val="22"/>
          <w:szCs w:val="22"/>
        </w:rPr>
      </w:pPr>
      <w:r>
        <w:rPr>
          <w:rFonts w:ascii="宋体" w:hAnsi="宋体" w:eastAsia="宋体" w:cs="宋体"/>
          <w:sz w:val="22"/>
          <w:szCs w:val="22"/>
        </w:rPr>
        <w:t>2.《长沙市委工作纪事》《长沙重点工程建设</w:t>
      </w:r>
      <w:r>
        <w:rPr>
          <w:rFonts w:ascii="宋体" w:hAnsi="宋体" w:eastAsia="宋体" w:cs="宋体"/>
          <w:spacing w:val="-1"/>
          <w:sz w:val="22"/>
          <w:szCs w:val="22"/>
        </w:rPr>
        <w:t>纪实》《回忆与思考》等完成编</w:t>
      </w:r>
      <w:r>
        <w:rPr>
          <w:rFonts w:ascii="宋体" w:hAnsi="宋体" w:eastAsia="宋体" w:cs="宋体"/>
          <w:spacing w:val="-3"/>
          <w:sz w:val="22"/>
          <w:szCs w:val="22"/>
        </w:rPr>
        <w:t>撰出版。</w:t>
      </w:r>
    </w:p>
    <w:p w14:paraId="48DFBC5A">
      <w:pPr>
        <w:spacing w:before="275" w:line="222" w:lineRule="auto"/>
        <w:ind w:left="666"/>
        <w:outlineLvl w:val="0"/>
        <w:rPr>
          <w:rFonts w:ascii="宋体" w:hAnsi="宋体" w:eastAsia="宋体" w:cs="宋体"/>
          <w:sz w:val="19"/>
          <w:szCs w:val="19"/>
        </w:rPr>
      </w:pPr>
      <w:r>
        <w:rPr>
          <w:rFonts w:ascii="宋体" w:hAnsi="宋体" w:eastAsia="宋体" w:cs="宋体"/>
          <w:spacing w:val="7"/>
          <w:sz w:val="22"/>
          <w:szCs w:val="22"/>
        </w:rPr>
        <w:t>3.</w:t>
      </w:r>
      <w:r>
        <w:rPr>
          <w:rFonts w:ascii="宋体" w:hAnsi="宋体" w:eastAsia="宋体" w:cs="宋体"/>
          <w:spacing w:val="7"/>
          <w:sz w:val="19"/>
          <w:szCs w:val="19"/>
        </w:rPr>
        <w:t>全年成功承办了</w:t>
      </w:r>
      <w:r>
        <w:rPr>
          <w:rFonts w:ascii="Times New Roman" w:hAnsi="Times New Roman" w:eastAsia="Times New Roman" w:cs="Times New Roman"/>
          <w:spacing w:val="7"/>
          <w:sz w:val="19"/>
          <w:szCs w:val="19"/>
        </w:rPr>
        <w:t>“</w:t>
      </w:r>
      <w:r>
        <w:rPr>
          <w:rFonts w:ascii="宋体" w:hAnsi="宋体" w:eastAsia="宋体" w:cs="宋体"/>
          <w:spacing w:val="7"/>
          <w:sz w:val="19"/>
          <w:szCs w:val="19"/>
        </w:rPr>
        <w:t>纪念红一方面军成立</w:t>
      </w:r>
      <w:r>
        <w:rPr>
          <w:rFonts w:ascii="宋体" w:hAnsi="宋体" w:eastAsia="宋体" w:cs="宋体"/>
          <w:spacing w:val="-19"/>
          <w:sz w:val="19"/>
          <w:szCs w:val="19"/>
        </w:rPr>
        <w:t xml:space="preserve"> </w:t>
      </w:r>
      <w:r>
        <w:rPr>
          <w:rFonts w:ascii="Times New Roman" w:hAnsi="Times New Roman" w:eastAsia="Times New Roman" w:cs="Times New Roman"/>
          <w:spacing w:val="7"/>
          <w:sz w:val="19"/>
          <w:szCs w:val="19"/>
        </w:rPr>
        <w:t xml:space="preserve">90 </w:t>
      </w:r>
      <w:r>
        <w:rPr>
          <w:rFonts w:ascii="宋体" w:hAnsi="宋体" w:eastAsia="宋体" w:cs="宋体"/>
          <w:spacing w:val="7"/>
          <w:sz w:val="19"/>
          <w:szCs w:val="19"/>
        </w:rPr>
        <w:t>周年暨湘鄂赣第六届苏区历史研讨</w:t>
      </w:r>
      <w:r>
        <w:rPr>
          <w:rFonts w:ascii="Times New Roman" w:hAnsi="Times New Roman" w:eastAsia="Times New Roman" w:cs="Times New Roman"/>
          <w:spacing w:val="7"/>
          <w:sz w:val="19"/>
          <w:szCs w:val="19"/>
        </w:rPr>
        <w:t>” “</w:t>
      </w:r>
      <w:r>
        <w:rPr>
          <w:rFonts w:ascii="Times New Roman" w:hAnsi="Times New Roman" w:eastAsia="Times New Roman" w:cs="Times New Roman"/>
          <w:spacing w:val="-32"/>
          <w:sz w:val="19"/>
          <w:szCs w:val="19"/>
        </w:rPr>
        <w:t xml:space="preserve"> </w:t>
      </w:r>
      <w:r>
        <w:rPr>
          <w:rFonts w:ascii="宋体" w:hAnsi="宋体" w:eastAsia="宋体" w:cs="宋体"/>
          <w:spacing w:val="7"/>
          <w:sz w:val="19"/>
          <w:szCs w:val="19"/>
        </w:rPr>
        <w:t>欧阳钦</w:t>
      </w:r>
    </w:p>
    <w:p w14:paraId="1AB2C4FD">
      <w:pPr>
        <w:spacing w:before="55" w:line="304" w:lineRule="auto"/>
        <w:ind w:left="20" w:right="62" w:firstLine="19"/>
        <w:rPr>
          <w:rFonts w:ascii="宋体" w:hAnsi="宋体" w:eastAsia="宋体" w:cs="宋体"/>
          <w:sz w:val="19"/>
          <w:szCs w:val="19"/>
        </w:rPr>
      </w:pPr>
      <w:r>
        <w:rPr>
          <w:rFonts w:ascii="宋体" w:hAnsi="宋体" w:eastAsia="宋体" w:cs="宋体"/>
          <w:spacing w:val="7"/>
          <w:sz w:val="19"/>
          <w:szCs w:val="19"/>
        </w:rPr>
        <w:t>同志诞辰</w:t>
      </w:r>
      <w:r>
        <w:rPr>
          <w:rFonts w:ascii="宋体" w:hAnsi="宋体" w:eastAsia="宋体" w:cs="宋体"/>
          <w:spacing w:val="-21"/>
          <w:sz w:val="19"/>
          <w:szCs w:val="19"/>
        </w:rPr>
        <w:t xml:space="preserve"> </w:t>
      </w:r>
      <w:r>
        <w:rPr>
          <w:rFonts w:ascii="Times New Roman" w:hAnsi="Times New Roman" w:eastAsia="Times New Roman" w:cs="Times New Roman"/>
          <w:spacing w:val="7"/>
          <w:sz w:val="19"/>
          <w:szCs w:val="19"/>
        </w:rPr>
        <w:t xml:space="preserve">120 </w:t>
      </w:r>
      <w:r>
        <w:rPr>
          <w:rFonts w:ascii="宋体" w:hAnsi="宋体" w:eastAsia="宋体" w:cs="宋体"/>
          <w:spacing w:val="7"/>
          <w:sz w:val="19"/>
          <w:szCs w:val="19"/>
        </w:rPr>
        <w:t>周年生平思想研讨</w:t>
      </w:r>
      <w:r>
        <w:rPr>
          <w:rFonts w:ascii="Times New Roman" w:hAnsi="Times New Roman" w:eastAsia="Times New Roman" w:cs="Times New Roman"/>
          <w:spacing w:val="7"/>
          <w:sz w:val="19"/>
          <w:szCs w:val="19"/>
        </w:rPr>
        <w:t>”</w:t>
      </w:r>
      <w:r>
        <w:rPr>
          <w:rFonts w:ascii="宋体" w:hAnsi="宋体" w:eastAsia="宋体" w:cs="宋体"/>
          <w:spacing w:val="7"/>
          <w:sz w:val="19"/>
          <w:szCs w:val="19"/>
        </w:rPr>
        <w:t>两大全国性学术研讨会；先后举</w:t>
      </w:r>
      <w:r>
        <w:rPr>
          <w:rFonts w:ascii="宋体" w:hAnsi="宋体" w:eastAsia="宋体" w:cs="宋体"/>
          <w:spacing w:val="6"/>
          <w:sz w:val="19"/>
          <w:szCs w:val="19"/>
        </w:rPr>
        <w:t>办了李富春同志诞辰</w:t>
      </w:r>
      <w:r>
        <w:rPr>
          <w:rFonts w:ascii="宋体" w:hAnsi="宋体" w:eastAsia="宋体" w:cs="宋体"/>
          <w:spacing w:val="-19"/>
          <w:sz w:val="19"/>
          <w:szCs w:val="19"/>
        </w:rPr>
        <w:t xml:space="preserve"> </w:t>
      </w:r>
      <w:r>
        <w:rPr>
          <w:rFonts w:ascii="Times New Roman" w:hAnsi="Times New Roman" w:eastAsia="Times New Roman" w:cs="Times New Roman"/>
          <w:spacing w:val="6"/>
          <w:sz w:val="19"/>
          <w:szCs w:val="19"/>
        </w:rPr>
        <w:t xml:space="preserve">120 </w:t>
      </w:r>
      <w:r>
        <w:rPr>
          <w:rFonts w:ascii="宋体" w:hAnsi="宋体" w:eastAsia="宋体" w:cs="宋体"/>
          <w:spacing w:val="6"/>
          <w:sz w:val="19"/>
          <w:szCs w:val="19"/>
        </w:rPr>
        <w:t>周年</w:t>
      </w:r>
      <w:r>
        <w:rPr>
          <w:rFonts w:ascii="宋体" w:hAnsi="宋体" w:eastAsia="宋体" w:cs="宋体"/>
          <w:spacing w:val="10"/>
          <w:sz w:val="19"/>
          <w:szCs w:val="19"/>
        </w:rPr>
        <w:t>生平思想研讨、纪念中国共产党长沙地方组织创建百年研讨以及清水</w:t>
      </w:r>
      <w:r>
        <w:rPr>
          <w:rFonts w:ascii="宋体" w:hAnsi="宋体" w:eastAsia="宋体" w:cs="宋体"/>
          <w:spacing w:val="9"/>
          <w:sz w:val="19"/>
          <w:szCs w:val="19"/>
        </w:rPr>
        <w:t>塘的历史地位及意义研讨</w:t>
      </w:r>
      <w:r>
        <w:rPr>
          <w:rFonts w:ascii="Times New Roman" w:hAnsi="Times New Roman" w:eastAsia="Times New Roman" w:cs="Times New Roman"/>
          <w:spacing w:val="9"/>
          <w:sz w:val="19"/>
          <w:szCs w:val="19"/>
        </w:rPr>
        <w:t xml:space="preserve">3 </w:t>
      </w:r>
      <w:r>
        <w:rPr>
          <w:rFonts w:ascii="宋体" w:hAnsi="宋体" w:eastAsia="宋体" w:cs="宋体"/>
          <w:spacing w:val="9"/>
          <w:sz w:val="19"/>
          <w:szCs w:val="19"/>
        </w:rPr>
        <w:t>个专题座谈会；积极组织撰写高质量论文，先后参加了学习弘扬夏明翰革命精神与当代青年</w:t>
      </w:r>
      <w:r>
        <w:rPr>
          <w:rFonts w:ascii="宋体" w:hAnsi="宋体" w:eastAsia="宋体" w:cs="宋体"/>
          <w:spacing w:val="8"/>
          <w:sz w:val="19"/>
          <w:szCs w:val="19"/>
        </w:rPr>
        <w:t>的使命担当、纪念中国共产党湖北早期组织成立</w:t>
      </w:r>
      <w:r>
        <w:rPr>
          <w:rFonts w:ascii="宋体" w:hAnsi="宋体" w:eastAsia="宋体" w:cs="宋体"/>
          <w:spacing w:val="-20"/>
          <w:sz w:val="19"/>
          <w:szCs w:val="19"/>
        </w:rPr>
        <w:t xml:space="preserve"> </w:t>
      </w:r>
      <w:r>
        <w:rPr>
          <w:rFonts w:ascii="Times New Roman" w:hAnsi="Times New Roman" w:eastAsia="Times New Roman" w:cs="Times New Roman"/>
          <w:spacing w:val="8"/>
          <w:sz w:val="19"/>
          <w:szCs w:val="19"/>
        </w:rPr>
        <w:t xml:space="preserve">100 </w:t>
      </w:r>
      <w:r>
        <w:rPr>
          <w:rFonts w:ascii="宋体" w:hAnsi="宋体" w:eastAsia="宋体" w:cs="宋体"/>
          <w:spacing w:val="8"/>
          <w:sz w:val="19"/>
          <w:szCs w:val="19"/>
        </w:rPr>
        <w:t>周年等省</w:t>
      </w:r>
      <w:r>
        <w:rPr>
          <w:rFonts w:ascii="宋体" w:hAnsi="宋体" w:eastAsia="宋体" w:cs="宋体"/>
          <w:spacing w:val="7"/>
          <w:sz w:val="19"/>
          <w:szCs w:val="19"/>
        </w:rPr>
        <w:t>内外学术研讨。</w:t>
      </w:r>
    </w:p>
    <w:p w14:paraId="34635247">
      <w:pPr>
        <w:spacing w:before="265" w:line="262" w:lineRule="auto"/>
        <w:ind w:left="22" w:right="98" w:firstLine="747"/>
        <w:rPr>
          <w:rFonts w:ascii="宋体" w:hAnsi="宋体" w:eastAsia="宋体" w:cs="宋体"/>
          <w:sz w:val="22"/>
          <w:szCs w:val="22"/>
        </w:rPr>
      </w:pPr>
      <w:r>
        <w:rPr>
          <w:rFonts w:ascii="宋体" w:hAnsi="宋体" w:eastAsia="宋体" w:cs="宋体"/>
          <w:spacing w:val="-2"/>
          <w:sz w:val="22"/>
          <w:szCs w:val="22"/>
        </w:rPr>
        <w:t>4.强力推进《湘区丰碑》专题陈列项目建设。</w:t>
      </w:r>
      <w:r>
        <w:rPr>
          <w:rFonts w:ascii="宋体" w:hAnsi="宋体" w:eastAsia="宋体" w:cs="宋体"/>
          <w:spacing w:val="-48"/>
          <w:sz w:val="22"/>
          <w:szCs w:val="22"/>
        </w:rPr>
        <w:t xml:space="preserve"> </w:t>
      </w:r>
      <w:r>
        <w:rPr>
          <w:rFonts w:ascii="宋体" w:hAnsi="宋体" w:eastAsia="宋体" w:cs="宋体"/>
          <w:spacing w:val="-2"/>
          <w:sz w:val="22"/>
          <w:szCs w:val="22"/>
        </w:rPr>
        <w:t>目前，《湘区丰碑》项目建设招</w:t>
      </w:r>
      <w:r>
        <w:rPr>
          <w:rFonts w:ascii="宋体" w:hAnsi="宋体" w:eastAsia="宋体" w:cs="宋体"/>
          <w:sz w:val="22"/>
          <w:szCs w:val="22"/>
        </w:rPr>
        <w:t>标、展陈方案拟制、文物征集、周边环境治理</w:t>
      </w:r>
      <w:r>
        <w:rPr>
          <w:rFonts w:ascii="宋体" w:hAnsi="宋体" w:eastAsia="宋体" w:cs="宋体"/>
          <w:spacing w:val="-1"/>
          <w:sz w:val="22"/>
          <w:szCs w:val="22"/>
        </w:rPr>
        <w:t>等相关工作已全面展开。</w:t>
      </w:r>
    </w:p>
    <w:p w14:paraId="0E3CC446">
      <w:pPr>
        <w:spacing w:before="3" w:line="261" w:lineRule="auto"/>
        <w:ind w:left="20" w:right="98" w:firstLine="754"/>
        <w:rPr>
          <w:rFonts w:ascii="宋体" w:hAnsi="宋体" w:eastAsia="宋体" w:cs="宋体"/>
          <w:sz w:val="22"/>
          <w:szCs w:val="22"/>
        </w:rPr>
      </w:pPr>
      <w:r>
        <w:rPr>
          <w:rFonts w:ascii="宋体" w:hAnsi="宋体" w:eastAsia="宋体" w:cs="宋体"/>
          <w:sz w:val="22"/>
          <w:szCs w:val="22"/>
        </w:rPr>
        <w:t>5.积极跟进中央、省、市有关工作部署，及时</w:t>
      </w:r>
      <w:r>
        <w:rPr>
          <w:rFonts w:ascii="宋体" w:hAnsi="宋体" w:eastAsia="宋体" w:cs="宋体"/>
          <w:spacing w:val="-1"/>
          <w:sz w:val="22"/>
          <w:szCs w:val="22"/>
        </w:rPr>
        <w:t>征集疫情防控工作相关实物，整</w:t>
      </w:r>
      <w:r>
        <w:rPr>
          <w:rFonts w:ascii="宋体" w:hAnsi="宋体" w:eastAsia="宋体" w:cs="宋体"/>
          <w:sz w:val="22"/>
          <w:szCs w:val="22"/>
        </w:rPr>
        <w:t>理专题资料；按要求报送中国共产党组织史资料、《中共湖南省委</w:t>
      </w:r>
      <w:r>
        <w:rPr>
          <w:rFonts w:ascii="宋体" w:hAnsi="宋体" w:eastAsia="宋体" w:cs="宋体"/>
          <w:spacing w:val="-1"/>
          <w:sz w:val="22"/>
          <w:szCs w:val="22"/>
        </w:rPr>
        <w:t>工作纪事》相关稿</w:t>
      </w:r>
      <w:r>
        <w:rPr>
          <w:rFonts w:ascii="宋体" w:hAnsi="宋体" w:eastAsia="宋体" w:cs="宋体"/>
          <w:sz w:val="22"/>
          <w:szCs w:val="22"/>
        </w:rPr>
        <w:t>件和信息资料；正抓紧完成《中共党史人物》长沙</w:t>
      </w:r>
      <w:r>
        <w:rPr>
          <w:rFonts w:ascii="宋体" w:hAnsi="宋体" w:eastAsia="宋体" w:cs="宋体"/>
          <w:spacing w:val="-1"/>
          <w:sz w:val="22"/>
          <w:szCs w:val="22"/>
        </w:rPr>
        <w:t>籍党史人物的撰写。</w:t>
      </w:r>
    </w:p>
    <w:p w14:paraId="394B2C9E">
      <w:pPr>
        <w:spacing w:before="1" w:line="219" w:lineRule="auto"/>
        <w:ind w:left="663"/>
        <w:rPr>
          <w:rFonts w:ascii="宋体" w:hAnsi="宋体" w:eastAsia="宋体" w:cs="宋体"/>
          <w:sz w:val="22"/>
          <w:szCs w:val="22"/>
        </w:rPr>
      </w:pPr>
      <w:r>
        <w:rPr>
          <w:rFonts w:ascii="宋体" w:hAnsi="宋体" w:eastAsia="宋体" w:cs="宋体"/>
          <w:sz w:val="22"/>
          <w:szCs w:val="22"/>
        </w:rPr>
        <w:t>6.积极协助中央党史和文献研究院、省委党史研</w:t>
      </w:r>
      <w:r>
        <w:rPr>
          <w:rFonts w:ascii="宋体" w:hAnsi="宋体" w:eastAsia="宋体" w:cs="宋体"/>
          <w:spacing w:val="-1"/>
          <w:sz w:val="22"/>
          <w:szCs w:val="22"/>
        </w:rPr>
        <w:t>究院拍摄微纪录片《百炼成</w:t>
      </w:r>
    </w:p>
    <w:p w14:paraId="7C9A6E1D">
      <w:pPr>
        <w:spacing w:before="49" w:line="262" w:lineRule="auto"/>
        <w:ind w:left="19" w:right="76"/>
        <w:rPr>
          <w:rFonts w:ascii="宋体" w:hAnsi="宋体" w:eastAsia="宋体" w:cs="宋体"/>
          <w:sz w:val="22"/>
          <w:szCs w:val="22"/>
        </w:rPr>
      </w:pPr>
      <w:r>
        <w:rPr>
          <w:rFonts w:ascii="宋体" w:hAnsi="宋体" w:eastAsia="宋体" w:cs="宋体"/>
          <w:spacing w:val="-1"/>
          <w:sz w:val="22"/>
          <w:szCs w:val="22"/>
        </w:rPr>
        <w:t>钢》；契合乡村振兴战略，联合市委组织部开展全市“红色村</w:t>
      </w:r>
      <w:r>
        <w:rPr>
          <w:rFonts w:ascii="宋体" w:hAnsi="宋体" w:eastAsia="宋体" w:cs="宋体"/>
          <w:spacing w:val="-80"/>
          <w:sz w:val="22"/>
          <w:szCs w:val="22"/>
        </w:rPr>
        <w:t xml:space="preserve"> </w:t>
      </w:r>
      <w:r>
        <w:rPr>
          <w:rFonts w:ascii="宋体" w:hAnsi="宋体" w:eastAsia="宋体" w:cs="宋体"/>
          <w:spacing w:val="-1"/>
          <w:sz w:val="22"/>
          <w:szCs w:val="22"/>
        </w:rPr>
        <w:t>”的打造；结合</w:t>
      </w:r>
      <w:r>
        <w:rPr>
          <w:rFonts w:hint="eastAsia" w:ascii="宋体" w:hAnsi="宋体" w:eastAsia="宋体" w:cs="宋体"/>
          <w:spacing w:val="-1"/>
          <w:sz w:val="22"/>
          <w:szCs w:val="22"/>
        </w:rPr>
        <w:t>“不忘初心、牢记使命”主题教育</w:t>
      </w:r>
      <w:bookmarkStart w:id="0" w:name="_GoBack"/>
      <w:bookmarkEnd w:id="0"/>
      <w:r>
        <w:rPr>
          <w:rFonts w:ascii="宋体" w:hAnsi="宋体" w:eastAsia="宋体" w:cs="宋体"/>
          <w:spacing w:val="-2"/>
          <w:sz w:val="22"/>
          <w:szCs w:val="22"/>
        </w:rPr>
        <w:t>长效化机制，“长沙</w:t>
      </w:r>
      <w:r>
        <w:rPr>
          <w:rFonts w:ascii="宋体" w:hAnsi="宋体" w:eastAsia="宋体" w:cs="宋体"/>
          <w:spacing w:val="-3"/>
          <w:sz w:val="22"/>
          <w:szCs w:val="22"/>
        </w:rPr>
        <w:t>党史</w:t>
      </w:r>
      <w:r>
        <w:rPr>
          <w:rFonts w:ascii="宋体" w:hAnsi="宋体" w:eastAsia="宋体" w:cs="宋体"/>
          <w:spacing w:val="-83"/>
          <w:sz w:val="22"/>
          <w:szCs w:val="22"/>
        </w:rPr>
        <w:t xml:space="preserve"> </w:t>
      </w:r>
      <w:r>
        <w:rPr>
          <w:rFonts w:ascii="宋体" w:hAnsi="宋体" w:eastAsia="宋体" w:cs="宋体"/>
          <w:spacing w:val="-3"/>
          <w:sz w:val="22"/>
          <w:szCs w:val="22"/>
        </w:rPr>
        <w:t>”联合“廉洁长沙</w:t>
      </w:r>
      <w:r>
        <w:rPr>
          <w:rFonts w:ascii="宋体" w:hAnsi="宋体" w:eastAsia="宋体" w:cs="宋体"/>
          <w:spacing w:val="-81"/>
          <w:sz w:val="22"/>
          <w:szCs w:val="22"/>
        </w:rPr>
        <w:t xml:space="preserve"> </w:t>
      </w:r>
      <w:r>
        <w:rPr>
          <w:rFonts w:ascii="宋体" w:hAnsi="宋体" w:eastAsia="宋体" w:cs="宋体"/>
          <w:spacing w:val="-3"/>
          <w:sz w:val="22"/>
          <w:szCs w:val="22"/>
        </w:rPr>
        <w:t>”共同推出“追</w:t>
      </w:r>
      <w:r>
        <w:rPr>
          <w:rFonts w:ascii="宋体" w:hAnsi="宋体" w:eastAsia="宋体" w:cs="宋体"/>
          <w:spacing w:val="-1"/>
          <w:sz w:val="22"/>
          <w:szCs w:val="22"/>
        </w:rPr>
        <w:t>寻长沙老一辈革命家初心故事</w:t>
      </w:r>
      <w:r>
        <w:rPr>
          <w:rFonts w:ascii="宋体" w:hAnsi="宋体" w:eastAsia="宋体" w:cs="宋体"/>
          <w:spacing w:val="-81"/>
          <w:sz w:val="22"/>
          <w:szCs w:val="22"/>
        </w:rPr>
        <w:t xml:space="preserve"> </w:t>
      </w:r>
      <w:r>
        <w:rPr>
          <w:rFonts w:ascii="宋体" w:hAnsi="宋体" w:eastAsia="宋体" w:cs="宋体"/>
          <w:spacing w:val="-1"/>
          <w:sz w:val="22"/>
          <w:szCs w:val="22"/>
        </w:rPr>
        <w:t>”专栏；抓主纪念中国人民志愿</w:t>
      </w:r>
      <w:r>
        <w:rPr>
          <w:rFonts w:ascii="宋体" w:hAnsi="宋体" w:eastAsia="宋体" w:cs="宋体"/>
          <w:spacing w:val="-2"/>
          <w:sz w:val="22"/>
          <w:szCs w:val="22"/>
        </w:rPr>
        <w:t>军抗美援朝出国作战</w:t>
      </w:r>
      <w:r>
        <w:rPr>
          <w:rFonts w:ascii="宋体" w:hAnsi="宋体" w:eastAsia="宋体" w:cs="宋体"/>
          <w:spacing w:val="-43"/>
          <w:sz w:val="22"/>
          <w:szCs w:val="22"/>
        </w:rPr>
        <w:t xml:space="preserve"> </w:t>
      </w:r>
      <w:r>
        <w:rPr>
          <w:rFonts w:ascii="宋体" w:hAnsi="宋体" w:eastAsia="宋体" w:cs="宋体"/>
          <w:spacing w:val="-2"/>
          <w:sz w:val="22"/>
          <w:szCs w:val="22"/>
        </w:rPr>
        <w:t>70</w:t>
      </w:r>
      <w:r>
        <w:rPr>
          <w:rFonts w:ascii="宋体" w:hAnsi="宋体" w:eastAsia="宋体" w:cs="宋体"/>
          <w:sz w:val="22"/>
          <w:szCs w:val="22"/>
        </w:rPr>
        <w:t>周年和建党百年契机，联合市委宣传部、团市委、长沙晚报等部门</w:t>
      </w:r>
      <w:r>
        <w:rPr>
          <w:rFonts w:ascii="宋体" w:hAnsi="宋体" w:eastAsia="宋体" w:cs="宋体"/>
          <w:spacing w:val="-1"/>
          <w:sz w:val="22"/>
          <w:szCs w:val="22"/>
        </w:rPr>
        <w:t>开展纪念专版、专栏和专题片的打造。</w:t>
      </w:r>
    </w:p>
    <w:p w14:paraId="5130AEF5">
      <w:pPr>
        <w:spacing w:before="2" w:line="261" w:lineRule="auto"/>
        <w:ind w:left="24" w:right="208" w:firstLine="643"/>
        <w:rPr>
          <w:rFonts w:ascii="宋体" w:hAnsi="宋体" w:eastAsia="宋体" w:cs="宋体"/>
          <w:sz w:val="22"/>
          <w:szCs w:val="22"/>
        </w:rPr>
      </w:pPr>
      <w:r>
        <w:rPr>
          <w:rFonts w:ascii="宋体" w:hAnsi="宋体" w:eastAsia="宋体" w:cs="宋体"/>
          <w:spacing w:val="-1"/>
          <w:sz w:val="22"/>
          <w:szCs w:val="22"/>
        </w:rPr>
        <w:t>7.联合市直工委举办“弘扬党史文化，传承红色基因</w:t>
      </w:r>
      <w:r>
        <w:rPr>
          <w:rFonts w:ascii="宋体" w:hAnsi="宋体" w:eastAsia="宋体" w:cs="宋体"/>
          <w:spacing w:val="-2"/>
          <w:sz w:val="22"/>
          <w:szCs w:val="22"/>
        </w:rPr>
        <w:t>，坚定理想信念</w:t>
      </w:r>
      <w:r>
        <w:rPr>
          <w:rFonts w:ascii="宋体" w:hAnsi="宋体" w:eastAsia="宋体" w:cs="宋体"/>
          <w:spacing w:val="-81"/>
          <w:sz w:val="22"/>
          <w:szCs w:val="22"/>
        </w:rPr>
        <w:t xml:space="preserve"> </w:t>
      </w:r>
      <w:r>
        <w:rPr>
          <w:rFonts w:ascii="宋体" w:hAnsi="宋体" w:eastAsia="宋体" w:cs="宋体"/>
          <w:spacing w:val="-2"/>
          <w:sz w:val="22"/>
          <w:szCs w:val="22"/>
        </w:rPr>
        <w:t>”长沙红</w:t>
      </w:r>
      <w:r>
        <w:rPr>
          <w:rFonts w:ascii="宋体" w:hAnsi="宋体" w:eastAsia="宋体" w:cs="宋体"/>
          <w:sz w:val="22"/>
          <w:szCs w:val="22"/>
        </w:rPr>
        <w:t>色文化宣讲大赛；加强长沙党史馆、长沙党史网站、长沙</w:t>
      </w:r>
      <w:r>
        <w:rPr>
          <w:rFonts w:ascii="宋体" w:hAnsi="宋体" w:eastAsia="宋体" w:cs="宋体"/>
          <w:spacing w:val="-1"/>
          <w:sz w:val="22"/>
          <w:szCs w:val="22"/>
        </w:rPr>
        <w:t>党史微信公众、《长沙党</w:t>
      </w:r>
    </w:p>
    <w:p w14:paraId="7766E211">
      <w:pPr>
        <w:spacing w:before="3" w:line="262" w:lineRule="auto"/>
        <w:ind w:left="19" w:right="186" w:firstLine="6"/>
        <w:rPr>
          <w:rFonts w:ascii="宋体" w:hAnsi="宋体" w:eastAsia="宋体" w:cs="宋体"/>
          <w:sz w:val="22"/>
          <w:szCs w:val="22"/>
        </w:rPr>
      </w:pPr>
      <w:r>
        <w:rPr>
          <w:rFonts w:ascii="宋体" w:hAnsi="宋体" w:eastAsia="宋体" w:cs="宋体"/>
          <w:sz w:val="22"/>
          <w:szCs w:val="22"/>
        </w:rPr>
        <w:t>史》季刊等党史平台建设。《长沙党史》季刊连续两</w:t>
      </w:r>
      <w:r>
        <w:rPr>
          <w:rFonts w:ascii="宋体" w:hAnsi="宋体" w:eastAsia="宋体" w:cs="宋体"/>
          <w:spacing w:val="-1"/>
          <w:sz w:val="22"/>
          <w:szCs w:val="22"/>
        </w:rPr>
        <w:t>年被评为长沙市优秀内刊；在人</w:t>
      </w:r>
      <w:r>
        <w:rPr>
          <w:rFonts w:ascii="宋体" w:hAnsi="宋体" w:eastAsia="宋体" w:cs="宋体"/>
          <w:sz w:val="22"/>
          <w:szCs w:val="22"/>
        </w:rPr>
        <w:t>民网、学习强国、中央党史和文献研究院网、百年湘潮网等十多家</w:t>
      </w:r>
      <w:r>
        <w:rPr>
          <w:rFonts w:ascii="宋体" w:hAnsi="宋体" w:eastAsia="宋体" w:cs="宋体"/>
          <w:spacing w:val="-1"/>
          <w:sz w:val="22"/>
          <w:szCs w:val="22"/>
        </w:rPr>
        <w:t>主流媒体平台刊发</w:t>
      </w:r>
      <w:r>
        <w:rPr>
          <w:rFonts w:ascii="宋体" w:hAnsi="宋体" w:eastAsia="宋体" w:cs="宋体"/>
          <w:spacing w:val="-2"/>
          <w:sz w:val="22"/>
          <w:szCs w:val="22"/>
        </w:rPr>
        <w:t>传播长沙党史故事、党史活动资讯近</w:t>
      </w:r>
      <w:r>
        <w:rPr>
          <w:rFonts w:ascii="宋体" w:hAnsi="宋体" w:eastAsia="宋体" w:cs="宋体"/>
          <w:spacing w:val="-25"/>
          <w:sz w:val="22"/>
          <w:szCs w:val="22"/>
        </w:rPr>
        <w:t xml:space="preserve"> </w:t>
      </w:r>
      <w:r>
        <w:rPr>
          <w:rFonts w:ascii="宋体" w:hAnsi="宋体" w:eastAsia="宋体" w:cs="宋体"/>
          <w:spacing w:val="-2"/>
          <w:sz w:val="22"/>
          <w:szCs w:val="22"/>
        </w:rPr>
        <w:t>300</w:t>
      </w:r>
      <w:r>
        <w:rPr>
          <w:rFonts w:ascii="宋体" w:hAnsi="宋体" w:eastAsia="宋体" w:cs="宋体"/>
          <w:spacing w:val="-45"/>
          <w:sz w:val="22"/>
          <w:szCs w:val="22"/>
        </w:rPr>
        <w:t xml:space="preserve"> </w:t>
      </w:r>
      <w:r>
        <w:rPr>
          <w:rFonts w:ascii="宋体" w:hAnsi="宋体" w:eastAsia="宋体" w:cs="宋体"/>
          <w:spacing w:val="-2"/>
          <w:sz w:val="22"/>
          <w:szCs w:val="22"/>
        </w:rPr>
        <w:t>篇（条）。</w:t>
      </w:r>
    </w:p>
    <w:p w14:paraId="204961A2">
      <w:pPr>
        <w:spacing w:before="277" w:line="220" w:lineRule="auto"/>
        <w:ind w:left="663"/>
        <w:outlineLvl w:val="0"/>
        <w:rPr>
          <w:rFonts w:ascii="宋体" w:hAnsi="宋体" w:eastAsia="宋体" w:cs="宋体"/>
          <w:sz w:val="22"/>
          <w:szCs w:val="22"/>
        </w:rPr>
      </w:pPr>
      <w:r>
        <w:rPr>
          <w:rFonts w:ascii="宋体" w:hAnsi="宋体" w:eastAsia="宋体" w:cs="宋体"/>
          <w:spacing w:val="-1"/>
          <w:sz w:val="22"/>
          <w:szCs w:val="22"/>
        </w:rPr>
        <w:t>8. 认真落实“一岗双责</w:t>
      </w:r>
      <w:r>
        <w:rPr>
          <w:rFonts w:ascii="宋体" w:hAnsi="宋体" w:eastAsia="宋体" w:cs="宋体"/>
          <w:spacing w:val="-81"/>
          <w:sz w:val="22"/>
          <w:szCs w:val="22"/>
        </w:rPr>
        <w:t xml:space="preserve"> </w:t>
      </w:r>
      <w:r>
        <w:rPr>
          <w:rFonts w:ascii="宋体" w:hAnsi="宋体" w:eastAsia="宋体" w:cs="宋体"/>
          <w:spacing w:val="-1"/>
          <w:sz w:val="22"/>
          <w:szCs w:val="22"/>
        </w:rPr>
        <w:t>”责任制，进一步细化党风廉政建设责任清单和</w:t>
      </w:r>
      <w:r>
        <w:rPr>
          <w:rFonts w:ascii="宋体" w:hAnsi="宋体" w:eastAsia="宋体" w:cs="宋体"/>
          <w:spacing w:val="-2"/>
          <w:sz w:val="22"/>
          <w:szCs w:val="22"/>
        </w:rPr>
        <w:t>任务分</w:t>
      </w:r>
    </w:p>
    <w:p w14:paraId="7622C162">
      <w:pPr>
        <w:spacing w:before="51" w:line="263" w:lineRule="auto"/>
        <w:ind w:left="29" w:right="186" w:hanging="9"/>
        <w:rPr>
          <w:rFonts w:ascii="宋体" w:hAnsi="宋体" w:eastAsia="宋体" w:cs="宋体"/>
          <w:sz w:val="22"/>
          <w:szCs w:val="22"/>
        </w:rPr>
      </w:pPr>
      <w:r>
        <w:rPr>
          <w:rFonts w:ascii="宋体" w:hAnsi="宋体" w:eastAsia="宋体" w:cs="宋体"/>
          <w:sz w:val="22"/>
          <w:szCs w:val="22"/>
        </w:rPr>
        <w:t>解。同时，为推进学习型机关建设，提升党员干部法治意识和规矩</w:t>
      </w:r>
      <w:r>
        <w:rPr>
          <w:rFonts w:ascii="宋体" w:hAnsi="宋体" w:eastAsia="宋体" w:cs="宋体"/>
          <w:spacing w:val="-1"/>
          <w:sz w:val="22"/>
          <w:szCs w:val="22"/>
        </w:rPr>
        <w:t>意识，提高机关效能，全年不定期购置法制法规类书籍供全体党员干部学习。</w:t>
      </w:r>
    </w:p>
    <w:p w14:paraId="6D79A28B">
      <w:pPr>
        <w:spacing w:before="277" w:line="262" w:lineRule="auto"/>
        <w:ind w:left="22" w:right="208" w:firstLine="640"/>
        <w:rPr>
          <w:rFonts w:ascii="宋体" w:hAnsi="宋体" w:eastAsia="宋体" w:cs="宋体"/>
          <w:sz w:val="22"/>
          <w:szCs w:val="22"/>
        </w:rPr>
      </w:pPr>
      <w:r>
        <w:rPr>
          <w:rFonts w:ascii="宋体" w:hAnsi="宋体" w:eastAsia="宋体" w:cs="宋体"/>
          <w:sz w:val="22"/>
          <w:szCs w:val="22"/>
        </w:rPr>
        <w:t>9.全室干部先后下沉湘湖街道和左家塘街道，协</w:t>
      </w:r>
      <w:r>
        <w:rPr>
          <w:rFonts w:ascii="宋体" w:hAnsi="宋体" w:eastAsia="宋体" w:cs="宋体"/>
          <w:spacing w:val="-1"/>
          <w:sz w:val="22"/>
          <w:szCs w:val="22"/>
        </w:rPr>
        <w:t>助开展疫情防控和复工复业工</w:t>
      </w:r>
      <w:r>
        <w:rPr>
          <w:rFonts w:ascii="宋体" w:hAnsi="宋体" w:eastAsia="宋体" w:cs="宋体"/>
          <w:spacing w:val="-3"/>
          <w:sz w:val="22"/>
          <w:szCs w:val="22"/>
        </w:rPr>
        <w:t>作；选派</w:t>
      </w:r>
      <w:r>
        <w:rPr>
          <w:rFonts w:ascii="宋体" w:hAnsi="宋体" w:eastAsia="宋体" w:cs="宋体"/>
          <w:spacing w:val="-13"/>
          <w:sz w:val="22"/>
          <w:szCs w:val="22"/>
        </w:rPr>
        <w:t xml:space="preserve"> </w:t>
      </w:r>
      <w:r>
        <w:rPr>
          <w:rFonts w:ascii="宋体" w:hAnsi="宋体" w:eastAsia="宋体" w:cs="宋体"/>
          <w:spacing w:val="-3"/>
          <w:sz w:val="22"/>
          <w:szCs w:val="22"/>
        </w:rPr>
        <w:t>1</w:t>
      </w:r>
      <w:r>
        <w:rPr>
          <w:rFonts w:ascii="宋体" w:hAnsi="宋体" w:eastAsia="宋体" w:cs="宋体"/>
          <w:spacing w:val="-46"/>
          <w:sz w:val="22"/>
          <w:szCs w:val="22"/>
        </w:rPr>
        <w:t xml:space="preserve"> </w:t>
      </w:r>
      <w:r>
        <w:rPr>
          <w:rFonts w:ascii="宋体" w:hAnsi="宋体" w:eastAsia="宋体" w:cs="宋体"/>
          <w:spacing w:val="-3"/>
          <w:sz w:val="22"/>
          <w:szCs w:val="22"/>
        </w:rPr>
        <w:t>名优秀中层骨干参加市委巡察工作。</w:t>
      </w:r>
    </w:p>
    <w:p w14:paraId="0054431C">
      <w:pPr>
        <w:spacing w:before="3" w:line="262" w:lineRule="auto"/>
        <w:ind w:left="23" w:right="11" w:firstLine="453"/>
        <w:rPr>
          <w:rFonts w:ascii="宋体" w:hAnsi="宋体" w:eastAsia="宋体" w:cs="宋体"/>
          <w:sz w:val="22"/>
          <w:szCs w:val="22"/>
        </w:rPr>
      </w:pPr>
      <w:r>
        <w:rPr>
          <w:rFonts w:ascii="宋体" w:hAnsi="宋体" w:eastAsia="宋体" w:cs="宋体"/>
          <w:spacing w:val="1"/>
          <w:sz w:val="22"/>
          <w:szCs w:val="22"/>
        </w:rPr>
        <w:t>10.作为后盾单位，积极督战宁乡市灰汤镇竹田村的脱贫攻坚工作，筹措资金帮助</w:t>
      </w:r>
      <w:r>
        <w:rPr>
          <w:rFonts w:ascii="宋体" w:hAnsi="宋体" w:eastAsia="宋体" w:cs="宋体"/>
          <w:spacing w:val="4"/>
          <w:sz w:val="22"/>
          <w:szCs w:val="22"/>
        </w:rPr>
        <w:t>贫困户就业和慰问特困群众，发动干部职工</w:t>
      </w:r>
      <w:r>
        <w:rPr>
          <w:rFonts w:ascii="宋体" w:hAnsi="宋体" w:eastAsia="宋体" w:cs="宋体"/>
          <w:spacing w:val="3"/>
          <w:sz w:val="22"/>
          <w:szCs w:val="22"/>
        </w:rPr>
        <w:t>开展“消费扶贫</w:t>
      </w:r>
      <w:r>
        <w:rPr>
          <w:rFonts w:ascii="宋体" w:hAnsi="宋体" w:eastAsia="宋体" w:cs="宋体"/>
          <w:spacing w:val="-76"/>
          <w:sz w:val="22"/>
          <w:szCs w:val="22"/>
        </w:rPr>
        <w:t xml:space="preserve"> </w:t>
      </w:r>
      <w:r>
        <w:rPr>
          <w:rFonts w:ascii="宋体" w:hAnsi="宋体" w:eastAsia="宋体" w:cs="宋体"/>
          <w:spacing w:val="3"/>
          <w:sz w:val="22"/>
          <w:szCs w:val="22"/>
        </w:rPr>
        <w:t>”。并积极送党课到村支</w:t>
      </w:r>
      <w:r>
        <w:rPr>
          <w:rFonts w:ascii="宋体" w:hAnsi="宋体" w:eastAsia="宋体" w:cs="宋体"/>
          <w:spacing w:val="4"/>
          <w:sz w:val="22"/>
          <w:szCs w:val="22"/>
        </w:rPr>
        <w:t>部，耐心倾听群众所需所盼；积极开展社区党建共建活动，全年为社区赠送党史、红</w:t>
      </w:r>
      <w:r>
        <w:rPr>
          <w:rFonts w:ascii="宋体" w:hAnsi="宋体" w:eastAsia="宋体" w:cs="宋体"/>
          <w:spacing w:val="-4"/>
          <w:sz w:val="22"/>
          <w:szCs w:val="22"/>
        </w:rPr>
        <w:t>色书籍</w:t>
      </w:r>
      <w:r>
        <w:rPr>
          <w:rFonts w:ascii="宋体" w:hAnsi="宋体" w:eastAsia="宋体" w:cs="宋体"/>
          <w:spacing w:val="-37"/>
          <w:sz w:val="22"/>
          <w:szCs w:val="22"/>
        </w:rPr>
        <w:t xml:space="preserve"> </w:t>
      </w:r>
      <w:r>
        <w:rPr>
          <w:rFonts w:ascii="宋体" w:hAnsi="宋体" w:eastAsia="宋体" w:cs="宋体"/>
          <w:spacing w:val="-4"/>
          <w:sz w:val="22"/>
          <w:szCs w:val="22"/>
        </w:rPr>
        <w:t>500</w:t>
      </w:r>
      <w:r>
        <w:rPr>
          <w:rFonts w:ascii="宋体" w:hAnsi="宋体" w:eastAsia="宋体" w:cs="宋体"/>
          <w:spacing w:val="-48"/>
          <w:sz w:val="22"/>
          <w:szCs w:val="22"/>
        </w:rPr>
        <w:t xml:space="preserve"> </w:t>
      </w:r>
      <w:r>
        <w:rPr>
          <w:rFonts w:ascii="宋体" w:hAnsi="宋体" w:eastAsia="宋体" w:cs="宋体"/>
          <w:spacing w:val="-4"/>
          <w:sz w:val="22"/>
          <w:szCs w:val="22"/>
        </w:rPr>
        <w:t>余册。</w:t>
      </w:r>
    </w:p>
    <w:p w14:paraId="3C0B7039">
      <w:pPr>
        <w:spacing w:before="241" w:line="220" w:lineRule="auto"/>
        <w:ind w:left="26"/>
        <w:rPr>
          <w:rFonts w:ascii="宋体" w:hAnsi="宋体" w:eastAsia="宋体" w:cs="宋体"/>
          <w:sz w:val="22"/>
          <w:szCs w:val="22"/>
        </w:rPr>
      </w:pPr>
      <w:r>
        <w:rPr>
          <w:rFonts w:ascii="宋体" w:hAnsi="宋体" w:eastAsia="宋体" w:cs="宋体"/>
          <w:b/>
          <w:bCs/>
          <w:spacing w:val="-3"/>
          <w:sz w:val="22"/>
          <w:szCs w:val="22"/>
        </w:rPr>
        <w:t>九、存在的问题及原因分析</w:t>
      </w:r>
    </w:p>
    <w:p w14:paraId="5B97BCBE">
      <w:pPr>
        <w:spacing w:before="92" w:line="262" w:lineRule="auto"/>
        <w:ind w:left="40" w:right="14" w:firstLine="436"/>
        <w:rPr>
          <w:rFonts w:ascii="宋体" w:hAnsi="宋体" w:eastAsia="宋体" w:cs="宋体"/>
          <w:sz w:val="22"/>
          <w:szCs w:val="22"/>
        </w:rPr>
      </w:pPr>
      <w:r>
        <w:rPr>
          <w:rFonts w:ascii="宋体" w:hAnsi="宋体" w:eastAsia="宋体" w:cs="宋体"/>
          <w:spacing w:val="-1"/>
          <w:sz w:val="22"/>
          <w:szCs w:val="22"/>
        </w:rPr>
        <w:t>1、2020</w:t>
      </w:r>
      <w:r>
        <w:rPr>
          <w:rFonts w:ascii="宋体" w:hAnsi="宋体" w:eastAsia="宋体" w:cs="宋体"/>
          <w:spacing w:val="-34"/>
          <w:sz w:val="22"/>
          <w:szCs w:val="22"/>
        </w:rPr>
        <w:t xml:space="preserve"> </w:t>
      </w:r>
      <w:r>
        <w:rPr>
          <w:rFonts w:ascii="宋体" w:hAnsi="宋体" w:eastAsia="宋体" w:cs="宋体"/>
          <w:spacing w:val="-1"/>
          <w:sz w:val="22"/>
          <w:szCs w:val="22"/>
        </w:rPr>
        <w:t>年度项目支出预算执行集中在四季度支出。原因是是因为书籍等在四季度出版印刷，《湘区丰碑》在四季度立项，导致四季度支付比例增加。</w:t>
      </w:r>
    </w:p>
    <w:p w14:paraId="28C3D2DF">
      <w:pPr>
        <w:spacing w:before="2" w:line="261" w:lineRule="auto"/>
        <w:ind w:left="21" w:right="13" w:firstLine="441"/>
        <w:rPr>
          <w:rFonts w:ascii="宋体" w:hAnsi="宋体" w:eastAsia="宋体" w:cs="宋体"/>
          <w:sz w:val="22"/>
          <w:szCs w:val="22"/>
        </w:rPr>
      </w:pPr>
      <w:r>
        <w:rPr>
          <w:rFonts w:ascii="宋体" w:hAnsi="宋体" w:eastAsia="宋体" w:cs="宋体"/>
          <w:spacing w:val="1"/>
          <w:sz w:val="22"/>
          <w:szCs w:val="22"/>
        </w:rPr>
        <w:t>2、“三公经费</w:t>
      </w:r>
      <w:r>
        <w:rPr>
          <w:rFonts w:ascii="宋体" w:hAnsi="宋体" w:eastAsia="宋体" w:cs="宋体"/>
          <w:spacing w:val="-67"/>
          <w:sz w:val="22"/>
          <w:szCs w:val="22"/>
        </w:rPr>
        <w:t xml:space="preserve"> </w:t>
      </w:r>
      <w:r>
        <w:rPr>
          <w:rFonts w:ascii="宋体" w:hAnsi="宋体" w:eastAsia="宋体" w:cs="宋体"/>
          <w:spacing w:val="1"/>
          <w:sz w:val="22"/>
          <w:szCs w:val="22"/>
        </w:rPr>
        <w:t>”年初预算公务接待费</w:t>
      </w:r>
      <w:r>
        <w:rPr>
          <w:rFonts w:ascii="宋体" w:hAnsi="宋体" w:eastAsia="宋体" w:cs="宋体"/>
          <w:spacing w:val="-37"/>
          <w:sz w:val="22"/>
          <w:szCs w:val="22"/>
        </w:rPr>
        <w:t xml:space="preserve"> </w:t>
      </w:r>
      <w:r>
        <w:rPr>
          <w:rFonts w:ascii="宋体" w:hAnsi="宋体" w:eastAsia="宋体" w:cs="宋体"/>
          <w:spacing w:val="1"/>
          <w:sz w:val="22"/>
          <w:szCs w:val="22"/>
        </w:rPr>
        <w:t>5</w:t>
      </w:r>
      <w:r>
        <w:rPr>
          <w:rFonts w:ascii="宋体" w:hAnsi="宋体" w:eastAsia="宋体" w:cs="宋体"/>
          <w:spacing w:val="-36"/>
          <w:sz w:val="22"/>
          <w:szCs w:val="22"/>
        </w:rPr>
        <w:t xml:space="preserve"> </w:t>
      </w:r>
      <w:r>
        <w:rPr>
          <w:rFonts w:ascii="宋体" w:hAnsi="宋体" w:eastAsia="宋体" w:cs="宋体"/>
          <w:spacing w:val="1"/>
          <w:sz w:val="22"/>
          <w:szCs w:val="22"/>
        </w:rPr>
        <w:t>万元，公务用车运行维护费</w:t>
      </w:r>
      <w:r>
        <w:rPr>
          <w:rFonts w:ascii="宋体" w:hAnsi="宋体" w:eastAsia="宋体" w:cs="宋体"/>
          <w:spacing w:val="-26"/>
          <w:sz w:val="22"/>
          <w:szCs w:val="22"/>
        </w:rPr>
        <w:t xml:space="preserve"> </w:t>
      </w:r>
      <w:r>
        <w:rPr>
          <w:rFonts w:ascii="宋体" w:hAnsi="宋体" w:eastAsia="宋体" w:cs="宋体"/>
          <w:spacing w:val="1"/>
          <w:sz w:val="22"/>
          <w:szCs w:val="22"/>
        </w:rPr>
        <w:t>10</w:t>
      </w:r>
      <w:r>
        <w:rPr>
          <w:rFonts w:ascii="宋体" w:hAnsi="宋体" w:eastAsia="宋体" w:cs="宋体"/>
          <w:spacing w:val="-38"/>
          <w:sz w:val="22"/>
          <w:szCs w:val="22"/>
        </w:rPr>
        <w:t xml:space="preserve"> </w:t>
      </w:r>
      <w:r>
        <w:rPr>
          <w:rFonts w:ascii="宋体" w:hAnsi="宋体" w:eastAsia="宋体" w:cs="宋体"/>
          <w:spacing w:val="1"/>
          <w:sz w:val="22"/>
          <w:szCs w:val="22"/>
        </w:rPr>
        <w:t>万元，合</w:t>
      </w:r>
      <w:r>
        <w:rPr>
          <w:rFonts w:ascii="宋体" w:hAnsi="宋体" w:eastAsia="宋体" w:cs="宋体"/>
          <w:sz w:val="22"/>
          <w:szCs w:val="22"/>
        </w:rPr>
        <w:t>计</w:t>
      </w:r>
      <w:r>
        <w:rPr>
          <w:rFonts w:ascii="宋体" w:hAnsi="宋体" w:eastAsia="宋体" w:cs="宋体"/>
          <w:spacing w:val="-30"/>
          <w:sz w:val="22"/>
          <w:szCs w:val="22"/>
        </w:rPr>
        <w:t xml:space="preserve"> </w:t>
      </w:r>
      <w:r>
        <w:rPr>
          <w:rFonts w:ascii="宋体" w:hAnsi="宋体" w:eastAsia="宋体" w:cs="宋体"/>
          <w:sz w:val="22"/>
          <w:szCs w:val="22"/>
        </w:rPr>
        <w:t>15</w:t>
      </w:r>
      <w:r>
        <w:rPr>
          <w:rFonts w:ascii="宋体" w:hAnsi="宋体" w:eastAsia="宋体" w:cs="宋体"/>
          <w:spacing w:val="-43"/>
          <w:sz w:val="22"/>
          <w:szCs w:val="22"/>
        </w:rPr>
        <w:t xml:space="preserve"> </w:t>
      </w:r>
      <w:r>
        <w:rPr>
          <w:rFonts w:ascii="宋体" w:hAnsi="宋体" w:eastAsia="宋体" w:cs="宋体"/>
          <w:sz w:val="22"/>
          <w:szCs w:val="22"/>
        </w:rPr>
        <w:t>万元；实际支出9.44</w:t>
      </w:r>
      <w:r>
        <w:rPr>
          <w:rFonts w:ascii="宋体" w:hAnsi="宋体" w:eastAsia="宋体" w:cs="宋体"/>
          <w:spacing w:val="-43"/>
          <w:sz w:val="22"/>
          <w:szCs w:val="22"/>
        </w:rPr>
        <w:t xml:space="preserve"> </w:t>
      </w:r>
      <w:r>
        <w:rPr>
          <w:rFonts w:ascii="宋体" w:hAnsi="宋体" w:eastAsia="宋体" w:cs="宋体"/>
          <w:sz w:val="22"/>
          <w:szCs w:val="22"/>
        </w:rPr>
        <w:t>万元。资金安排不够精</w:t>
      </w:r>
      <w:r>
        <w:rPr>
          <w:rFonts w:ascii="宋体" w:hAnsi="宋体" w:eastAsia="宋体" w:cs="宋体"/>
          <w:spacing w:val="-1"/>
          <w:sz w:val="22"/>
          <w:szCs w:val="22"/>
        </w:rPr>
        <w:t>准。</w:t>
      </w:r>
    </w:p>
    <w:p w14:paraId="20548528">
      <w:pPr>
        <w:spacing w:before="3" w:line="262" w:lineRule="auto"/>
        <w:ind w:left="20" w:right="11" w:firstLine="444"/>
        <w:rPr>
          <w:rFonts w:ascii="宋体" w:hAnsi="宋体" w:eastAsia="宋体" w:cs="宋体"/>
          <w:sz w:val="22"/>
          <w:szCs w:val="22"/>
        </w:rPr>
      </w:pPr>
      <w:r>
        <w:rPr>
          <w:rFonts w:ascii="宋体" w:hAnsi="宋体" w:eastAsia="宋体" w:cs="宋体"/>
          <w:spacing w:val="2"/>
          <w:sz w:val="22"/>
          <w:szCs w:val="22"/>
        </w:rPr>
        <w:t>3、政府采购预算安排不够精准。政府采购预算数为62.52</w:t>
      </w:r>
      <w:r>
        <w:rPr>
          <w:rFonts w:ascii="宋体" w:hAnsi="宋体" w:eastAsia="宋体" w:cs="宋体"/>
          <w:spacing w:val="-26"/>
          <w:sz w:val="22"/>
          <w:szCs w:val="22"/>
        </w:rPr>
        <w:t xml:space="preserve"> </w:t>
      </w:r>
      <w:r>
        <w:rPr>
          <w:rFonts w:ascii="宋体" w:hAnsi="宋体" w:eastAsia="宋体" w:cs="宋体"/>
          <w:spacing w:val="2"/>
          <w:sz w:val="22"/>
          <w:szCs w:val="22"/>
        </w:rPr>
        <w:t>万元，实际政府采购金</w:t>
      </w:r>
      <w:r>
        <w:rPr>
          <w:rFonts w:ascii="宋体" w:hAnsi="宋体" w:eastAsia="宋体" w:cs="宋体"/>
          <w:spacing w:val="5"/>
          <w:sz w:val="22"/>
          <w:szCs w:val="22"/>
        </w:rPr>
        <w:t>额为8.98元，主要原因是根据《长沙市人民政府办公厅关于印发长沙市</w:t>
      </w:r>
      <w:r>
        <w:rPr>
          <w:rFonts w:ascii="宋体" w:hAnsi="宋体" w:eastAsia="宋体" w:cs="宋体"/>
          <w:spacing w:val="-43"/>
          <w:sz w:val="22"/>
          <w:szCs w:val="22"/>
        </w:rPr>
        <w:t xml:space="preserve"> </w:t>
      </w:r>
      <w:r>
        <w:rPr>
          <w:rFonts w:ascii="宋体" w:hAnsi="宋体" w:eastAsia="宋体" w:cs="宋体"/>
          <w:spacing w:val="5"/>
          <w:sz w:val="22"/>
          <w:szCs w:val="22"/>
        </w:rPr>
        <w:t>202</w:t>
      </w:r>
      <w:r>
        <w:rPr>
          <w:rFonts w:ascii="宋体" w:hAnsi="宋体" w:eastAsia="宋体" w:cs="宋体"/>
          <w:spacing w:val="4"/>
          <w:sz w:val="22"/>
          <w:szCs w:val="22"/>
        </w:rPr>
        <w:t>0-2021年</w:t>
      </w:r>
      <w:r>
        <w:rPr>
          <w:rFonts w:ascii="宋体" w:hAnsi="宋体" w:eastAsia="宋体" w:cs="宋体"/>
          <w:spacing w:val="5"/>
          <w:sz w:val="22"/>
          <w:szCs w:val="22"/>
        </w:rPr>
        <w:t>度政府集中采购目录及政府采购限额标准的</w:t>
      </w:r>
      <w:r>
        <w:rPr>
          <w:rFonts w:ascii="宋体" w:hAnsi="宋体" w:eastAsia="宋体" w:cs="宋体"/>
          <w:spacing w:val="4"/>
          <w:sz w:val="22"/>
          <w:szCs w:val="22"/>
        </w:rPr>
        <w:t>通知》文件精神，修改了政府采购的货物</w:t>
      </w:r>
    </w:p>
    <w:p w14:paraId="52B366D9">
      <w:pPr>
        <w:spacing w:line="262" w:lineRule="auto"/>
        <w:rPr>
          <w:rFonts w:ascii="宋体" w:hAnsi="宋体" w:eastAsia="宋体" w:cs="宋体"/>
          <w:sz w:val="22"/>
          <w:szCs w:val="22"/>
        </w:rPr>
        <w:sectPr>
          <w:pgSz w:w="11915" w:h="16840"/>
          <w:pgMar w:top="400" w:right="1787" w:bottom="0" w:left="1787" w:header="0" w:footer="0" w:gutter="0"/>
          <w:cols w:space="720" w:num="1"/>
        </w:sectPr>
      </w:pPr>
    </w:p>
    <w:p w14:paraId="427CA27A">
      <w:pPr>
        <w:pStyle w:val="2"/>
        <w:spacing w:line="252" w:lineRule="auto"/>
      </w:pPr>
    </w:p>
    <w:p w14:paraId="1AFBE1FF">
      <w:pPr>
        <w:pStyle w:val="2"/>
        <w:spacing w:line="252" w:lineRule="auto"/>
      </w:pPr>
    </w:p>
    <w:p w14:paraId="1F3D06DA">
      <w:pPr>
        <w:pStyle w:val="2"/>
        <w:spacing w:line="252" w:lineRule="auto"/>
      </w:pPr>
    </w:p>
    <w:p w14:paraId="0B9D7CF0">
      <w:pPr>
        <w:pStyle w:val="2"/>
        <w:spacing w:line="253" w:lineRule="auto"/>
      </w:pPr>
    </w:p>
    <w:p w14:paraId="5E395257">
      <w:pPr>
        <w:spacing w:before="72" w:line="263" w:lineRule="auto"/>
        <w:ind w:left="26" w:right="11" w:hanging="6"/>
        <w:rPr>
          <w:rFonts w:ascii="宋体" w:hAnsi="宋体" w:eastAsia="宋体" w:cs="宋体"/>
          <w:sz w:val="22"/>
          <w:szCs w:val="22"/>
        </w:rPr>
      </w:pPr>
      <w:r>
        <w:rPr>
          <w:rFonts w:ascii="宋体" w:hAnsi="宋体" w:eastAsia="宋体" w:cs="宋体"/>
          <w:spacing w:val="5"/>
          <w:sz w:val="22"/>
          <w:szCs w:val="22"/>
        </w:rPr>
        <w:t>及服务类品目和限额，导致我室需采购的部</w:t>
      </w:r>
      <w:r>
        <w:rPr>
          <w:rFonts w:ascii="宋体" w:hAnsi="宋体" w:eastAsia="宋体" w:cs="宋体"/>
          <w:spacing w:val="4"/>
          <w:sz w:val="22"/>
          <w:szCs w:val="22"/>
        </w:rPr>
        <w:t>分货物及服务不需要进行政府采购，因此</w:t>
      </w:r>
      <w:r>
        <w:rPr>
          <w:rFonts w:ascii="宋体" w:hAnsi="宋体" w:eastAsia="宋体" w:cs="宋体"/>
          <w:spacing w:val="-1"/>
          <w:sz w:val="22"/>
          <w:szCs w:val="22"/>
        </w:rPr>
        <w:t>实际采购金额和预算差额较大。</w:t>
      </w:r>
    </w:p>
    <w:p w14:paraId="600CCC21">
      <w:pPr>
        <w:spacing w:before="241" w:line="220" w:lineRule="auto"/>
        <w:ind w:left="22"/>
        <w:rPr>
          <w:rFonts w:ascii="宋体" w:hAnsi="宋体" w:eastAsia="宋体" w:cs="宋体"/>
          <w:sz w:val="22"/>
          <w:szCs w:val="22"/>
        </w:rPr>
      </w:pPr>
      <w:r>
        <w:rPr>
          <w:rFonts w:ascii="宋体" w:hAnsi="宋体" w:eastAsia="宋体" w:cs="宋体"/>
          <w:b/>
          <w:bCs/>
          <w:spacing w:val="-3"/>
          <w:sz w:val="22"/>
          <w:szCs w:val="22"/>
        </w:rPr>
        <w:t>十、下一步改进措施</w:t>
      </w:r>
    </w:p>
    <w:p w14:paraId="2A98661B">
      <w:pPr>
        <w:spacing w:before="92" w:line="262" w:lineRule="auto"/>
        <w:ind w:left="22" w:right="11" w:firstLine="441"/>
        <w:rPr>
          <w:rFonts w:ascii="宋体" w:hAnsi="宋体" w:eastAsia="宋体" w:cs="宋体"/>
          <w:sz w:val="22"/>
          <w:szCs w:val="22"/>
        </w:rPr>
      </w:pPr>
      <w:r>
        <w:rPr>
          <w:rFonts w:ascii="宋体" w:hAnsi="宋体" w:eastAsia="宋体" w:cs="宋体"/>
          <w:spacing w:val="5"/>
          <w:sz w:val="22"/>
          <w:szCs w:val="22"/>
        </w:rPr>
        <w:t>一是在预算编制过程中，充分论证各个项目支出的必</w:t>
      </w:r>
      <w:r>
        <w:rPr>
          <w:rFonts w:ascii="宋体" w:hAnsi="宋体" w:eastAsia="宋体" w:cs="宋体"/>
          <w:spacing w:val="4"/>
          <w:sz w:val="22"/>
          <w:szCs w:val="22"/>
        </w:rPr>
        <w:t>要性，更科学、更细化、更</w:t>
      </w:r>
      <w:r>
        <w:rPr>
          <w:rFonts w:ascii="宋体" w:hAnsi="宋体" w:eastAsia="宋体" w:cs="宋体"/>
          <w:spacing w:val="-1"/>
          <w:sz w:val="22"/>
          <w:szCs w:val="22"/>
        </w:rPr>
        <w:t>合理地编制部门预算。</w:t>
      </w:r>
    </w:p>
    <w:p w14:paraId="34C44107">
      <w:pPr>
        <w:spacing w:line="220" w:lineRule="auto"/>
        <w:ind w:left="464"/>
        <w:rPr>
          <w:rFonts w:ascii="宋体" w:hAnsi="宋体" w:eastAsia="宋体" w:cs="宋体"/>
          <w:sz w:val="22"/>
          <w:szCs w:val="22"/>
        </w:rPr>
      </w:pPr>
      <w:r>
        <w:rPr>
          <w:rFonts w:ascii="宋体" w:hAnsi="宋体" w:eastAsia="宋体" w:cs="宋体"/>
          <w:spacing w:val="-1"/>
          <w:sz w:val="22"/>
          <w:szCs w:val="22"/>
        </w:rPr>
        <w:t>二是树立制度先行意识，积极推动制度更新。</w:t>
      </w:r>
    </w:p>
    <w:p w14:paraId="5BEA15D3">
      <w:pPr>
        <w:spacing w:before="49" w:line="264" w:lineRule="auto"/>
        <w:ind w:left="20" w:right="11" w:firstLine="440"/>
        <w:rPr>
          <w:rFonts w:ascii="宋体" w:hAnsi="宋体" w:eastAsia="宋体" w:cs="宋体"/>
          <w:sz w:val="22"/>
          <w:szCs w:val="22"/>
        </w:rPr>
      </w:pPr>
      <w:r>
        <w:rPr>
          <w:rFonts w:ascii="宋体" w:hAnsi="宋体" w:eastAsia="宋体" w:cs="宋体"/>
          <w:spacing w:val="5"/>
          <w:sz w:val="22"/>
          <w:szCs w:val="22"/>
        </w:rPr>
        <w:t>三是在预算执行过程中，定期关注支出进度和预算执行率，加</w:t>
      </w:r>
      <w:r>
        <w:rPr>
          <w:rFonts w:ascii="宋体" w:hAnsi="宋体" w:eastAsia="宋体" w:cs="宋体"/>
          <w:spacing w:val="4"/>
          <w:sz w:val="22"/>
          <w:szCs w:val="22"/>
        </w:rPr>
        <w:t>快预算资金执行进</w:t>
      </w:r>
      <w:r>
        <w:rPr>
          <w:rFonts w:ascii="宋体" w:hAnsi="宋体" w:eastAsia="宋体" w:cs="宋体"/>
          <w:spacing w:val="-1"/>
          <w:sz w:val="22"/>
          <w:szCs w:val="22"/>
        </w:rPr>
        <w:t>度，提高财政资金使用效率。</w:t>
      </w:r>
    </w:p>
    <w:p w14:paraId="526112C0">
      <w:pPr>
        <w:spacing w:before="240" w:line="219" w:lineRule="auto"/>
        <w:ind w:left="22"/>
        <w:rPr>
          <w:rFonts w:ascii="宋体" w:hAnsi="宋体" w:eastAsia="宋体" w:cs="宋体"/>
          <w:sz w:val="22"/>
          <w:szCs w:val="22"/>
        </w:rPr>
      </w:pPr>
      <w:r>
        <w:rPr>
          <w:rFonts w:ascii="宋体" w:hAnsi="宋体" w:eastAsia="宋体" w:cs="宋体"/>
          <w:b/>
          <w:bCs/>
          <w:spacing w:val="-3"/>
          <w:sz w:val="22"/>
          <w:szCs w:val="22"/>
        </w:rPr>
        <w:t>十一、绩效自评结果拟应用和公开情况</w:t>
      </w:r>
    </w:p>
    <w:p w14:paraId="0362B42B">
      <w:pPr>
        <w:spacing w:before="93" w:line="264" w:lineRule="auto"/>
        <w:ind w:left="24" w:right="11" w:firstLine="439"/>
        <w:rPr>
          <w:rFonts w:ascii="宋体" w:hAnsi="宋体" w:eastAsia="宋体" w:cs="宋体"/>
          <w:sz w:val="22"/>
          <w:szCs w:val="22"/>
        </w:rPr>
      </w:pPr>
      <w:r>
        <w:rPr>
          <w:rFonts w:ascii="宋体" w:hAnsi="宋体" w:eastAsia="宋体" w:cs="宋体"/>
          <w:spacing w:val="3"/>
          <w:sz w:val="22"/>
          <w:szCs w:val="22"/>
        </w:rPr>
        <w:t>2020</w:t>
      </w:r>
      <w:r>
        <w:rPr>
          <w:rFonts w:ascii="宋体" w:hAnsi="宋体" w:eastAsia="宋体" w:cs="宋体"/>
          <w:spacing w:val="-43"/>
          <w:sz w:val="22"/>
          <w:szCs w:val="22"/>
        </w:rPr>
        <w:t xml:space="preserve"> </w:t>
      </w:r>
      <w:r>
        <w:rPr>
          <w:rFonts w:ascii="宋体" w:hAnsi="宋体" w:eastAsia="宋体" w:cs="宋体"/>
          <w:spacing w:val="3"/>
          <w:sz w:val="22"/>
          <w:szCs w:val="22"/>
        </w:rPr>
        <w:t>年整体支出绩效自评结果为优，将在财政局</w:t>
      </w:r>
      <w:r>
        <w:rPr>
          <w:rFonts w:ascii="宋体" w:hAnsi="宋体" w:eastAsia="宋体" w:cs="宋体"/>
          <w:spacing w:val="2"/>
          <w:sz w:val="22"/>
          <w:szCs w:val="22"/>
        </w:rPr>
        <w:t>规定的时间，在政府门户网站及</w:t>
      </w:r>
      <w:r>
        <w:rPr>
          <w:rFonts w:ascii="宋体" w:hAnsi="宋体" w:eastAsia="宋体" w:cs="宋体"/>
          <w:spacing w:val="-1"/>
          <w:sz w:val="22"/>
          <w:szCs w:val="22"/>
        </w:rPr>
        <w:t>部门门户网站上同时进行公开。</w:t>
      </w:r>
    </w:p>
    <w:sectPr>
      <w:pgSz w:w="11915" w:h="16840"/>
      <w:pgMar w:top="400" w:right="1787" w:bottom="0" w:left="178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ECD53">
    <w:pPr>
      <w:spacing w:before="136" w:line="172" w:lineRule="auto"/>
      <w:ind w:left="3794"/>
      <w:rPr>
        <w:rFonts w:ascii="微软雅黑" w:hAnsi="微软雅黑" w:eastAsia="微软雅黑" w:cs="微软雅黑"/>
        <w:sz w:val="43"/>
        <w:szCs w:val="43"/>
      </w:rPr>
    </w:pPr>
    <w:r>
      <w:rPr>
        <w:rFonts w:ascii="微软雅黑" w:hAnsi="微软雅黑" w:eastAsia="微软雅黑" w:cs="微软雅黑"/>
        <w:spacing w:val="-24"/>
        <w:sz w:val="43"/>
        <w:szCs w:val="43"/>
      </w:rPr>
      <w:t>目录</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FA05B">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331F3816"/>
    <w:rsid w:val="6B347D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4"/>
      <w:szCs w:val="1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Words>3523</Words>
  <Characters>5489</Characters>
  <TotalTime>0</TotalTime>
  <ScaleCrop>false</ScaleCrop>
  <LinksUpToDate>false</LinksUpToDate>
  <CharactersWithSpaces>5805</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2022-08-05T14:32:00Z</dcterms:created>
  <dc:creator>kylin</dc:creator>
  <cp:lastModifiedBy>琳_</cp:lastModifiedBy>
  <dcterms:modified xsi:type="dcterms:W3CDTF">2026-04-29T01:15:32Z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2026-04-29T09:10:53Z</vt:filetime>
  </property>
  <property fmtid="{D5CDD505-2E9C-101B-9397-08002B2CF9AE}" pid="4" name="KSOTemplateDocerSaveRecord">
    <vt:lpwstr>eyJoZGlkIjoiNTA4MzcwOGJmM2EwOTBiM2I3ZTIzMDNhMDVmZjVhMTAiLCJ1c2VySWQiOiI3NzI0MzMwMzkifQ==</vt:lpwstr>
  </property>
  <property fmtid="{D5CDD505-2E9C-101B-9397-08002B2CF9AE}" pid="5" name="KSOProductBuildVer">
    <vt:lpwstr>2052-12.1.0.25865</vt:lpwstr>
  </property>
  <property fmtid="{D5CDD505-2E9C-101B-9397-08002B2CF9AE}" pid="6" name="ICV">
    <vt:lpwstr>825D8D5C368B4FCC96FC89FB5A57BE2F_12</vt:lpwstr>
  </property>
</Properties>
</file>