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sz w:val="44"/>
          <w:szCs w:val="44"/>
        </w:rPr>
      </w:pPr>
    </w:p>
    <w:p>
      <w:pPr>
        <w:spacing w:line="600" w:lineRule="exact"/>
        <w:rPr>
          <w:rFonts w:eastAsia="方正小标宋简体"/>
          <w:sz w:val="44"/>
          <w:szCs w:val="44"/>
        </w:rPr>
      </w:pPr>
      <w:r>
        <w:rPr>
          <w:rFonts w:hint="eastAsia" w:eastAsia="方正小标宋简体"/>
          <w:sz w:val="44"/>
          <w:szCs w:val="44"/>
          <w:lang w:val="en-US" w:eastAsia="zh-CN"/>
        </w:rPr>
        <w:t>2021</w:t>
      </w:r>
      <w:r>
        <w:rPr>
          <w:rFonts w:eastAsia="方正小标宋简体"/>
          <w:sz w:val="44"/>
          <w:szCs w:val="44"/>
        </w:rPr>
        <w:t>年度长沙市建设工程质量安全监督站</w:t>
      </w:r>
    </w:p>
    <w:p>
      <w:pPr>
        <w:spacing w:line="600" w:lineRule="exact"/>
        <w:jc w:val="center"/>
        <w:rPr>
          <w:rFonts w:eastAsia="方正小标宋简体"/>
          <w:sz w:val="44"/>
          <w:szCs w:val="44"/>
        </w:rPr>
      </w:pPr>
      <w:r>
        <w:rPr>
          <w:rFonts w:eastAsia="方正小标宋简体"/>
          <w:sz w:val="44"/>
          <w:szCs w:val="44"/>
        </w:rPr>
        <w:t>整体支出绩效自评报告</w:t>
      </w: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880" w:firstLineChars="200"/>
        <w:jc w:val="center"/>
        <w:rPr>
          <w:rFonts w:eastAsia="黑体"/>
          <w:sz w:val="44"/>
          <w:szCs w:val="44"/>
        </w:rPr>
      </w:pPr>
    </w:p>
    <w:p>
      <w:pPr>
        <w:rPr>
          <w:rFonts w:eastAsia="黑体"/>
          <w:sz w:val="36"/>
          <w:szCs w:val="36"/>
        </w:rPr>
      </w:pPr>
      <w:r>
        <w:rPr>
          <w:rFonts w:eastAsia="黑体"/>
          <w:sz w:val="36"/>
          <w:szCs w:val="36"/>
        </w:rPr>
        <w:t>单位名称（盖章）：长沙市建设工程质量安全监督站</w:t>
      </w:r>
    </w:p>
    <w:p>
      <w:pPr>
        <w:jc w:val="center"/>
        <w:rPr>
          <w:rFonts w:eastAsia="黑体"/>
          <w:sz w:val="36"/>
          <w:szCs w:val="36"/>
        </w:rPr>
      </w:pPr>
    </w:p>
    <w:p>
      <w:pPr>
        <w:jc w:val="center"/>
        <w:rPr>
          <w:rFonts w:eastAsia="黑体"/>
          <w:sz w:val="32"/>
          <w:szCs w:val="32"/>
        </w:rPr>
      </w:pPr>
    </w:p>
    <w:p>
      <w:pPr>
        <w:rPr>
          <w:rFonts w:eastAsia="黑体"/>
          <w:sz w:val="32"/>
          <w:szCs w:val="32"/>
        </w:rPr>
      </w:pPr>
    </w:p>
    <w:p>
      <w:pPr>
        <w:jc w:val="center"/>
        <w:rPr>
          <w:rFonts w:eastAsia="仿宋_GB2312"/>
          <w:sz w:val="32"/>
          <w:szCs w:val="32"/>
        </w:rPr>
      </w:pPr>
      <w:r>
        <w:rPr>
          <w:rFonts w:eastAsia="仿宋_GB2312"/>
          <w:sz w:val="32"/>
          <w:szCs w:val="32"/>
        </w:rPr>
        <w:t>（此页为封面）</w:t>
      </w:r>
    </w:p>
    <w:p>
      <w:pPr>
        <w:rPr>
          <w:rFonts w:ascii="Times New Roman" w:hAnsi="Times New Roman" w:eastAsia="楷体_GB2312" w:cs="Times New Roman"/>
          <w:b/>
          <w:sz w:val="32"/>
          <w:szCs w:val="32"/>
        </w:rPr>
      </w:pPr>
      <w:r>
        <w:rPr>
          <w:rFonts w:eastAsia="仿宋_GB2312"/>
          <w:sz w:val="32"/>
          <w:szCs w:val="32"/>
        </w:rPr>
        <w:br w:type="page"/>
      </w:r>
    </w:p>
    <w:p>
      <w:pPr>
        <w:numPr>
          <w:ilvl w:val="0"/>
          <w:numId w:val="1"/>
        </w:numPr>
        <w:ind w:firstLine="803" w:firstLineChars="25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单位概况</w:t>
      </w:r>
    </w:p>
    <w:p>
      <w:pPr>
        <w:ind w:firstLine="803" w:firstLineChars="25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（一）单位基本情况</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2019年，根据湘编办复字[2019]1号和长编委发[2019]45号文件精神，长沙市建设工程质量监督站（简称“质监站”）与长沙市建筑工程安全监察站（简称“安监站”）合并，组建长沙市建设工程质量安全监督站（简称“质安站”），原安监站为</w:t>
      </w:r>
      <w:r>
        <w:rPr>
          <w:rFonts w:hint="eastAsia" w:ascii="仿宋" w:hAnsi="仿宋" w:eastAsia="仿宋" w:cs="仿宋"/>
          <w:sz w:val="32"/>
          <w:szCs w:val="32"/>
          <w:lang w:val="en-US" w:eastAsia="zh-CN"/>
        </w:rPr>
        <w:t>自收自支</w:t>
      </w:r>
      <w:r>
        <w:rPr>
          <w:rFonts w:hint="eastAsia" w:ascii="仿宋" w:hAnsi="仿宋" w:eastAsia="仿宋" w:cs="仿宋"/>
          <w:sz w:val="32"/>
          <w:szCs w:val="32"/>
        </w:rPr>
        <w:t>的非部门预算单位，原质监站为</w:t>
      </w:r>
      <w:r>
        <w:rPr>
          <w:rFonts w:hint="eastAsia" w:ascii="仿宋" w:hAnsi="仿宋" w:eastAsia="仿宋" w:cs="仿宋"/>
          <w:sz w:val="32"/>
          <w:szCs w:val="32"/>
          <w:lang w:val="en-US" w:eastAsia="zh-CN"/>
        </w:rPr>
        <w:t>全额拨款</w:t>
      </w:r>
      <w:r>
        <w:rPr>
          <w:rFonts w:hint="eastAsia" w:ascii="仿宋" w:hAnsi="仿宋" w:eastAsia="仿宋" w:cs="仿宋"/>
          <w:sz w:val="32"/>
          <w:szCs w:val="32"/>
        </w:rPr>
        <w:t>的部门预算事业单位，2020年10月对原两站单位财务、人社、工资系统合并，启用质安站的账务，2021年账务全面合并。</w:t>
      </w:r>
      <w:r>
        <w:rPr>
          <w:rFonts w:hint="eastAsia" w:ascii="仿宋" w:hAnsi="仿宋" w:eastAsia="仿宋" w:cs="仿宋"/>
          <w:sz w:val="32"/>
          <w:szCs w:val="32"/>
        </w:rPr>
        <w:t xml:space="preserve"> 2021年末实有在职人员125人，中级雇员人员48人，普通雇员10人，退休人员46人。质安站为财政拨款的部门预算单位，主要概括如下：</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质安站为住建局所属副处级公益类事业单位，位于长沙市雨花区朝晖路29号，单位法定代表王顺。内设15个部室：办公室、总工室、人事教育部、财务部、检测监督部、房建工程监督一部、房建工程监督二部、房建工程监督三部、房建工程监督四部、市政工程监督一部、市政工程监督二部、消防验收事务部、法规事务部、综合管理部、视频监控室。质安站主要</w:t>
      </w:r>
      <w:r>
        <w:rPr>
          <w:rFonts w:hint="eastAsia" w:ascii="仿宋" w:hAnsi="仿宋" w:eastAsia="仿宋" w:cs="仿宋"/>
          <w:sz w:val="32"/>
          <w:szCs w:val="32"/>
          <w:lang w:val="en-US" w:eastAsia="zh-CN"/>
        </w:rPr>
        <w:t>工作</w:t>
      </w:r>
      <w:r>
        <w:rPr>
          <w:rFonts w:hint="eastAsia" w:ascii="仿宋" w:hAnsi="仿宋" w:eastAsia="仿宋" w:cs="仿宋"/>
          <w:sz w:val="32"/>
          <w:szCs w:val="32"/>
        </w:rPr>
        <w:t>职责为：</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（一）宣传贯彻执行国家、省有关工程建设质量和安全生产的方针、政策及法律、法规、标准、规范。</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（二）承担市住房城乡建设局办理了施工许可证的房屋建筑工程、市政基础设施工程质量安全监督及文明施工管理的事务性工作。</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（三）承担建设工程质量安全监督中违法违规行为查处的事务性工作。</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（四）协助处理工程质量安全信访事件，参与工程质量安全事故的调查处理。</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（五）承担施工现场安全防护用具及机械设备使用监督管理的事务性工作。</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（六）对区县（市）、园区质量安全监督机构的质量安全监督管理业务进行指导。</w:t>
      </w:r>
    </w:p>
    <w:p>
      <w:pPr>
        <w:ind w:firstLine="800" w:firstLineChars="250"/>
        <w:rPr>
          <w:rFonts w:ascii="仿宋" w:hAnsi="仿宋" w:eastAsia="仿宋" w:cs="仿宋"/>
          <w:sz w:val="32"/>
          <w:szCs w:val="32"/>
        </w:rPr>
      </w:pPr>
      <w:r>
        <w:rPr>
          <w:rFonts w:hint="eastAsia" w:ascii="仿宋" w:hAnsi="仿宋" w:eastAsia="仿宋" w:cs="仿宋"/>
          <w:sz w:val="32"/>
          <w:szCs w:val="32"/>
        </w:rPr>
        <w:t>（七）完成市住房城乡建设局交办的其他公益性任务。</w:t>
      </w:r>
    </w:p>
    <w:p>
      <w:pPr>
        <w:ind w:firstLine="803" w:firstLineChars="250"/>
        <w:rPr>
          <w:rFonts w:ascii="仿宋" w:hAnsi="仿宋" w:eastAsia="仿宋" w:cs="仿宋"/>
          <w:sz w:val="32"/>
          <w:szCs w:val="32"/>
        </w:rPr>
      </w:pPr>
      <w:r>
        <w:rPr>
          <w:rFonts w:hint="eastAsia" w:ascii="Times New Roman" w:hAnsi="Times New Roman" w:eastAsia="楷体_GB2312" w:cs="Times New Roman"/>
          <w:b/>
          <w:sz w:val="32"/>
          <w:szCs w:val="32"/>
        </w:rPr>
        <w:t>（二）</w:t>
      </w:r>
      <w:r>
        <w:rPr>
          <w:rFonts w:ascii="Times New Roman" w:hAnsi="Times New Roman" w:eastAsia="楷体_GB2312" w:cs="Times New Roman"/>
          <w:b/>
          <w:sz w:val="32"/>
          <w:szCs w:val="32"/>
        </w:rPr>
        <w:t>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全年财政拨款收入5415.71万元，全年财政拨款支出为5415.71万元，基本支出中人员经费全年支出为4484.19万元，公用经费全年支出为455.2</w:t>
      </w:r>
      <w:r>
        <w:rPr>
          <w:rFonts w:hint="eastAsia" w:ascii="仿宋" w:hAnsi="仿宋" w:eastAsia="仿宋" w:cs="仿宋"/>
          <w:sz w:val="32"/>
          <w:szCs w:val="32"/>
          <w:lang w:val="en-US" w:eastAsia="zh-CN"/>
        </w:rPr>
        <w:t>5</w:t>
      </w:r>
      <w:r>
        <w:rPr>
          <w:rFonts w:hint="eastAsia" w:ascii="仿宋" w:hAnsi="仿宋" w:eastAsia="仿宋" w:cs="仿宋"/>
          <w:sz w:val="32"/>
          <w:szCs w:val="32"/>
        </w:rPr>
        <w:t>万元，项目经费全年支出为476.28万元。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基本支出中4484.19万元主要为工资福利支出和对个人和家庭的补助：其中工资福利支出4102.18万元，主要用于在按规定发放职职工工资、中级雇员、初级雇员的工资、津贴补贴、奖金、奖励金等；对个人和家庭的补助382.01万元，主要用于发放退休人员奖励金和抚恤金等。公用经费455.2</w:t>
      </w:r>
      <w:r>
        <w:rPr>
          <w:rFonts w:hint="eastAsia" w:ascii="仿宋" w:hAnsi="仿宋" w:eastAsia="仿宋" w:cs="仿宋"/>
          <w:sz w:val="32"/>
          <w:szCs w:val="32"/>
          <w:lang w:val="en-US" w:eastAsia="zh-CN"/>
        </w:rPr>
        <w:t>5</w:t>
      </w:r>
      <w:r>
        <w:rPr>
          <w:rFonts w:hint="eastAsia" w:ascii="仿宋" w:hAnsi="仿宋" w:eastAsia="仿宋" w:cs="仿宋"/>
          <w:sz w:val="32"/>
          <w:szCs w:val="32"/>
        </w:rPr>
        <w:t>万元主要用于单位日常业务工作的正常运转、日常维护等费用。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支出476.28万元用于加强我站对工程质量安全监督及对质量安全监督管理业务进行指导，用于增强我站职工质量安全培训意识以及通过购买服务的方式，对项目进行质量及安全监督检测，确保项目形势平稳可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ascii="仿宋" w:hAnsi="仿宋" w:eastAsia="仿宋"/>
          <w:b/>
          <w:bCs/>
          <w:sz w:val="32"/>
          <w:szCs w:val="32"/>
        </w:rPr>
      </w:pPr>
      <w:r>
        <w:rPr>
          <w:rFonts w:hint="eastAsia" w:ascii="仿宋" w:hAnsi="仿宋" w:eastAsia="仿宋"/>
          <w:b/>
          <w:bCs/>
          <w:sz w:val="32"/>
          <w:szCs w:val="32"/>
        </w:rPr>
        <w:t>二、一般公共预算支出情况</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基本支出中人员经费为4484.19万元，公用经费为455.2</w:t>
      </w:r>
      <w:r>
        <w:rPr>
          <w:rFonts w:hint="eastAsia" w:ascii="仿宋" w:hAnsi="仿宋" w:eastAsia="仿宋" w:cs="仿宋"/>
          <w:sz w:val="32"/>
          <w:szCs w:val="32"/>
          <w:lang w:val="en-US" w:eastAsia="zh-CN"/>
        </w:rPr>
        <w:t>5</w:t>
      </w:r>
      <w:r>
        <w:rPr>
          <w:rFonts w:hint="eastAsia" w:ascii="仿宋" w:hAnsi="仿宋" w:eastAsia="仿宋" w:cs="仿宋"/>
          <w:sz w:val="32"/>
          <w:szCs w:val="32"/>
        </w:rPr>
        <w:t>万元；项目经费为476.28万元。</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（一）基本支出</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1、工资福利支出4102.18万元，主要用于按规定发放</w:t>
      </w:r>
      <w:r>
        <w:rPr>
          <w:rFonts w:hint="eastAsia" w:ascii="仿宋" w:hAnsi="仿宋" w:eastAsia="仿宋" w:cs="仿宋"/>
          <w:sz w:val="32"/>
          <w:szCs w:val="32"/>
          <w:lang w:val="en-US" w:eastAsia="zh-CN"/>
        </w:rPr>
        <w:t>在</w:t>
      </w:r>
      <w:r>
        <w:rPr>
          <w:rFonts w:hint="eastAsia" w:ascii="仿宋" w:hAnsi="仿宋" w:eastAsia="仿宋" w:cs="仿宋"/>
          <w:sz w:val="32"/>
          <w:szCs w:val="32"/>
        </w:rPr>
        <w:t>职职工</w:t>
      </w:r>
      <w:r>
        <w:rPr>
          <w:rFonts w:hint="eastAsia" w:ascii="仿宋" w:hAnsi="仿宋" w:eastAsia="仿宋" w:cs="仿宋"/>
          <w:sz w:val="32"/>
          <w:szCs w:val="32"/>
        </w:rPr>
        <w:t>工资、中级雇员、初级雇员的工资、津贴补贴、奖金、奖励金。</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2、对个人和家庭的补助382.01万元，主要用于发放退休人员奖励金和物业补贴。</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3、公用经费455.2</w:t>
      </w:r>
      <w:r>
        <w:rPr>
          <w:rFonts w:hint="eastAsia" w:ascii="仿宋" w:hAnsi="仿宋" w:eastAsia="仿宋" w:cs="仿宋"/>
          <w:sz w:val="32"/>
          <w:szCs w:val="32"/>
          <w:lang w:val="en-US" w:eastAsia="zh-CN"/>
        </w:rPr>
        <w:t>5</w:t>
      </w:r>
      <w:r>
        <w:rPr>
          <w:rFonts w:hint="eastAsia" w:ascii="仿宋" w:hAnsi="仿宋" w:eastAsia="仿宋" w:cs="仿宋"/>
          <w:sz w:val="32"/>
          <w:szCs w:val="32"/>
        </w:rPr>
        <w:t>万元，主要用于单位日常业务工作的正常运转、日常维护等费用。 “三公”经费支出总额为17.34万元，相比上年同期增长90.36%，其中公务用车运行维护费为17.34元，相比上年同期增长92.72%，主要是由于2021年我站由质监站与安监站全面合并，增加了安监站原8辆公车开支。公务接待费为0元，相比上年同期下降100%，主要是由于2021年厉行节约措施，我站未发生接待费用。</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（二）项目支出</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2021年我站项目经费财政拨款资金为490万元，财政拨款支出为476.28万元，其中用于建筑施工质量安全培训费29.9万元，建筑机械设备（设施）监督检测费用为98.69万元，2021年质量监督抽检经费171.77万元，质量安全标准化现场宣传教育费29.9万元，质量安全监督管理技术咨询服务费29.9万元，2021年消防验收监督检测经费48.72万元，重大危险源施工项目安全检查经费38.3万元，质量安全检查和安全专项检查、整治行动经费29.1万元。</w:t>
      </w:r>
    </w:p>
    <w:p>
      <w:pPr>
        <w:ind w:firstLine="627" w:firstLineChars="196"/>
        <w:rPr>
          <w:rFonts w:ascii="仿宋" w:hAnsi="仿宋" w:eastAsia="仿宋" w:cs="仿宋"/>
          <w:sz w:val="32"/>
          <w:szCs w:val="32"/>
        </w:rPr>
      </w:pPr>
      <w:r>
        <w:rPr>
          <w:rFonts w:hint="eastAsia" w:ascii="仿宋" w:hAnsi="仿宋" w:eastAsia="仿宋" w:cs="仿宋"/>
          <w:sz w:val="32"/>
          <w:szCs w:val="32"/>
        </w:rPr>
        <w:t>项目专项资金通过一下步骤严格按照制度执行：一是严把项目申报关，项目选择实行集体会审制，排查工程质量安全隐患的项目优先申报；二是严把项目预算关，由各部室按照职能分工制定工作方案，任务内容明确，专人负责实施，申报的项目预算必须严格评审;三是严把项目合同关，在项目实施单位选择上严格把关，严格执行招投标及政府采购制度，合同签订实行会签制度；四是严把项目变更关，严格控制项目调整变更，超出预算的部分原则上不予变更；五是严把项目支付关，项目资金付严格按资金审批权限逐级报批拨付。</w:t>
      </w:r>
    </w:p>
    <w:p>
      <w:pPr>
        <w:ind w:firstLine="630" w:firstLineChars="196"/>
        <w:rPr>
          <w:rFonts w:ascii="仿宋" w:hAnsi="仿宋" w:eastAsia="仿宋"/>
          <w:b/>
          <w:bCs/>
          <w:sz w:val="32"/>
          <w:szCs w:val="32"/>
        </w:rPr>
      </w:pPr>
      <w:r>
        <w:rPr>
          <w:rFonts w:hint="eastAsia" w:ascii="仿宋" w:hAnsi="仿宋" w:eastAsia="仿宋"/>
          <w:b/>
          <w:bCs/>
          <w:sz w:val="32"/>
          <w:szCs w:val="32"/>
        </w:rPr>
        <w:t>三、部门项目组织实施情况</w:t>
      </w:r>
    </w:p>
    <w:p>
      <w:pPr>
        <w:ind w:firstLine="627" w:firstLineChars="196"/>
        <w:rPr>
          <w:rFonts w:hint="eastAsia" w:ascii="仿宋" w:hAnsi="仿宋" w:eastAsia="仿宋"/>
          <w:sz w:val="32"/>
          <w:szCs w:val="32"/>
        </w:rPr>
      </w:pPr>
      <w:r>
        <w:rPr>
          <w:rFonts w:hint="eastAsia" w:ascii="仿宋" w:hAnsi="仿宋" w:eastAsia="仿宋"/>
          <w:sz w:val="32"/>
          <w:szCs w:val="32"/>
        </w:rPr>
        <w:t>随着施工技术的不断提高，各种新材料新工艺的使用，以及信息化的发展，为避免工程质量事故的发生，推动建设工程质量安全管理持续提高，提高人民群众对建设行业的满意度，需借助现代先进的各种电子设备检测手段和购买检测服务（委托具备条件的社会机构进行工程质量安全监督检测）才能完成。根据《国务院办公厅关于促进建筑业持续健康发展的意见》（国办发〔2017〕19号）关于“加强工程质量安全监督队伍建设，监督机构履行职能所需经费由同级财政预算全额保障</w:t>
      </w:r>
      <w:r>
        <w:rPr>
          <w:rFonts w:hint="eastAsia" w:ascii="仿宋" w:hAnsi="仿宋" w:eastAsia="仿宋"/>
          <w:sz w:val="32"/>
          <w:szCs w:val="32"/>
          <w:lang w:eastAsia="zh-CN"/>
        </w:rPr>
        <w:t>，</w:t>
      </w:r>
      <w:r>
        <w:rPr>
          <w:rFonts w:hint="eastAsia" w:ascii="仿宋" w:hAnsi="仿宋" w:eastAsia="仿宋"/>
          <w:sz w:val="32"/>
          <w:szCs w:val="32"/>
        </w:rPr>
        <w:t>2021</w:t>
      </w:r>
      <w:r>
        <w:rPr>
          <w:rFonts w:hint="eastAsia" w:ascii="仿宋" w:hAnsi="仿宋" w:eastAsia="仿宋"/>
          <w:sz w:val="32"/>
          <w:szCs w:val="32"/>
        </w:rPr>
        <w:t>年我站由财政统筹安排项目资金490万元，其中用于建筑施工质量安全培训费经费安排为30万元，建筑机械设备（设施）监督检测费用经费安排为100万元，质量监督抽检经费安排为180万元，质量安全标准化现场宣传教育费经费安排为30万元，质量安全监督管理技术咨询服务费安排为30万元，消防验收监督检测经费安排为49万元，重大危险源施工项目安全检查经费安排为41万元，质量安全检查和安全专项检查、整治行动经费安排为30万元。自经费下达后，我站项目费用使用部室拟定具体使用方案，经站党委上会通过后，通过对三家单位采取询价方式，确定了湖南国联招标有限公司承担我站项目招标代理工作。招标代理机构通过对建筑施工质量安全培训等7个项目进行竞争性磋商采购，对消防验收监督检测项目采取询价采购最终确定了合作单位，签订合同。2021年我站项目资金使用严格按照财政预算资金安排使用，根据合同及项目实际实施进度分次付款，经项目资金实际使用部门及相关责任负责人签订项目验收书后再行支付尾款，确保专款专用。</w:t>
      </w:r>
    </w:p>
    <w:p>
      <w:pPr>
        <w:ind w:firstLine="627" w:firstLineChars="196"/>
        <w:rPr>
          <w:rFonts w:ascii="仿宋" w:hAnsi="仿宋" w:eastAsia="仿宋"/>
          <w:sz w:val="32"/>
          <w:szCs w:val="32"/>
        </w:rPr>
      </w:pPr>
      <w:r>
        <w:rPr>
          <w:rFonts w:hint="eastAsia" w:ascii="仿宋" w:hAnsi="仿宋" w:eastAsia="仿宋"/>
          <w:sz w:val="32"/>
          <w:szCs w:val="32"/>
        </w:rPr>
        <w:t>综上所述，部门预算合计490万元，经招投标和自行采购后，实际支出476.28万元，其中用于建筑施工质量安全培训费29.9万元，建筑机械设备（设施）监督检测费用为98.69万元，2021年质量监督抽检经费171.77万元，质量安全标准化现场宣传教育费29.9万元，质量安全监督管理技术咨询服务费29.9万元，2021年消防验收监督检测经费48.72万元，重大危险源施工项目安全检查经费38.3万元，质量安全检查和安全专项检查、整治行动经费29.1万元。</w:t>
      </w:r>
    </w:p>
    <w:p>
      <w:pPr>
        <w:numPr>
          <w:ilvl w:val="0"/>
          <w:numId w:val="2"/>
        </w:numPr>
        <w:ind w:firstLine="630" w:firstLineChars="196"/>
        <w:rPr>
          <w:rFonts w:ascii="仿宋" w:hAnsi="仿宋" w:eastAsia="仿宋"/>
          <w:b/>
          <w:bCs/>
          <w:sz w:val="32"/>
          <w:szCs w:val="32"/>
        </w:rPr>
      </w:pPr>
      <w:r>
        <w:rPr>
          <w:rFonts w:hint="eastAsia" w:ascii="仿宋" w:hAnsi="仿宋" w:eastAsia="仿宋"/>
          <w:b/>
          <w:bCs/>
          <w:sz w:val="32"/>
          <w:szCs w:val="32"/>
        </w:rPr>
        <w:t>资产管理情况</w:t>
      </w:r>
    </w:p>
    <w:p>
      <w:pPr>
        <w:ind w:firstLine="640" w:firstLineChars="200"/>
        <w:rPr>
          <w:rFonts w:hint="eastAsia" w:ascii="仿宋" w:hAnsi="仿宋" w:eastAsia="仿宋"/>
          <w:sz w:val="32"/>
          <w:szCs w:val="32"/>
        </w:rPr>
      </w:pPr>
      <w:r>
        <w:rPr>
          <w:rFonts w:hint="eastAsia" w:ascii="仿宋" w:hAnsi="仿宋" w:eastAsia="仿宋"/>
          <w:sz w:val="32"/>
          <w:szCs w:val="32"/>
        </w:rPr>
        <w:t>资产管理严格按照财务规章管理制度中资产管理制度执行。办公设备等固定资产购置由办公室牵头组织。办公室安排专人对固定资产实物进行管理，并负责固定资产实物明细台账登记和管理，做到实物责任到人。财务部负责固定资产账务、资产管理系统数据管理。固定资产处置由办公室牵头组织。固定资产的调拨、捐赠、报废、变卖、转让等，应报办公室汇总</w:t>
      </w:r>
      <w:r>
        <w:rPr>
          <w:rFonts w:hint="eastAsia" w:ascii="仿宋" w:hAnsi="仿宋" w:eastAsia="仿宋"/>
          <w:sz w:val="32"/>
          <w:szCs w:val="32"/>
          <w:lang w:val="en-US" w:eastAsia="zh-CN"/>
        </w:rPr>
        <w:t>后</w:t>
      </w:r>
      <w:r>
        <w:rPr>
          <w:rFonts w:hint="eastAsia" w:ascii="仿宋" w:hAnsi="仿宋" w:eastAsia="仿宋"/>
          <w:sz w:val="32"/>
          <w:szCs w:val="32"/>
        </w:rPr>
        <w:t>，由办公室会同财务部共同提出处置意见，报单位</w:t>
      </w:r>
      <w:r>
        <w:rPr>
          <w:rFonts w:hint="eastAsia" w:ascii="仿宋" w:hAnsi="仿宋" w:eastAsia="仿宋"/>
          <w:sz w:val="32"/>
          <w:szCs w:val="32"/>
          <w:lang w:val="en-US" w:eastAsia="zh-CN"/>
        </w:rPr>
        <w:t>党委会</w:t>
      </w:r>
      <w:r>
        <w:rPr>
          <w:rFonts w:hint="eastAsia" w:ascii="仿宋" w:hAnsi="仿宋" w:eastAsia="仿宋"/>
          <w:sz w:val="32"/>
          <w:szCs w:val="32"/>
        </w:rPr>
        <w:t>研究同意后，再按市财政规定办理资产处置手续。 固定资产配置计划及固定资产购置由办公室牵头组织，拟定资产配置预算，报财政审批通过后，按照资产预算批复具体实施。</w:t>
      </w:r>
    </w:p>
    <w:p>
      <w:pPr>
        <w:ind w:firstLine="640" w:firstLineChars="200"/>
        <w:rPr>
          <w:rFonts w:ascii="仿宋" w:hAnsi="仿宋" w:eastAsia="仿宋"/>
          <w:sz w:val="32"/>
          <w:szCs w:val="32"/>
        </w:rPr>
      </w:pPr>
      <w:r>
        <w:rPr>
          <w:rFonts w:hint="eastAsia" w:ascii="仿宋" w:hAnsi="仿宋" w:eastAsia="仿宋"/>
          <w:sz w:val="32"/>
          <w:szCs w:val="32"/>
        </w:rPr>
        <w:t>2021年新购置固定资产203143.00元，其中家具82400.00 元，通用办公设备120743.00元。2021年处置固定资产原值103659.44元，其中通用办公设备原值99859.44元，累计折旧99859.44元；专用设备原值3800.00元，累计折旧3800.00元，处置收益2790.00元。</w:t>
      </w:r>
    </w:p>
    <w:p>
      <w:pPr>
        <w:ind w:firstLine="630" w:firstLineChars="196"/>
        <w:rPr>
          <w:rFonts w:ascii="仿宋" w:hAnsi="仿宋" w:eastAsia="仿宋"/>
          <w:b/>
          <w:bCs/>
          <w:sz w:val="32"/>
          <w:szCs w:val="32"/>
        </w:rPr>
      </w:pPr>
      <w:r>
        <w:rPr>
          <w:rFonts w:ascii="仿宋" w:hAnsi="仿宋" w:eastAsia="仿宋"/>
          <w:b/>
          <w:sz w:val="32"/>
          <w:szCs w:val="32"/>
        </w:rPr>
        <w:t>五</w:t>
      </w:r>
      <w:r>
        <w:rPr>
          <w:rFonts w:hint="eastAsia" w:ascii="仿宋" w:hAnsi="仿宋" w:eastAsia="仿宋"/>
          <w:b/>
          <w:sz w:val="32"/>
          <w:szCs w:val="32"/>
        </w:rPr>
        <w:t>、</w:t>
      </w:r>
      <w:r>
        <w:rPr>
          <w:rFonts w:hint="eastAsia" w:ascii="仿宋" w:hAnsi="仿宋" w:eastAsia="仿宋"/>
          <w:b/>
          <w:bCs/>
          <w:sz w:val="32"/>
          <w:szCs w:val="32"/>
        </w:rPr>
        <w:t>部门整体支出绩效情况</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全年人员支出4484.19万元，按规定及时发放125名在职人数、58名中级雇员、10名普通雇员的工资福利支出。全年日常公用经费455.25万元，主要是办公运行费用、工会经费等，确保单位日常工作的正常运转。全年项目支出476.28万元，加强质量及安全监督检测</w:t>
      </w:r>
      <w:r>
        <w:rPr>
          <w:rFonts w:hint="eastAsia" w:ascii="仿宋" w:hAnsi="仿宋" w:eastAsia="仿宋" w:cs="仿宋"/>
          <w:sz w:val="32"/>
          <w:szCs w:val="32"/>
        </w:rPr>
        <w:t>，确保受监项目形势平稳可控。</w:t>
      </w:r>
    </w:p>
    <w:p>
      <w:pPr>
        <w:ind w:firstLine="800" w:firstLineChars="250"/>
        <w:rPr>
          <w:rFonts w:hint="eastAsia" w:ascii="仿宋" w:hAnsi="仿宋" w:eastAsia="仿宋" w:cs="仿宋"/>
          <w:sz w:val="32"/>
          <w:szCs w:val="32"/>
        </w:rPr>
      </w:pPr>
      <w:r>
        <w:rPr>
          <w:rFonts w:hint="eastAsia" w:ascii="仿宋" w:hAnsi="仿宋" w:eastAsia="仿宋" w:cs="仿宋"/>
          <w:sz w:val="32"/>
          <w:szCs w:val="32"/>
        </w:rPr>
        <w:t>全年人员经费在预算拨款内支出，无超额超支出现象；日常严格控制一般性支出，认真落实了中央提出的有关费用实行零增长的要求，严格预算管理支出，降低运行成本。项目经费在确保项目的平稳进行的同时，有13.72万元的结余，有效控制了成本开支。</w:t>
      </w:r>
    </w:p>
    <w:p>
      <w:pPr>
        <w:ind w:firstLine="800" w:firstLineChars="250"/>
        <w:rPr>
          <w:rFonts w:ascii="仿宋" w:hAnsi="仿宋" w:eastAsia="仿宋" w:cs="仿宋"/>
          <w:sz w:val="32"/>
          <w:szCs w:val="32"/>
        </w:rPr>
      </w:pPr>
      <w:r>
        <w:rPr>
          <w:rFonts w:hint="eastAsia" w:ascii="仿宋" w:hAnsi="仿宋" w:eastAsia="仿宋" w:cs="仿宋"/>
          <w:sz w:val="32"/>
          <w:szCs w:val="32"/>
        </w:rPr>
        <w:t>2021年，全年共对607个在建项目分部工程验收、873个单位工程竣工验收程序进行重点监管，责成150多个单位工程进行返工整改，对未经竣工验收合格擅自交房和投入使用的12个工程项目进行了严肃查处和问题线索移交。同时，开展了质量分户验收监督抽查和质量回访活动，重点抽查投诉多、问题突出的项目和企业，全年对210个住宅工程的1314户进行了质量分户验收抽查，并对11个项目的153户已交付使用满一年的住宅工程开展了质量回访活动。此外，对285个市管项目建筑材料及混凝土结构实体质量进行了监督抽检，并对长沙地区109家预拌混凝土企业生产用砂、石、水泥、掺合料、外加剂等原材料进行了抽测，共计签发不良行为记录告知书22份（认定上报5起），约谈混凝土企业4家，责成停业整顿8家、拆除无手续黑站1家。加强对检测机构的监管，实行通报曝光和黑名单管理制度，对混凝土试块抗压强度异常数据率偏低、未自动采集数据及异常数较多的检测机构开展飞行检查，共检查检测机构71家，签发不良行为记录告知书12份（认定上报1起）。采取源头抽检和过程抽测双重管控手段，严防不合格建筑材料进入施工现场。可持续分析：全年项目支出使用完毕后，通过严格检测监管，所监管工程项目未发生较大及以上质量安全事故，全市建筑施工质量安全基础保障能力不断夯实，对推动社会可持续发展具有重要意义。</w:t>
      </w:r>
    </w:p>
    <w:p>
      <w:pPr>
        <w:ind w:firstLine="630" w:firstLineChars="196"/>
        <w:rPr>
          <w:rFonts w:ascii="仿宋" w:hAnsi="仿宋" w:eastAsia="仿宋"/>
          <w:b/>
          <w:bCs/>
          <w:sz w:val="32"/>
          <w:szCs w:val="32"/>
        </w:rPr>
      </w:pPr>
      <w:r>
        <w:rPr>
          <w:rFonts w:hint="eastAsia" w:ascii="仿宋" w:hAnsi="仿宋" w:eastAsia="仿宋" w:cs="仿宋"/>
          <w:b/>
          <w:sz w:val="32"/>
          <w:szCs w:val="32"/>
        </w:rPr>
        <w:t>六、</w:t>
      </w:r>
      <w:r>
        <w:rPr>
          <w:rFonts w:hint="eastAsia" w:ascii="仿宋" w:hAnsi="仿宋" w:eastAsia="仿宋"/>
          <w:b/>
          <w:bCs/>
          <w:sz w:val="32"/>
          <w:szCs w:val="32"/>
        </w:rPr>
        <w:t>存在的主要问题及原因分析</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预算编制与预算执行存在一定的差异，造成年初预算和实际支出不同，主要原因是2021年我站由长沙市建设工程质量监督站与长沙市建筑工程安全监察站合并，人员变动较大，年初制定预算时未能准确估算各项公用经费细项使用情况，此外，2021年我站新招聘14名在职员工，</w:t>
      </w:r>
      <w:r>
        <w:rPr>
          <w:rFonts w:hint="eastAsia" w:ascii="仿宋" w:hAnsi="仿宋" w:eastAsia="仿宋" w:cs="仿宋"/>
          <w:sz w:val="32"/>
          <w:szCs w:val="32"/>
          <w:lang w:val="en-US" w:eastAsia="zh-CN"/>
        </w:rPr>
        <w:t>预算编制时的</w:t>
      </w:r>
      <w:r>
        <w:rPr>
          <w:rFonts w:hint="eastAsia" w:ascii="仿宋" w:hAnsi="仿宋" w:eastAsia="仿宋" w:cs="仿宋"/>
          <w:sz w:val="32"/>
          <w:szCs w:val="32"/>
        </w:rPr>
        <w:t>人员</w:t>
      </w:r>
      <w:r>
        <w:rPr>
          <w:rFonts w:hint="eastAsia" w:ascii="仿宋" w:hAnsi="仿宋" w:eastAsia="仿宋" w:cs="仿宋"/>
          <w:sz w:val="32"/>
          <w:szCs w:val="32"/>
          <w:lang w:val="en-US" w:eastAsia="zh-CN"/>
        </w:rPr>
        <w:t>数</w:t>
      </w:r>
      <w:r>
        <w:rPr>
          <w:rFonts w:hint="eastAsia" w:ascii="仿宋" w:hAnsi="仿宋" w:eastAsia="仿宋" w:cs="仿宋"/>
          <w:sz w:val="32"/>
          <w:szCs w:val="32"/>
        </w:rPr>
        <w:t>与实际差距较大。</w:t>
      </w:r>
    </w:p>
    <w:p>
      <w:pPr>
        <w:ind w:firstLine="627" w:firstLineChars="196"/>
        <w:rPr>
          <w:rFonts w:hint="eastAsia" w:ascii="仿宋" w:hAnsi="仿宋" w:eastAsia="仿宋" w:cs="仿宋"/>
          <w:sz w:val="32"/>
          <w:szCs w:val="32"/>
        </w:rPr>
      </w:pPr>
      <w:r>
        <w:rPr>
          <w:rFonts w:hint="eastAsia" w:ascii="仿宋" w:hAnsi="仿宋" w:eastAsia="仿宋" w:cs="仿宋"/>
          <w:sz w:val="32"/>
          <w:szCs w:val="32"/>
        </w:rPr>
        <w:t>其次，三公经费2021年支出总额为17.34万元，相比上年同期增长90.36%，其中公务用车运行维护费为17.34万元，相比上年</w:t>
      </w:r>
      <w:bookmarkStart w:id="0" w:name="_GoBack"/>
      <w:r>
        <w:rPr>
          <w:rFonts w:hint="eastAsia" w:ascii="仿宋" w:hAnsi="仿宋" w:eastAsia="仿宋" w:cs="仿宋"/>
          <w:sz w:val="32"/>
          <w:szCs w:val="32"/>
        </w:rPr>
        <w:t>同期增长92.72%，主要原因是2021年我站由原质监站与原安监站全面组建合并后，增加了原安监站原8辆公车开支。三公经费中公务接待费为0元，相比上年同期下降100%，主要是由于2021年</w:t>
      </w:r>
      <w:r>
        <w:rPr>
          <w:rFonts w:hint="eastAsia" w:ascii="仿宋" w:hAnsi="仿宋" w:eastAsia="仿宋" w:cs="仿宋"/>
          <w:sz w:val="32"/>
          <w:szCs w:val="32"/>
          <w:lang w:val="en-US" w:eastAsia="zh-CN"/>
        </w:rPr>
        <w:t>没有来站接待</w:t>
      </w:r>
      <w:r>
        <w:rPr>
          <w:rFonts w:hint="eastAsia" w:ascii="仿宋" w:hAnsi="仿宋" w:eastAsia="仿宋" w:cs="仿宋"/>
          <w:sz w:val="32"/>
          <w:szCs w:val="32"/>
        </w:rPr>
        <w:t>，我站未发生接待费用。</w:t>
      </w:r>
    </w:p>
    <w:bookmarkEnd w:id="0"/>
    <w:p>
      <w:pPr>
        <w:ind w:firstLine="630" w:firstLineChars="196"/>
        <w:rPr>
          <w:rFonts w:ascii="仿宋" w:hAnsi="仿宋" w:eastAsia="仿宋"/>
          <w:b/>
          <w:bCs/>
          <w:sz w:val="32"/>
          <w:szCs w:val="32"/>
        </w:rPr>
      </w:pPr>
      <w:r>
        <w:rPr>
          <w:rFonts w:hint="eastAsia" w:ascii="仿宋" w:hAnsi="仿宋" w:eastAsia="仿宋" w:cs="仿宋"/>
          <w:b/>
          <w:sz w:val="32"/>
          <w:szCs w:val="32"/>
        </w:rPr>
        <w:t>七、下一步</w:t>
      </w:r>
      <w:r>
        <w:rPr>
          <w:rFonts w:hint="eastAsia" w:ascii="仿宋" w:hAnsi="仿宋" w:eastAsia="仿宋"/>
          <w:b/>
          <w:bCs/>
          <w:sz w:val="32"/>
          <w:szCs w:val="32"/>
        </w:rPr>
        <w:t>改进措施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2021年我站由长沙市建设工程质量监督站与长沙市建筑工程安全监察站全面合并，资产合并及账务合并已实现平稳过渡。在接下来的工作中，我们会根据单位实际情况编制预算使用资金，紧跟上级主管部门及财政相关要求，提高财政资金的预算执行效率。</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3520" w:firstLineChars="1100"/>
        <w:rPr>
          <w:rFonts w:ascii="仿宋" w:hAnsi="仿宋" w:eastAsia="仿宋" w:cs="仿宋"/>
          <w:sz w:val="32"/>
          <w:szCs w:val="32"/>
        </w:rPr>
      </w:pPr>
      <w:r>
        <w:rPr>
          <w:rFonts w:hint="eastAsia" w:ascii="仿宋" w:hAnsi="仿宋" w:eastAsia="仿宋" w:cs="仿宋"/>
          <w:sz w:val="32"/>
          <w:szCs w:val="32"/>
        </w:rPr>
        <w:t>长沙市建设工程质量安全监督站</w:t>
      </w:r>
    </w:p>
    <w:p>
      <w:pPr>
        <w:ind w:firstLine="4800" w:firstLineChars="1500"/>
        <w:rPr>
          <w:rFonts w:ascii="仿宋" w:hAnsi="仿宋" w:eastAsia="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年3月</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-56515</wp:posOffset>
              </wp:positionV>
              <wp:extent cx="502920" cy="2025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2920" cy="202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4.45pt;height:15.95pt;width:39.6pt;mso-position-horizontal-relative:margin;z-index:251659264;mso-width-relative:page;mso-height-relative:page;" filled="f" stroked="f" coordsize="21600,21600" o:gfxdata="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AFWaP1QAAAAUBAAAPAAAAAAAAAAEAIAAAACIAAABkcnMvZG93bnJldi54&#10;bWxQSwECFAAUAAAACACHTuJAGoQz9zYCAABhBAAADgAAAAAAAAABACAAAAAkAQAAZHJzL2Uyb0Rv&#10;Yy54bWxQSwUGAAAAAAYABgBZAQAAzAUAAAAA&#10;">
              <v:fill on="f" focussize="0,0"/>
              <v:stroke on="f" weight="0.5pt"/>
              <v:imagedata o:title=""/>
              <o:lock v:ext="edit" aspectratio="f"/>
              <v:textbox inset="0mm,0mm,0mm,0mm">
                <w:txbxContent>
                  <w:p>
                    <w:pPr>
                      <w:pStyle w:val="2"/>
                      <w:rPr>
                        <w:sz w:val="22"/>
                        <w:szCs w:val="22"/>
                      </w:rPr>
                    </w:pPr>
                    <w:r>
                      <w:rPr>
                        <w:sz w:val="22"/>
                        <w:szCs w:val="22"/>
                      </w:rP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rPr>
                        <w:sz w:val="22"/>
                        <w:szCs w:val="2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A95B3"/>
    <w:multiLevelType w:val="singleLevel"/>
    <w:tmpl w:val="983A95B3"/>
    <w:lvl w:ilvl="0" w:tentative="0">
      <w:start w:val="4"/>
      <w:numFmt w:val="chineseCounting"/>
      <w:suff w:val="nothing"/>
      <w:lvlText w:val="%1、"/>
      <w:lvlJc w:val="left"/>
      <w:rPr>
        <w:rFonts w:hint="eastAsia"/>
      </w:rPr>
    </w:lvl>
  </w:abstractNum>
  <w:abstractNum w:abstractNumId="1">
    <w:nsid w:val="706FCA75"/>
    <w:multiLevelType w:val="singleLevel"/>
    <w:tmpl w:val="706FCA7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jJmMTVmYTY3OTRlNmZlNzNjYTgzNDkyMzUzZDEifQ=="/>
  </w:docVars>
  <w:rsids>
    <w:rsidRoot w:val="00007DE8"/>
    <w:rsid w:val="00007DE8"/>
    <w:rsid w:val="00100424"/>
    <w:rsid w:val="00234C07"/>
    <w:rsid w:val="002529D7"/>
    <w:rsid w:val="00283C0A"/>
    <w:rsid w:val="00303C64"/>
    <w:rsid w:val="00327324"/>
    <w:rsid w:val="003E043C"/>
    <w:rsid w:val="003E6818"/>
    <w:rsid w:val="0044043B"/>
    <w:rsid w:val="00457791"/>
    <w:rsid w:val="00465118"/>
    <w:rsid w:val="005B2905"/>
    <w:rsid w:val="005D3B07"/>
    <w:rsid w:val="006458BC"/>
    <w:rsid w:val="00667A47"/>
    <w:rsid w:val="006E1EB0"/>
    <w:rsid w:val="00771EC9"/>
    <w:rsid w:val="007A3E06"/>
    <w:rsid w:val="007C17BC"/>
    <w:rsid w:val="007D3E8B"/>
    <w:rsid w:val="00801C20"/>
    <w:rsid w:val="00811033"/>
    <w:rsid w:val="00985A8C"/>
    <w:rsid w:val="009A2B7F"/>
    <w:rsid w:val="00A43661"/>
    <w:rsid w:val="00A654B0"/>
    <w:rsid w:val="00A70490"/>
    <w:rsid w:val="00A75FC4"/>
    <w:rsid w:val="00A82662"/>
    <w:rsid w:val="00AB041A"/>
    <w:rsid w:val="00BD7583"/>
    <w:rsid w:val="00BF6B4C"/>
    <w:rsid w:val="00C27BC5"/>
    <w:rsid w:val="00D329A3"/>
    <w:rsid w:val="00E14AB8"/>
    <w:rsid w:val="00E322F0"/>
    <w:rsid w:val="00E77BA8"/>
    <w:rsid w:val="00EA6525"/>
    <w:rsid w:val="00FA059B"/>
    <w:rsid w:val="010B68E5"/>
    <w:rsid w:val="014D1A2D"/>
    <w:rsid w:val="031109BB"/>
    <w:rsid w:val="0494175B"/>
    <w:rsid w:val="0553295D"/>
    <w:rsid w:val="0A5F23A0"/>
    <w:rsid w:val="0B1C31CD"/>
    <w:rsid w:val="0C620D70"/>
    <w:rsid w:val="109C28CF"/>
    <w:rsid w:val="11D83558"/>
    <w:rsid w:val="126B4271"/>
    <w:rsid w:val="159A5438"/>
    <w:rsid w:val="17A516CF"/>
    <w:rsid w:val="180F4B30"/>
    <w:rsid w:val="185314D1"/>
    <w:rsid w:val="1AC77187"/>
    <w:rsid w:val="1D212590"/>
    <w:rsid w:val="1E024A41"/>
    <w:rsid w:val="1E707ECB"/>
    <w:rsid w:val="1E8D4D11"/>
    <w:rsid w:val="1F6B1C4F"/>
    <w:rsid w:val="229B23C9"/>
    <w:rsid w:val="2355598F"/>
    <w:rsid w:val="26831AD1"/>
    <w:rsid w:val="278F797F"/>
    <w:rsid w:val="297C0058"/>
    <w:rsid w:val="29F2546D"/>
    <w:rsid w:val="2DEC3AE4"/>
    <w:rsid w:val="2FF06B50"/>
    <w:rsid w:val="308F0CC9"/>
    <w:rsid w:val="329D75C1"/>
    <w:rsid w:val="34BB3BE7"/>
    <w:rsid w:val="388659F8"/>
    <w:rsid w:val="39B91574"/>
    <w:rsid w:val="3A7F0A74"/>
    <w:rsid w:val="3E7E7E57"/>
    <w:rsid w:val="3F84237D"/>
    <w:rsid w:val="3FA23805"/>
    <w:rsid w:val="44596AC3"/>
    <w:rsid w:val="465438ED"/>
    <w:rsid w:val="49374258"/>
    <w:rsid w:val="49A43316"/>
    <w:rsid w:val="49FE095A"/>
    <w:rsid w:val="4BB84A16"/>
    <w:rsid w:val="4D892AF8"/>
    <w:rsid w:val="50FE4613"/>
    <w:rsid w:val="53332CBB"/>
    <w:rsid w:val="56E947C2"/>
    <w:rsid w:val="5AC57B6A"/>
    <w:rsid w:val="5EA707F2"/>
    <w:rsid w:val="60FF0FB4"/>
    <w:rsid w:val="610E37C6"/>
    <w:rsid w:val="647E7EE4"/>
    <w:rsid w:val="64EF4900"/>
    <w:rsid w:val="65832921"/>
    <w:rsid w:val="68A14706"/>
    <w:rsid w:val="68EF5E31"/>
    <w:rsid w:val="6ADC02AA"/>
    <w:rsid w:val="6BAE65E8"/>
    <w:rsid w:val="6CB33B02"/>
    <w:rsid w:val="6D584E17"/>
    <w:rsid w:val="6D8A47EA"/>
    <w:rsid w:val="70E071C4"/>
    <w:rsid w:val="714A40AF"/>
    <w:rsid w:val="72907369"/>
    <w:rsid w:val="76E71522"/>
    <w:rsid w:val="78EB0933"/>
    <w:rsid w:val="797D089F"/>
    <w:rsid w:val="79802365"/>
    <w:rsid w:val="7A5E1B86"/>
    <w:rsid w:val="7AC51B7A"/>
    <w:rsid w:val="7B780086"/>
    <w:rsid w:val="7E7F3D37"/>
    <w:rsid w:val="7EF649F8"/>
    <w:rsid w:val="7FF57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widowControl/>
      <w:snapToGrid w:val="0"/>
      <w:jc w:val="center"/>
    </w:pPr>
    <w:rPr>
      <w:rFonts w:ascii="Times New Roman" w:hAnsi="Times New Roman" w:eastAsia="宋体" w:cs="Times New Roman"/>
      <w:kern w:val="0"/>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imes New Roman" w:hAnsi="Times New Roman" w:eastAsia="宋体" w:cs="Times New Roman"/>
      <w:kern w:val="0"/>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4194</Words>
  <Characters>4612</Characters>
  <Lines>3</Lines>
  <Paragraphs>7</Paragraphs>
  <TotalTime>101</TotalTime>
  <ScaleCrop>false</ScaleCrop>
  <LinksUpToDate>false</LinksUpToDate>
  <CharactersWithSpaces>4616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2020-03-25T08:29:00Z</dcterms:created>
  <dc:creator>Windows 用户</dc:creator>
  <cp:lastModifiedBy>文档存本地丢失不负责</cp:lastModifiedBy>
  <cp:lastPrinted>2020-03-26T06:02:00Z</cp:lastPrinted>
  <dcterms:modified xsi:type="dcterms:W3CDTF">2022-09-29T02:35:34Z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046FCCED8340412C8FE0AC3F6DAAF7E8</vt:lpwstr>
  </property>
</Properties>
</file>