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pPr>
    </w:p>
    <w:p>
      <w:pPr>
        <w:keepNext w:val="0"/>
        <w:keepLines w:val="0"/>
        <w:pageBreakBefore w:val="0"/>
        <w:wordWrap/>
        <w:overflowPunct/>
        <w:topLinePunct w:val="0"/>
        <w:bidi w:val="0"/>
        <w:spacing w:line="560" w:lineRule="exact"/>
        <w:rPr>
          <w:rFonts w:hint="eastAsia"/>
        </w:rPr>
      </w:pPr>
    </w:p>
    <w:p>
      <w:pPr>
        <w:keepNext w:val="0"/>
        <w:keepLines w:val="0"/>
        <w:pageBreakBefore w:val="0"/>
        <w:wordWrap/>
        <w:overflowPunct/>
        <w:topLinePunct w:val="0"/>
        <w:bidi w:val="0"/>
        <w:spacing w:line="560" w:lineRule="exact"/>
      </w:pPr>
    </w:p>
    <w:p>
      <w:pPr>
        <w:keepNext w:val="0"/>
        <w:keepLines w:val="0"/>
        <w:pageBreakBefore w:val="0"/>
        <w:wordWrap/>
        <w:overflowPunct/>
        <w:topLinePunct w:val="0"/>
        <w:bidi w:val="0"/>
        <w:spacing w:line="560" w:lineRule="exact"/>
      </w:pPr>
    </w:p>
    <w:p>
      <w:pPr>
        <w:keepNext w:val="0"/>
        <w:keepLines w:val="0"/>
        <w:pageBreakBefore w:val="0"/>
        <w:wordWrap/>
        <w:overflowPunct/>
        <w:topLinePunct w:val="0"/>
        <w:bidi w:val="0"/>
        <w:spacing w:line="560" w:lineRule="exact"/>
        <w:ind w:left="1230" w:right="1230"/>
        <w:jc w:val="center"/>
        <w:rPr>
          <w:rFonts w:ascii="Times New Roman" w:hAnsi="Times New Roman" w:eastAsia="Times New Roman" w:cs="Times New Roman"/>
          <w:spacing w:val="32"/>
          <w:sz w:val="43"/>
          <w:szCs w:val="43"/>
        </w:rPr>
      </w:pPr>
    </w:p>
    <w:p>
      <w:pPr>
        <w:keepNext w:val="0"/>
        <w:keepLines w:val="0"/>
        <w:pageBreakBefore w:val="0"/>
        <w:wordWrap/>
        <w:overflowPunct/>
        <w:topLinePunct w:val="0"/>
        <w:bidi w:val="0"/>
        <w:spacing w:line="560" w:lineRule="exact"/>
        <w:ind w:left="1230" w:right="1230"/>
        <w:jc w:val="center"/>
        <w:rPr>
          <w:rFonts w:ascii="微软雅黑" w:hAnsi="微软雅黑" w:eastAsia="微软雅黑" w:cs="微软雅黑"/>
          <w:b/>
          <w:bCs/>
          <w:spacing w:val="23"/>
          <w:sz w:val="44"/>
          <w:szCs w:val="44"/>
        </w:rPr>
      </w:pPr>
      <w:r>
        <w:rPr>
          <w:rFonts w:ascii="Times New Roman" w:hAnsi="Times New Roman" w:eastAsia="Times New Roman" w:cs="Times New Roman"/>
          <w:b/>
          <w:bCs/>
          <w:spacing w:val="32"/>
          <w:sz w:val="44"/>
          <w:szCs w:val="44"/>
        </w:rPr>
        <w:t>2022</w:t>
      </w:r>
      <w:r>
        <w:rPr>
          <w:rFonts w:ascii="微软雅黑" w:hAnsi="微软雅黑" w:eastAsia="微软雅黑" w:cs="微软雅黑"/>
          <w:b/>
          <w:bCs/>
          <w:spacing w:val="23"/>
          <w:sz w:val="44"/>
          <w:szCs w:val="44"/>
        </w:rPr>
        <w:t>年度</w:t>
      </w:r>
      <w:r>
        <w:rPr>
          <w:rFonts w:hint="eastAsia" w:ascii="微软雅黑" w:hAnsi="微软雅黑" w:eastAsia="微软雅黑" w:cs="微软雅黑"/>
          <w:b/>
          <w:bCs/>
          <w:spacing w:val="23"/>
          <w:sz w:val="44"/>
          <w:szCs w:val="44"/>
        </w:rPr>
        <w:t>长沙市青少年宫</w:t>
      </w:r>
    </w:p>
    <w:p>
      <w:pPr>
        <w:keepNext w:val="0"/>
        <w:keepLines w:val="0"/>
        <w:pageBreakBefore w:val="0"/>
        <w:wordWrap/>
        <w:overflowPunct/>
        <w:topLinePunct w:val="0"/>
        <w:bidi w:val="0"/>
        <w:spacing w:line="560" w:lineRule="exact"/>
        <w:ind w:left="1230" w:right="1230"/>
        <w:jc w:val="center"/>
        <w:rPr>
          <w:rFonts w:ascii="微软雅黑" w:hAnsi="微软雅黑" w:eastAsia="微软雅黑" w:cs="微软雅黑"/>
          <w:b/>
          <w:bCs/>
          <w:sz w:val="44"/>
          <w:szCs w:val="44"/>
        </w:rPr>
      </w:pPr>
      <w:r>
        <w:rPr>
          <w:rFonts w:ascii="微软雅黑" w:hAnsi="微软雅黑" w:eastAsia="微软雅黑" w:cs="微软雅黑"/>
          <w:b/>
          <w:bCs/>
          <w:spacing w:val="23"/>
          <w:sz w:val="44"/>
          <w:szCs w:val="44"/>
        </w:rPr>
        <w:t>整体支出</w:t>
      </w:r>
      <w:r>
        <w:rPr>
          <w:rFonts w:ascii="微软雅黑" w:hAnsi="微软雅黑" w:eastAsia="微软雅黑" w:cs="微软雅黑"/>
          <w:b/>
          <w:bCs/>
          <w:spacing w:val="11"/>
          <w:sz w:val="44"/>
          <w:szCs w:val="44"/>
        </w:rPr>
        <w:t>绩</w:t>
      </w:r>
      <w:r>
        <w:rPr>
          <w:rFonts w:ascii="微软雅黑" w:hAnsi="微软雅黑" w:eastAsia="微软雅黑" w:cs="微软雅黑"/>
          <w:b/>
          <w:bCs/>
          <w:spacing w:val="7"/>
          <w:sz w:val="44"/>
          <w:szCs w:val="44"/>
        </w:rPr>
        <w:t>效自评报告</w:t>
      </w: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jc w:val="center"/>
        <w:rPr>
          <w:sz w:val="30"/>
          <w:szCs w:val="30"/>
        </w:rPr>
      </w:pPr>
    </w:p>
    <w:p>
      <w:pPr>
        <w:keepNext w:val="0"/>
        <w:keepLines w:val="0"/>
        <w:pageBreakBefore w:val="0"/>
        <w:wordWrap/>
        <w:overflowPunct/>
        <w:topLinePunct w:val="0"/>
        <w:bidi w:val="0"/>
        <w:spacing w:line="560" w:lineRule="exact"/>
        <w:jc w:val="center"/>
        <w:rPr>
          <w:rFonts w:ascii="黑体" w:hAnsi="黑体" w:eastAsia="黑体" w:cs="黑体"/>
          <w:b/>
          <w:bCs/>
          <w:sz w:val="30"/>
          <w:szCs w:val="30"/>
        </w:rPr>
      </w:pPr>
      <w:r>
        <w:rPr>
          <w:rFonts w:ascii="黑体" w:hAnsi="黑体" w:eastAsia="黑体" w:cs="黑体"/>
          <w:b/>
          <w:bCs/>
          <w:spacing w:val="5"/>
          <w:sz w:val="30"/>
          <w:szCs w:val="30"/>
        </w:rPr>
        <w:t>单</w:t>
      </w:r>
      <w:r>
        <w:rPr>
          <w:rFonts w:ascii="黑体" w:hAnsi="黑体" w:eastAsia="黑体" w:cs="黑体"/>
          <w:b/>
          <w:bCs/>
          <w:spacing w:val="3"/>
          <w:sz w:val="30"/>
          <w:szCs w:val="30"/>
        </w:rPr>
        <w:t>位名称 (盖章) ：</w:t>
      </w:r>
      <w:r>
        <w:rPr>
          <w:rFonts w:hint="eastAsia" w:ascii="黑体" w:hAnsi="黑体" w:eastAsia="黑体" w:cs="黑体"/>
          <w:b/>
          <w:bCs/>
          <w:spacing w:val="3"/>
          <w:sz w:val="30"/>
          <w:szCs w:val="30"/>
        </w:rPr>
        <w:t>长沙市青少年宫</w:t>
      </w:r>
    </w:p>
    <w:p>
      <w:pPr>
        <w:keepNext w:val="0"/>
        <w:keepLines w:val="0"/>
        <w:pageBreakBefore w:val="0"/>
        <w:wordWrap/>
        <w:overflowPunct/>
        <w:topLinePunct w:val="0"/>
        <w:bidi w:val="0"/>
        <w:spacing w:line="560" w:lineRule="exact"/>
        <w:rPr>
          <w:sz w:val="30"/>
          <w:szCs w:val="30"/>
        </w:rPr>
      </w:pPr>
    </w:p>
    <w:p>
      <w:pPr>
        <w:keepNext w:val="0"/>
        <w:keepLines w:val="0"/>
        <w:pageBreakBefore w:val="0"/>
        <w:wordWrap/>
        <w:overflowPunct/>
        <w:topLinePunct w:val="0"/>
        <w:bidi w:val="0"/>
        <w:spacing w:line="560" w:lineRule="exact"/>
        <w:rPr>
          <w:rFonts w:ascii="黑体" w:hAnsi="黑体" w:eastAsia="黑体" w:cs="黑体"/>
          <w:spacing w:val="7"/>
          <w:position w:val="4"/>
          <w:sz w:val="30"/>
          <w:szCs w:val="30"/>
        </w:rPr>
        <w:sectPr>
          <w:pgSz w:w="11906" w:h="16839"/>
          <w:pgMar w:top="1431" w:right="1297" w:bottom="1551" w:left="1296" w:header="0" w:footer="1312" w:gutter="0"/>
          <w:pgNumType w:fmt="decimal" w:start="1"/>
          <w:cols w:space="720" w:num="1"/>
        </w:sectPr>
      </w:pPr>
    </w:p>
    <w:p>
      <w:pPr>
        <w:keepNext w:val="0"/>
        <w:keepLines w:val="0"/>
        <w:pageBreakBefore w:val="0"/>
        <w:wordWrap/>
        <w:overflowPunct/>
        <w:topLinePunct w:val="0"/>
        <w:bidi w:val="0"/>
        <w:spacing w:line="560" w:lineRule="exact"/>
        <w:rPr>
          <w:rFonts w:ascii="黑体" w:hAnsi="黑体" w:eastAsia="黑体" w:cs="黑体"/>
          <w:sz w:val="30"/>
          <w:szCs w:val="30"/>
        </w:rPr>
      </w:pPr>
      <w:r>
        <w:rPr>
          <w:rFonts w:ascii="黑体" w:hAnsi="黑体" w:eastAsia="黑体" w:cs="黑体"/>
          <w:spacing w:val="7"/>
          <w:position w:val="4"/>
          <w:sz w:val="30"/>
          <w:szCs w:val="30"/>
        </w:rPr>
        <w:t>一</w:t>
      </w:r>
      <w:r>
        <w:rPr>
          <w:rFonts w:ascii="黑体" w:hAnsi="黑体" w:eastAsia="黑体" w:cs="黑体"/>
          <w:spacing w:val="6"/>
          <w:position w:val="4"/>
          <w:sz w:val="30"/>
          <w:szCs w:val="30"/>
        </w:rPr>
        <w:t>、</w:t>
      </w:r>
      <w:r>
        <w:rPr>
          <w:rFonts w:hint="eastAsia" w:ascii="黑体" w:hAnsi="黑体" w:eastAsia="黑体" w:cs="黑体"/>
          <w:spacing w:val="6"/>
          <w:position w:val="4"/>
          <w:sz w:val="30"/>
          <w:szCs w:val="30"/>
        </w:rPr>
        <w:t>单位</w:t>
      </w:r>
      <w:r>
        <w:rPr>
          <w:rFonts w:ascii="黑体" w:hAnsi="黑体" w:eastAsia="黑体" w:cs="黑体"/>
          <w:spacing w:val="6"/>
          <w:position w:val="4"/>
          <w:sz w:val="30"/>
          <w:szCs w:val="30"/>
        </w:rPr>
        <w:t>概况</w:t>
      </w:r>
    </w:p>
    <w:p>
      <w:pPr>
        <w:keepNext w:val="0"/>
        <w:keepLines w:val="0"/>
        <w:pageBreakBefore w:val="0"/>
        <w:wordWrap/>
        <w:overflowPunct/>
        <w:topLinePunct w:val="0"/>
        <w:bidi w:val="0"/>
        <w:spacing w:line="560" w:lineRule="exact"/>
        <w:ind w:left="637"/>
        <w:rPr>
          <w:rFonts w:ascii="楷体" w:hAnsi="楷体" w:eastAsia="楷体" w:cs="楷体"/>
          <w:sz w:val="30"/>
          <w:szCs w:val="30"/>
          <w14:textOutline w14:w="5791" w14:cap="sq" w14:cmpd="sng" w14:algn="ctr">
            <w14:solidFill>
              <w14:srgbClr w14:val="000000"/>
            </w14:solidFill>
            <w14:prstDash w14:val="solid"/>
            <w14:bevel/>
          </w14:textOutline>
        </w:rPr>
      </w:pPr>
      <w:r>
        <w:rPr>
          <w:rFonts w:ascii="楷体" w:hAnsi="楷体" w:eastAsia="楷体" w:cs="楷体"/>
          <w:spacing w:val="18"/>
          <w:sz w:val="30"/>
          <w:szCs w:val="30"/>
          <w14:textOutline w14:w="5791" w14:cap="sq" w14:cmpd="sng" w14:algn="ctr">
            <w14:solidFill>
              <w14:srgbClr w14:val="000000"/>
            </w14:solidFill>
            <w14:prstDash w14:val="solid"/>
            <w14:bevel/>
          </w14:textOutline>
        </w:rPr>
        <w:t>(</w:t>
      </w:r>
      <w:r>
        <w:rPr>
          <w:rFonts w:hint="eastAsia" w:ascii="楷体" w:hAnsi="楷体" w:eastAsia="楷体" w:cs="楷体"/>
          <w:spacing w:val="18"/>
          <w:sz w:val="30"/>
          <w:szCs w:val="30"/>
          <w14:textOutline w14:w="5791" w14:cap="sq" w14:cmpd="sng" w14:algn="ctr">
            <w14:solidFill>
              <w14:srgbClr w14:val="000000"/>
            </w14:solidFill>
            <w14:prstDash w14:val="solid"/>
            <w14:bevel/>
          </w14:textOutline>
        </w:rPr>
        <w:t>一)</w:t>
      </w:r>
      <w:r>
        <w:rPr>
          <w:rFonts w:ascii="楷体" w:hAnsi="楷体" w:eastAsia="楷体" w:cs="楷体"/>
          <w:spacing w:val="-1"/>
          <w:sz w:val="30"/>
          <w:szCs w:val="30"/>
          <w14:textOutline w14:w="5791" w14:cap="sq" w14:cmpd="sng" w14:algn="ctr">
            <w14:solidFill>
              <w14:srgbClr w14:val="000000"/>
            </w14:solidFill>
            <w14:prstDash w14:val="solid"/>
            <w14:bevel/>
          </w14:textOutline>
        </w:rPr>
        <w:t>基本情</w:t>
      </w:r>
      <w:r>
        <w:rPr>
          <w:rFonts w:ascii="楷体" w:hAnsi="楷体" w:eastAsia="楷体" w:cs="楷体"/>
          <w:sz w:val="30"/>
          <w:szCs w:val="30"/>
          <w14:textOutline w14:w="5791" w14:cap="sq" w14:cmpd="sng" w14:algn="ctr">
            <w14:solidFill>
              <w14:srgbClr w14:val="000000"/>
            </w14:solidFill>
            <w14:prstDash w14:val="solid"/>
            <w14:bevel/>
          </w14:textOutline>
        </w:rPr>
        <w:t>况</w:t>
      </w:r>
    </w:p>
    <w:p>
      <w:pPr>
        <w:keepNext w:val="0"/>
        <w:keepLines w:val="0"/>
        <w:pageBreakBefore w:val="0"/>
        <w:wordWrap/>
        <w:overflowPunct/>
        <w:topLinePunct w:val="0"/>
        <w:bidi w:val="0"/>
        <w:spacing w:line="560" w:lineRule="exact"/>
        <w:ind w:firstLine="634" w:firstLineChars="200"/>
        <w:rPr>
          <w:rFonts w:ascii="仿宋" w:hAnsi="仿宋" w:eastAsia="仿宋" w:cs="仿宋"/>
          <w:b/>
          <w:bCs/>
          <w:spacing w:val="8"/>
          <w:sz w:val="30"/>
          <w:szCs w:val="30"/>
        </w:rPr>
      </w:pPr>
      <w:r>
        <w:rPr>
          <w:rFonts w:hint="eastAsia" w:ascii="仿宋" w:hAnsi="仿宋" w:eastAsia="仿宋" w:cs="仿宋"/>
          <w:b/>
          <w:bCs/>
          <w:spacing w:val="8"/>
          <w:sz w:val="30"/>
          <w:szCs w:val="30"/>
        </w:rPr>
        <w:t>1、主要职能</w:t>
      </w:r>
    </w:p>
    <w:p>
      <w:pPr>
        <w:keepNext w:val="0"/>
        <w:keepLines w:val="0"/>
        <w:pageBreakBefore w:val="0"/>
        <w:wordWrap/>
        <w:overflowPunct/>
        <w:topLinePunct w:val="0"/>
        <w:bidi w:val="0"/>
        <w:spacing w:line="560" w:lineRule="exact"/>
        <w:ind w:firstLine="632" w:firstLineChars="200"/>
        <w:rPr>
          <w:rFonts w:ascii="仿宋" w:hAnsi="仿宋" w:eastAsia="仿宋" w:cs="仿宋"/>
          <w:spacing w:val="8"/>
          <w:sz w:val="30"/>
          <w:szCs w:val="30"/>
        </w:rPr>
      </w:pPr>
      <w:r>
        <w:rPr>
          <w:rFonts w:ascii="仿宋" w:hAnsi="仿宋" w:eastAsia="仿宋" w:cs="仿宋"/>
          <w:spacing w:val="8"/>
          <w:sz w:val="30"/>
          <w:szCs w:val="30"/>
        </w:rPr>
        <w:t>长沙市青少年宫是中国共产主义青年团长沙市委下属二级机构，公益二类事业单位，编制数113人，独立编制机构数1个，独立核算机构数1个，单位经费类型是财政差额拨款，执行政府会计制度。</w:t>
      </w:r>
    </w:p>
    <w:p>
      <w:pPr>
        <w:keepNext w:val="0"/>
        <w:keepLines w:val="0"/>
        <w:pageBreakBefore w:val="0"/>
        <w:wordWrap/>
        <w:overflowPunct/>
        <w:topLinePunct w:val="0"/>
        <w:bidi w:val="0"/>
        <w:spacing w:line="560" w:lineRule="exact"/>
        <w:ind w:firstLine="632" w:firstLineChars="200"/>
        <w:rPr>
          <w:rFonts w:ascii="仿宋" w:hAnsi="仿宋" w:eastAsia="仿宋" w:cs="仿宋"/>
          <w:spacing w:val="8"/>
          <w:sz w:val="30"/>
          <w:szCs w:val="30"/>
        </w:rPr>
      </w:pPr>
      <w:r>
        <w:rPr>
          <w:rFonts w:ascii="仿宋" w:hAnsi="仿宋" w:eastAsia="仿宋" w:cs="仿宋"/>
          <w:spacing w:val="8"/>
          <w:sz w:val="30"/>
          <w:szCs w:val="30"/>
        </w:rPr>
        <w:t>长沙市青少年宫是共青团长沙市委下属的副县级事业单位，是共青团组织开展青少年社会教育的重要阵地，是青少年成长成才、全面发展的青少年场所，是加强未成年人思想道德建设、推进素质教育、建设社会主义精神文明的重要场所，是专门面向青少年提供实践教育和社会教育活动的公共文化服务设施，是共青团、少先队组织直接服务青少年的工作平台。在教育引导青少年树立理想信念、培养法治意识、发展兴趣爱好、促进体质健康、增强创新精神、提高科学素质和实践能力、锤炼道德品质、践行社会责任、实现全面发展等方面具有重要作用。</w:t>
      </w:r>
    </w:p>
    <w:p>
      <w:pPr>
        <w:keepNext w:val="0"/>
        <w:keepLines w:val="0"/>
        <w:pageBreakBefore w:val="0"/>
        <w:wordWrap/>
        <w:overflowPunct/>
        <w:topLinePunct w:val="0"/>
        <w:bidi w:val="0"/>
        <w:spacing w:line="560" w:lineRule="exact"/>
        <w:ind w:firstLine="632" w:firstLineChars="200"/>
        <w:rPr>
          <w:rFonts w:ascii="仿宋" w:hAnsi="仿宋" w:eastAsia="仿宋" w:cs="仿宋"/>
          <w:spacing w:val="8"/>
          <w:sz w:val="30"/>
          <w:szCs w:val="30"/>
        </w:rPr>
      </w:pPr>
      <w:r>
        <w:rPr>
          <w:rFonts w:ascii="仿宋" w:hAnsi="仿宋" w:eastAsia="仿宋" w:cs="仿宋"/>
          <w:spacing w:val="8"/>
          <w:sz w:val="30"/>
          <w:szCs w:val="30"/>
        </w:rPr>
        <w:t>主要职能：以加强思想道德教育为核心，以发展素质教育为方向，以培养青少年创新精神和实践能力为重点，强化教育引导、实践养成，通过特色鲜明的校外活动及课程体系，广泛开展思想道德、文艺体育、科学技术普及、劳动与社会实践、夏冬令营、游戏娱乐等各类活动，服务引导广大青少年快乐生活、全面发展、健康成长。</w:t>
      </w:r>
    </w:p>
    <w:p>
      <w:pPr>
        <w:pStyle w:val="5"/>
        <w:keepNext w:val="0"/>
        <w:keepLines w:val="0"/>
        <w:pageBreakBefore w:val="0"/>
        <w:shd w:val="clear" w:color="auto" w:fill="FFFFFF"/>
        <w:wordWrap/>
        <w:overflowPunct/>
        <w:topLinePunct w:val="0"/>
        <w:bidi w:val="0"/>
        <w:spacing w:before="0" w:beforeAutospacing="0" w:after="0" w:afterAutospacing="0" w:line="560" w:lineRule="exact"/>
        <w:ind w:firstLine="634" w:firstLineChars="200"/>
        <w:rPr>
          <w:rFonts w:ascii="仿宋" w:hAnsi="仿宋" w:eastAsia="仿宋" w:cs="仿宋"/>
          <w:b/>
          <w:bCs/>
          <w:snapToGrid w:val="0"/>
          <w:color w:val="000000"/>
          <w:spacing w:val="8"/>
          <w:sz w:val="30"/>
          <w:szCs w:val="30"/>
        </w:rPr>
      </w:pPr>
      <w:r>
        <w:rPr>
          <w:rFonts w:hint="eastAsia" w:ascii="仿宋" w:hAnsi="仿宋" w:eastAsia="仿宋" w:cs="仿宋"/>
          <w:b/>
          <w:bCs/>
          <w:snapToGrid w:val="0"/>
          <w:color w:val="000000"/>
          <w:spacing w:val="8"/>
          <w:sz w:val="30"/>
          <w:szCs w:val="30"/>
        </w:rPr>
        <w:t>2、机构情况</w:t>
      </w:r>
    </w:p>
    <w:p>
      <w:pPr>
        <w:pStyle w:val="5"/>
        <w:keepNext w:val="0"/>
        <w:keepLines w:val="0"/>
        <w:pageBreakBefore w:val="0"/>
        <w:shd w:val="clear" w:color="auto" w:fill="FFFFFF"/>
        <w:wordWrap/>
        <w:overflowPunct/>
        <w:topLinePunct w:val="0"/>
        <w:bidi w:val="0"/>
        <w:spacing w:before="0" w:beforeAutospacing="0" w:after="0" w:afterAutospacing="0" w:line="560" w:lineRule="exact"/>
        <w:ind w:firstLine="612" w:firstLineChars="200"/>
        <w:rPr>
          <w:rFonts w:ascii="仿宋" w:hAnsi="仿宋" w:eastAsia="仿宋" w:cs="仿宋_GB2312"/>
          <w:sz w:val="30"/>
          <w:szCs w:val="30"/>
          <w:lang w:eastAsia="zh-Hans"/>
        </w:rPr>
      </w:pPr>
      <w:r>
        <w:rPr>
          <w:rFonts w:hint="eastAsia" w:ascii="仿宋" w:hAnsi="仿宋" w:eastAsia="仿宋" w:cs="仿宋_GB2312"/>
          <w:spacing w:val="3"/>
          <w:sz w:val="30"/>
          <w:szCs w:val="30"/>
        </w:rPr>
        <w:t>长沙市青少年宫的党群工作由长沙市青少年宫党总支负责，设党总支专职副书记1人。内设机构10个，分别为：办公室、人力资源部、宣传部、财务部、</w:t>
      </w:r>
      <w:r>
        <w:rPr>
          <w:rFonts w:hint="eastAsia" w:ascii="仿宋" w:hAnsi="仿宋" w:eastAsia="仿宋" w:cs="仿宋_GB2312"/>
          <w:spacing w:val="4"/>
          <w:sz w:val="30"/>
          <w:szCs w:val="30"/>
        </w:rPr>
        <w:t>场</w:t>
      </w:r>
      <w:r>
        <w:rPr>
          <w:rFonts w:hint="eastAsia" w:ascii="仿宋" w:hAnsi="仿宋" w:eastAsia="仿宋" w:cs="仿宋_GB2312"/>
          <w:spacing w:val="3"/>
          <w:sz w:val="30"/>
          <w:szCs w:val="30"/>
        </w:rPr>
        <w:t>馆</w:t>
      </w:r>
      <w:r>
        <w:rPr>
          <w:rFonts w:hint="eastAsia" w:ascii="仿宋" w:hAnsi="仿宋" w:eastAsia="仿宋" w:cs="仿宋_GB2312"/>
          <w:spacing w:val="2"/>
          <w:sz w:val="30"/>
          <w:szCs w:val="30"/>
        </w:rPr>
        <w:t>服务部、活动部、</w:t>
      </w:r>
      <w:r>
        <w:rPr>
          <w:rFonts w:hint="eastAsia" w:ascii="仿宋" w:hAnsi="仿宋" w:eastAsia="仿宋" w:cs="仿宋_GB2312"/>
          <w:spacing w:val="4"/>
          <w:sz w:val="30"/>
          <w:szCs w:val="30"/>
        </w:rPr>
        <w:t>培训一部、培训二部</w:t>
      </w:r>
      <w:r>
        <w:rPr>
          <w:rFonts w:hint="eastAsia" w:ascii="仿宋" w:hAnsi="仿宋" w:eastAsia="仿宋" w:cs="仿宋_GB2312"/>
          <w:spacing w:val="2"/>
          <w:sz w:val="30"/>
          <w:szCs w:val="30"/>
        </w:rPr>
        <w:t>、艺术团、拓展体验部</w:t>
      </w:r>
      <w:r>
        <w:rPr>
          <w:rFonts w:hint="eastAsia" w:ascii="仿宋" w:hAnsi="仿宋" w:eastAsia="仿宋" w:cs="仿宋_GB2312"/>
          <w:spacing w:val="4"/>
          <w:sz w:val="30"/>
          <w:szCs w:val="30"/>
        </w:rPr>
        <w:t>。</w:t>
      </w:r>
    </w:p>
    <w:p>
      <w:pPr>
        <w:pStyle w:val="5"/>
        <w:keepNext w:val="0"/>
        <w:keepLines w:val="0"/>
        <w:pageBreakBefore w:val="0"/>
        <w:shd w:val="clear" w:color="auto" w:fill="FFFFFF"/>
        <w:wordWrap/>
        <w:overflowPunct/>
        <w:topLinePunct w:val="0"/>
        <w:bidi w:val="0"/>
        <w:spacing w:before="0" w:beforeAutospacing="0" w:after="0" w:afterAutospacing="0" w:line="560" w:lineRule="exact"/>
        <w:ind w:firstLine="674" w:firstLineChars="200"/>
        <w:rPr>
          <w:rFonts w:ascii="仿宋" w:hAnsi="仿宋" w:eastAsia="仿宋" w:cs="仿宋"/>
          <w:b/>
          <w:bCs/>
          <w:snapToGrid w:val="0"/>
          <w:color w:val="000000"/>
          <w:spacing w:val="18"/>
          <w:sz w:val="30"/>
          <w:szCs w:val="30"/>
        </w:rPr>
      </w:pPr>
      <w:r>
        <w:rPr>
          <w:rFonts w:hint="eastAsia" w:ascii="仿宋" w:hAnsi="仿宋" w:eastAsia="仿宋" w:cs="仿宋"/>
          <w:b/>
          <w:bCs/>
          <w:snapToGrid w:val="0"/>
          <w:color w:val="000000"/>
          <w:spacing w:val="18"/>
          <w:sz w:val="30"/>
          <w:szCs w:val="30"/>
        </w:rPr>
        <w:t>3、人员情况</w:t>
      </w:r>
    </w:p>
    <w:p>
      <w:pPr>
        <w:pStyle w:val="5"/>
        <w:keepNext w:val="0"/>
        <w:keepLines w:val="0"/>
        <w:pageBreakBefore w:val="0"/>
        <w:shd w:val="clear" w:color="auto" w:fill="FFFFFF"/>
        <w:wordWrap/>
        <w:overflowPunct/>
        <w:topLinePunct w:val="0"/>
        <w:bidi w:val="0"/>
        <w:spacing w:before="0" w:beforeAutospacing="0" w:after="0" w:afterAutospacing="0" w:line="560" w:lineRule="exact"/>
        <w:ind w:firstLine="672" w:firstLineChars="200"/>
        <w:rPr>
          <w:rFonts w:ascii="仿宋" w:hAnsi="仿宋" w:eastAsia="仿宋" w:cs="仿宋"/>
          <w:spacing w:val="8"/>
          <w:sz w:val="30"/>
          <w:szCs w:val="30"/>
        </w:rPr>
      </w:pPr>
      <w:r>
        <w:rPr>
          <w:rFonts w:hint="eastAsia" w:ascii="仿宋" w:hAnsi="仿宋" w:eastAsia="仿宋" w:cs="仿宋"/>
          <w:snapToGrid w:val="0"/>
          <w:color w:val="000000"/>
          <w:spacing w:val="18"/>
          <w:sz w:val="30"/>
          <w:szCs w:val="30"/>
        </w:rPr>
        <w:t>长沙市青少年宫是中国共产主义青年团长沙市委下属二级机构，公益二类单位（差额拨款事业单位）。编制数113人，现有在职人员90人，离休人员1人，退休人员93人。独立编制机构数1个，独立核算机构数1个。2022年有4人退休。</w:t>
      </w:r>
    </w:p>
    <w:p>
      <w:pPr>
        <w:keepNext w:val="0"/>
        <w:keepLines w:val="0"/>
        <w:pageBreakBefore w:val="0"/>
        <w:wordWrap/>
        <w:overflowPunct/>
        <w:topLinePunct w:val="0"/>
        <w:bidi w:val="0"/>
        <w:spacing w:line="560" w:lineRule="exact"/>
        <w:ind w:left="637"/>
        <w:rPr>
          <w:rFonts w:ascii="楷体" w:hAnsi="楷体" w:eastAsia="楷体" w:cs="楷体"/>
          <w:spacing w:val="3"/>
          <w:sz w:val="30"/>
          <w:szCs w:val="30"/>
          <w14:textOutline w14:w="5791" w14:cap="sq" w14:cmpd="sng" w14:algn="ctr">
            <w14:solidFill>
              <w14:srgbClr w14:val="000000"/>
            </w14:solidFill>
            <w14:prstDash w14:val="solid"/>
            <w14:bevel/>
          </w14:textOutline>
        </w:rPr>
      </w:pPr>
      <w:r>
        <w:rPr>
          <w:rFonts w:ascii="楷体" w:hAnsi="楷体" w:eastAsia="楷体" w:cs="楷体"/>
          <w:spacing w:val="18"/>
          <w:sz w:val="30"/>
          <w:szCs w:val="30"/>
          <w14:textOutline w14:w="5791" w14:cap="sq" w14:cmpd="sng" w14:algn="ctr">
            <w14:solidFill>
              <w14:srgbClr w14:val="000000"/>
            </w14:solidFill>
            <w14:prstDash w14:val="solid"/>
            <w14:bevel/>
          </w14:textOutline>
        </w:rPr>
        <w:t>(</w:t>
      </w:r>
      <w:r>
        <w:rPr>
          <w:rFonts w:ascii="楷体" w:hAnsi="楷体" w:eastAsia="楷体" w:cs="楷体"/>
          <w:spacing w:val="14"/>
          <w:sz w:val="30"/>
          <w:szCs w:val="30"/>
          <w14:textOutline w14:w="5791" w14:cap="sq" w14:cmpd="sng" w14:algn="ctr">
            <w14:solidFill>
              <w14:srgbClr w14:val="000000"/>
            </w14:solidFill>
            <w14:prstDash w14:val="solid"/>
            <w14:bevel/>
          </w14:textOutline>
        </w:rPr>
        <w:t>二</w:t>
      </w:r>
      <w:r>
        <w:rPr>
          <w:rFonts w:ascii="楷体" w:hAnsi="楷体" w:eastAsia="楷体" w:cs="楷体"/>
          <w:spacing w:val="9"/>
          <w:sz w:val="30"/>
          <w:szCs w:val="30"/>
          <w14:textOutline w14:w="5791" w14:cap="sq" w14:cmpd="sng" w14:algn="ctr">
            <w14:solidFill>
              <w14:srgbClr w14:val="000000"/>
            </w14:solidFill>
            <w14:prstDash w14:val="solid"/>
            <w14:bevel/>
          </w14:textOutline>
        </w:rPr>
        <w:t>)</w:t>
      </w:r>
      <w:r>
        <w:rPr>
          <w:rFonts w:ascii="楷体" w:hAnsi="楷体" w:eastAsia="楷体" w:cs="楷体"/>
          <w:spacing w:val="9"/>
          <w:sz w:val="30"/>
          <w:szCs w:val="30"/>
        </w:rPr>
        <w:t xml:space="preserve"> </w:t>
      </w:r>
      <w:r>
        <w:rPr>
          <w:rFonts w:ascii="楷体" w:hAnsi="楷体" w:eastAsia="楷体" w:cs="楷体"/>
          <w:spacing w:val="9"/>
          <w:sz w:val="30"/>
          <w:szCs w:val="30"/>
          <w14:textOutline w14:w="5791" w14:cap="sq" w14:cmpd="sng" w14:algn="ctr">
            <w14:solidFill>
              <w14:srgbClr w14:val="000000"/>
            </w14:solidFill>
            <w14:prstDash w14:val="solid"/>
            <w14:bevel/>
          </w14:textOutline>
        </w:rPr>
        <w:t>单位整体支出规模、使用方向和主要内容</w:t>
      </w:r>
      <w:r>
        <w:rPr>
          <w:rFonts w:hint="eastAsia" w:ascii="楷体" w:hAnsi="楷体" w:eastAsia="楷体" w:cs="楷体"/>
          <w:spacing w:val="9"/>
          <w:sz w:val="30"/>
          <w:szCs w:val="30"/>
          <w14:textOutline w14:w="5791" w14:cap="sq" w14:cmpd="sng" w14:algn="ctr">
            <w14:solidFill>
              <w14:srgbClr w14:val="000000"/>
            </w14:solidFill>
            <w14:prstDash w14:val="solid"/>
            <w14:bevel/>
          </w14:textOutline>
        </w:rPr>
        <w:t>、</w:t>
      </w:r>
      <w:r>
        <w:rPr>
          <w:rFonts w:ascii="楷体" w:hAnsi="楷体" w:eastAsia="楷体" w:cs="楷体"/>
          <w:spacing w:val="6"/>
          <w:sz w:val="30"/>
          <w:szCs w:val="30"/>
          <w14:textOutline w14:w="5791" w14:cap="sq" w14:cmpd="sng" w14:algn="ctr">
            <w14:solidFill>
              <w14:srgbClr w14:val="000000"/>
            </w14:solidFill>
            <w14:prstDash w14:val="solid"/>
            <w14:bevel/>
          </w14:textOutline>
        </w:rPr>
        <w:t>涉</w:t>
      </w:r>
      <w:r>
        <w:rPr>
          <w:rFonts w:ascii="楷体" w:hAnsi="楷体" w:eastAsia="楷体" w:cs="楷体"/>
          <w:spacing w:val="3"/>
          <w:sz w:val="30"/>
          <w:szCs w:val="30"/>
          <w14:textOutline w14:w="5791" w14:cap="sq" w14:cmpd="sng" w14:algn="ctr">
            <w14:solidFill>
              <w14:srgbClr w14:val="000000"/>
            </w14:solidFill>
            <w14:prstDash w14:val="solid"/>
            <w14:bevel/>
          </w14:textOutline>
        </w:rPr>
        <w:t>及范围</w:t>
      </w:r>
    </w:p>
    <w:p>
      <w:pPr>
        <w:keepNext w:val="0"/>
        <w:keepLines w:val="0"/>
        <w:pageBreakBefore w:val="0"/>
        <w:wordWrap/>
        <w:overflowPunct/>
        <w:topLinePunct w:val="0"/>
        <w:bidi w:val="0"/>
        <w:spacing w:line="560" w:lineRule="exact"/>
        <w:ind w:firstLine="672" w:firstLineChars="200"/>
        <w:jc w:val="both"/>
        <w:rPr>
          <w:rFonts w:ascii="仿宋" w:hAnsi="仿宋" w:eastAsia="仿宋" w:cs="仿宋"/>
          <w:snapToGrid/>
          <w:spacing w:val="18"/>
          <w:sz w:val="30"/>
          <w:szCs w:val="30"/>
        </w:rPr>
      </w:pPr>
      <w:r>
        <w:rPr>
          <w:rFonts w:hint="eastAsia" w:ascii="仿宋" w:hAnsi="仿宋" w:eastAsia="仿宋" w:cs="仿宋"/>
          <w:snapToGrid/>
          <w:spacing w:val="18"/>
          <w:sz w:val="30"/>
          <w:szCs w:val="30"/>
        </w:rPr>
        <w:t>2022年，长沙市青少年宫整体支出4629.</w:t>
      </w:r>
      <w:r>
        <w:rPr>
          <w:rFonts w:hint="eastAsia" w:ascii="仿宋" w:hAnsi="仿宋" w:eastAsia="仿宋" w:cs="仿宋"/>
          <w:snapToGrid/>
          <w:spacing w:val="18"/>
          <w:sz w:val="30"/>
          <w:szCs w:val="30"/>
          <w:lang w:val="en-US" w:eastAsia="zh-CN"/>
        </w:rPr>
        <w:t>3</w:t>
      </w:r>
      <w:r>
        <w:rPr>
          <w:rFonts w:hint="eastAsia" w:ascii="仿宋" w:hAnsi="仿宋" w:eastAsia="仿宋" w:cs="仿宋"/>
          <w:snapToGrid/>
          <w:spacing w:val="18"/>
          <w:sz w:val="30"/>
          <w:szCs w:val="30"/>
        </w:rPr>
        <w:t>5万元，包含基本支出和项目支出两项。</w:t>
      </w:r>
    </w:p>
    <w:p>
      <w:pPr>
        <w:keepNext w:val="0"/>
        <w:keepLines w:val="0"/>
        <w:pageBreakBefore w:val="0"/>
        <w:wordWrap/>
        <w:overflowPunct/>
        <w:topLinePunct w:val="0"/>
        <w:bidi w:val="0"/>
        <w:spacing w:line="560" w:lineRule="exact"/>
        <w:ind w:firstLine="672" w:firstLineChars="200"/>
        <w:jc w:val="both"/>
        <w:rPr>
          <w:rFonts w:ascii="仿宋" w:hAnsi="仿宋" w:eastAsia="仿宋" w:cs="仿宋"/>
          <w:color w:val="000000" w:themeColor="text1"/>
          <w:spacing w:val="-3"/>
          <w:sz w:val="30"/>
          <w:szCs w:val="30"/>
          <w14:textFill>
            <w14:solidFill>
              <w14:schemeClr w14:val="tx1"/>
            </w14:solidFill>
          </w14:textFill>
        </w:rPr>
      </w:pPr>
      <w:r>
        <w:rPr>
          <w:rFonts w:hint="eastAsia" w:ascii="仿宋" w:hAnsi="仿宋" w:eastAsia="仿宋" w:cs="仿宋"/>
          <w:snapToGrid/>
          <w:spacing w:val="18"/>
          <w:sz w:val="30"/>
          <w:szCs w:val="30"/>
        </w:rPr>
        <w:t>1、基本支出2</w:t>
      </w:r>
      <w:r>
        <w:rPr>
          <w:rFonts w:ascii="仿宋" w:hAnsi="仿宋" w:eastAsia="仿宋" w:cs="仿宋"/>
          <w:snapToGrid/>
          <w:spacing w:val="18"/>
          <w:sz w:val="30"/>
          <w:szCs w:val="30"/>
        </w:rPr>
        <w:t>231.92</w:t>
      </w:r>
      <w:r>
        <w:rPr>
          <w:rFonts w:hint="eastAsia" w:ascii="仿宋" w:hAnsi="仿宋" w:eastAsia="仿宋" w:cs="仿宋"/>
          <w:snapToGrid/>
          <w:spacing w:val="18"/>
          <w:sz w:val="30"/>
          <w:szCs w:val="30"/>
        </w:rPr>
        <w:t>万元，</w:t>
      </w:r>
      <w:r>
        <w:rPr>
          <w:rFonts w:ascii="仿宋" w:hAnsi="仿宋" w:eastAsia="仿宋" w:cs="仿宋"/>
          <w:spacing w:val="3"/>
          <w:sz w:val="30"/>
          <w:szCs w:val="30"/>
        </w:rPr>
        <w:t>主要为保障部门正常运</w:t>
      </w:r>
      <w:r>
        <w:rPr>
          <w:rFonts w:hint="eastAsia" w:ascii="仿宋" w:hAnsi="仿宋" w:eastAsia="仿宋" w:cs="仿宋"/>
          <w:spacing w:val="3"/>
          <w:sz w:val="30"/>
          <w:szCs w:val="30"/>
        </w:rPr>
        <w:t>转以及</w:t>
      </w:r>
      <w:r>
        <w:rPr>
          <w:rFonts w:ascii="仿宋" w:hAnsi="仿宋" w:eastAsia="仿宋" w:cs="仿宋"/>
          <w:spacing w:val="3"/>
          <w:sz w:val="30"/>
          <w:szCs w:val="30"/>
        </w:rPr>
        <w:t>完成日常工作任务而发</w:t>
      </w:r>
      <w:r>
        <w:rPr>
          <w:rFonts w:ascii="仿宋" w:hAnsi="仿宋" w:eastAsia="仿宋" w:cs="仿宋"/>
          <w:spacing w:val="2"/>
          <w:sz w:val="30"/>
          <w:szCs w:val="30"/>
        </w:rPr>
        <w:t>生</w:t>
      </w:r>
      <w:r>
        <w:rPr>
          <w:rFonts w:ascii="仿宋" w:hAnsi="仿宋" w:eastAsia="仿宋" w:cs="仿宋"/>
          <w:spacing w:val="3"/>
          <w:sz w:val="30"/>
          <w:szCs w:val="30"/>
        </w:rPr>
        <w:t>的各项支出，</w:t>
      </w:r>
      <w:r>
        <w:rPr>
          <w:rFonts w:hint="eastAsia" w:ascii="仿宋" w:hAnsi="仿宋" w:eastAsia="仿宋" w:cs="仿宋"/>
          <w:spacing w:val="3"/>
          <w:sz w:val="30"/>
          <w:szCs w:val="30"/>
        </w:rPr>
        <w:t>主要使用方向有三个方面，一是工资福利支出，主要</w:t>
      </w:r>
      <w:r>
        <w:rPr>
          <w:rFonts w:hint="eastAsia" w:ascii="仿宋" w:hAnsi="仿宋" w:eastAsia="仿宋" w:cs="仿宋"/>
          <w:spacing w:val="3"/>
          <w:sz w:val="30"/>
          <w:szCs w:val="30"/>
          <w:lang w:val="en-US" w:eastAsia="zh-CN"/>
        </w:rPr>
        <w:t>为</w:t>
      </w:r>
      <w:r>
        <w:rPr>
          <w:rFonts w:hint="eastAsia" w:ascii="仿宋" w:hAnsi="仿宋" w:eastAsia="仿宋" w:cs="仿宋"/>
          <w:snapToGrid/>
          <w:spacing w:val="18"/>
          <w:sz w:val="30"/>
          <w:szCs w:val="30"/>
        </w:rPr>
        <w:t>人员基本工资、绩效工资、</w:t>
      </w:r>
      <w:r>
        <w:rPr>
          <w:rFonts w:ascii="仿宋" w:hAnsi="仿宋" w:eastAsia="仿宋" w:cs="仿宋"/>
          <w:spacing w:val="3"/>
          <w:sz w:val="30"/>
          <w:szCs w:val="30"/>
        </w:rPr>
        <w:t>津</w:t>
      </w:r>
      <w:r>
        <w:rPr>
          <w:rFonts w:hint="eastAsia" w:ascii="仿宋" w:hAnsi="仿宋" w:eastAsia="仿宋" w:cs="仿宋"/>
          <w:spacing w:val="3"/>
          <w:sz w:val="30"/>
          <w:szCs w:val="30"/>
        </w:rPr>
        <w:t>补贴、社会保险与</w:t>
      </w:r>
      <w:r>
        <w:rPr>
          <w:rFonts w:hint="eastAsia" w:ascii="仿宋" w:hAnsi="仿宋" w:eastAsia="仿宋" w:cs="仿宋"/>
          <w:color w:val="000000" w:themeColor="text1"/>
          <w:spacing w:val="3"/>
          <w:sz w:val="30"/>
          <w:szCs w:val="30"/>
          <w14:textFill>
            <w14:solidFill>
              <w14:schemeClr w14:val="tx1"/>
            </w14:solidFill>
          </w14:textFill>
        </w:rPr>
        <w:t>医疗保险、住房公积金</w:t>
      </w:r>
      <w:r>
        <w:rPr>
          <w:rFonts w:ascii="仿宋" w:hAnsi="仿宋" w:eastAsia="仿宋" w:cs="仿宋"/>
          <w:color w:val="000000" w:themeColor="text1"/>
          <w:spacing w:val="3"/>
          <w:sz w:val="30"/>
          <w:szCs w:val="30"/>
          <w14:textFill>
            <w14:solidFill>
              <w14:schemeClr w14:val="tx1"/>
            </w14:solidFill>
          </w14:textFill>
        </w:rPr>
        <w:t>等</w:t>
      </w:r>
      <w:r>
        <w:rPr>
          <w:rFonts w:hint="eastAsia" w:ascii="仿宋" w:hAnsi="仿宋" w:eastAsia="仿宋" w:cs="仿宋"/>
          <w:color w:val="000000" w:themeColor="text1"/>
          <w:spacing w:val="3"/>
          <w:sz w:val="30"/>
          <w:szCs w:val="30"/>
          <w14:textFill>
            <w14:solidFill>
              <w14:schemeClr w14:val="tx1"/>
            </w14:solidFill>
          </w14:textFill>
        </w:rPr>
        <w:t>；二是商品和服务支出，主要有</w:t>
      </w:r>
      <w:r>
        <w:rPr>
          <w:rFonts w:hint="eastAsia" w:ascii="仿宋" w:hAnsi="仿宋" w:eastAsia="仿宋" w:cs="仿宋"/>
          <w:color w:val="000000" w:themeColor="text1"/>
          <w:spacing w:val="-3"/>
          <w:sz w:val="30"/>
          <w:szCs w:val="30"/>
          <w14:textFill>
            <w14:solidFill>
              <w14:schemeClr w14:val="tx1"/>
            </w14:solidFill>
          </w14:textFill>
        </w:rPr>
        <w:t>工会经费、电费、邮电费、维护维修费、其他商品和服务</w:t>
      </w:r>
      <w:r>
        <w:rPr>
          <w:rFonts w:ascii="仿宋" w:hAnsi="仿宋" w:eastAsia="仿宋" w:cs="仿宋"/>
          <w:color w:val="000000" w:themeColor="text1"/>
          <w:spacing w:val="-3"/>
          <w:sz w:val="30"/>
          <w:szCs w:val="30"/>
          <w14:textFill>
            <w14:solidFill>
              <w14:schemeClr w14:val="tx1"/>
            </w14:solidFill>
          </w14:textFill>
        </w:rPr>
        <w:t>等公用经费</w:t>
      </w:r>
      <w:r>
        <w:rPr>
          <w:rFonts w:hint="eastAsia" w:ascii="仿宋" w:hAnsi="仿宋" w:eastAsia="仿宋" w:cs="仿宋"/>
          <w:color w:val="000000" w:themeColor="text1"/>
          <w:spacing w:val="-3"/>
          <w:sz w:val="30"/>
          <w:szCs w:val="30"/>
          <w14:textFill>
            <w14:solidFill>
              <w14:schemeClr w14:val="tx1"/>
            </w14:solidFill>
          </w14:textFill>
        </w:rPr>
        <w:t>；三是对</w:t>
      </w:r>
      <w:r>
        <w:rPr>
          <w:rFonts w:hint="eastAsia" w:ascii="仿宋" w:hAnsi="仿宋" w:eastAsia="仿宋" w:cs="仿宋"/>
          <w:snapToGrid/>
          <w:color w:val="000000" w:themeColor="text1"/>
          <w:spacing w:val="18"/>
          <w:sz w:val="30"/>
          <w:szCs w:val="30"/>
          <w14:textFill>
            <w14:solidFill>
              <w14:schemeClr w14:val="tx1"/>
            </w14:solidFill>
          </w14:textFill>
        </w:rPr>
        <w:t>个人和家庭的补助，主要是离休费、退休人</w:t>
      </w:r>
      <w:r>
        <w:rPr>
          <w:rFonts w:hint="eastAsia" w:ascii="仿宋" w:hAnsi="仿宋" w:eastAsia="仿宋" w:cs="仿宋"/>
          <w:snapToGrid/>
          <w:color w:val="000000" w:themeColor="text1"/>
          <w:spacing w:val="18"/>
          <w:sz w:val="30"/>
          <w:szCs w:val="30"/>
          <w:lang w:eastAsia="zh-CN"/>
          <w14:textFill>
            <w14:solidFill>
              <w14:schemeClr w14:val="tx1"/>
            </w14:solidFill>
          </w14:textFill>
        </w:rPr>
        <w:t>费</w:t>
      </w:r>
      <w:r>
        <w:rPr>
          <w:rFonts w:hint="eastAsia" w:ascii="仿宋" w:hAnsi="仿宋" w:eastAsia="仿宋" w:cs="仿宋"/>
          <w:snapToGrid/>
          <w:color w:val="000000" w:themeColor="text1"/>
          <w:spacing w:val="18"/>
          <w:sz w:val="30"/>
          <w:szCs w:val="30"/>
          <w14:textFill>
            <w14:solidFill>
              <w14:schemeClr w14:val="tx1"/>
            </w14:solidFill>
          </w14:textFill>
        </w:rPr>
        <w:t>等</w:t>
      </w:r>
      <w:r>
        <w:rPr>
          <w:rFonts w:hint="eastAsia" w:ascii="仿宋" w:hAnsi="仿宋" w:eastAsia="仿宋" w:cs="仿宋"/>
          <w:color w:val="000000" w:themeColor="text1"/>
          <w:spacing w:val="-3"/>
          <w:sz w:val="30"/>
          <w:szCs w:val="30"/>
          <w14:textFill>
            <w14:solidFill>
              <w14:schemeClr w14:val="tx1"/>
            </w14:solidFill>
          </w14:textFill>
        </w:rPr>
        <w:t>。</w:t>
      </w:r>
    </w:p>
    <w:p>
      <w:pPr>
        <w:keepNext w:val="0"/>
        <w:keepLines w:val="0"/>
        <w:pageBreakBefore w:val="0"/>
        <w:wordWrap/>
        <w:overflowPunct/>
        <w:topLinePunct w:val="0"/>
        <w:bidi w:val="0"/>
        <w:spacing w:line="560" w:lineRule="exact"/>
        <w:ind w:firstLine="612" w:firstLineChars="200"/>
        <w:jc w:val="both"/>
        <w:rPr>
          <w:rFonts w:hint="eastAsia" w:ascii="仿宋" w:hAnsi="仿宋" w:eastAsia="仿宋" w:cs="仿宋"/>
          <w:spacing w:val="3"/>
          <w:sz w:val="30"/>
          <w:szCs w:val="30"/>
          <w:lang w:eastAsia="zh-CN"/>
        </w:rPr>
      </w:pPr>
      <w:bookmarkStart w:id="0" w:name="_Hlk130071077"/>
      <w:r>
        <w:rPr>
          <w:rFonts w:hint="eastAsia" w:ascii="仿宋" w:hAnsi="仿宋" w:eastAsia="仿宋" w:cs="仿宋"/>
          <w:color w:val="000000" w:themeColor="text1"/>
          <w:spacing w:val="3"/>
          <w:sz w:val="30"/>
          <w:szCs w:val="30"/>
          <w14:textFill>
            <w14:solidFill>
              <w14:schemeClr w14:val="tx1"/>
            </w14:solidFill>
          </w14:textFill>
        </w:rPr>
        <w:t>2、项目支出2</w:t>
      </w:r>
      <w:r>
        <w:rPr>
          <w:rFonts w:ascii="仿宋" w:hAnsi="仿宋" w:eastAsia="仿宋" w:cs="仿宋"/>
          <w:color w:val="000000" w:themeColor="text1"/>
          <w:spacing w:val="3"/>
          <w:sz w:val="30"/>
          <w:szCs w:val="30"/>
          <w14:textFill>
            <w14:solidFill>
              <w14:schemeClr w14:val="tx1"/>
            </w14:solidFill>
          </w14:textFill>
        </w:rPr>
        <w:t>432.43</w:t>
      </w:r>
      <w:r>
        <w:rPr>
          <w:rFonts w:hint="eastAsia" w:ascii="仿宋" w:hAnsi="仿宋" w:eastAsia="仿宋" w:cs="仿宋"/>
          <w:color w:val="000000" w:themeColor="text1"/>
          <w:spacing w:val="3"/>
          <w:sz w:val="30"/>
          <w:szCs w:val="30"/>
          <w14:textFill>
            <w14:solidFill>
              <w14:schemeClr w14:val="tx1"/>
            </w14:solidFill>
          </w14:textFill>
        </w:rPr>
        <w:t>万元，</w:t>
      </w:r>
      <w:r>
        <w:rPr>
          <w:rFonts w:ascii="仿宋" w:hAnsi="仿宋" w:eastAsia="仿宋" w:cs="仿宋"/>
          <w:color w:val="000000" w:themeColor="text1"/>
          <w:spacing w:val="3"/>
          <w:sz w:val="30"/>
          <w:szCs w:val="30"/>
          <w14:textFill>
            <w14:solidFill>
              <w14:schemeClr w14:val="tx1"/>
            </w14:solidFill>
          </w14:textFill>
        </w:rPr>
        <w:t>主要为完成特定行政工作任务或事业发展目标而发生的</w:t>
      </w:r>
      <w:r>
        <w:rPr>
          <w:rFonts w:hint="eastAsia" w:ascii="仿宋" w:hAnsi="仿宋" w:eastAsia="仿宋" w:cs="仿宋"/>
          <w:color w:val="000000" w:themeColor="text1"/>
          <w:spacing w:val="3"/>
          <w:sz w:val="30"/>
          <w:szCs w:val="30"/>
          <w14:textFill>
            <w14:solidFill>
              <w14:schemeClr w14:val="tx1"/>
            </w14:solidFill>
          </w14:textFill>
        </w:rPr>
        <w:t>各项</w:t>
      </w:r>
      <w:r>
        <w:rPr>
          <w:rFonts w:ascii="仿宋" w:hAnsi="仿宋" w:eastAsia="仿宋" w:cs="仿宋"/>
          <w:color w:val="000000" w:themeColor="text1"/>
          <w:spacing w:val="3"/>
          <w:sz w:val="30"/>
          <w:szCs w:val="30"/>
          <w14:textFill>
            <w14:solidFill>
              <w14:schemeClr w14:val="tx1"/>
            </w14:solidFill>
          </w14:textFill>
        </w:rPr>
        <w:t>支出，</w:t>
      </w:r>
      <w:r>
        <w:rPr>
          <w:rFonts w:hint="eastAsia" w:ascii="仿宋" w:hAnsi="仿宋" w:eastAsia="仿宋" w:cs="仿宋"/>
          <w:color w:val="000000" w:themeColor="text1"/>
          <w:spacing w:val="3"/>
          <w:sz w:val="30"/>
          <w:szCs w:val="30"/>
          <w14:textFill>
            <w14:solidFill>
              <w14:schemeClr w14:val="tx1"/>
            </w14:solidFill>
          </w14:textFill>
        </w:rPr>
        <w:t>主要</w:t>
      </w:r>
      <w:r>
        <w:rPr>
          <w:rFonts w:hint="eastAsia" w:ascii="仿宋" w:hAnsi="仿宋" w:eastAsia="仿宋" w:cs="仿宋"/>
          <w:spacing w:val="3"/>
          <w:sz w:val="30"/>
          <w:szCs w:val="30"/>
        </w:rPr>
        <w:t>使用方向有三个方面。一是办班教学和场馆运营经费，主要用于聘用职工工资福利支出、在职和离退休职工部分奖金、办班教学业务和活动支出、场馆运营支出、税金及附加、维修维护费、三公经费等。二是老干部大学场地使用费，市老干局开办的老干部大学河东分校租用了我宫部分教室作为办学使用，所用水电费等由市财政通过预算指标的方式直接拨付至长沙市青少年宫，用于我宫办班教学及场馆运营的一般日常经费使用。三是小杜鹃艺术实验学校补助经费，</w:t>
      </w:r>
      <w:r>
        <w:rPr>
          <w:rFonts w:ascii="仿宋" w:hAnsi="仿宋" w:eastAsia="仿宋" w:cs="仿宋"/>
          <w:spacing w:val="3"/>
          <w:sz w:val="30"/>
          <w:szCs w:val="30"/>
        </w:rPr>
        <w:t>过渡期间，维持长沙市小杜鹃艺术实验学校现行管理体制不变</w:t>
      </w:r>
      <w:r>
        <w:rPr>
          <w:rFonts w:hint="eastAsia" w:ascii="仿宋" w:hAnsi="仿宋" w:eastAsia="仿宋" w:cs="仿宋"/>
          <w:spacing w:val="3"/>
          <w:sz w:val="30"/>
          <w:szCs w:val="30"/>
        </w:rPr>
        <w:t>，</w:t>
      </w:r>
      <w:r>
        <w:rPr>
          <w:rFonts w:ascii="仿宋" w:hAnsi="仿宋" w:eastAsia="仿宋" w:cs="仿宋"/>
          <w:spacing w:val="3"/>
          <w:sz w:val="30"/>
          <w:szCs w:val="30"/>
        </w:rPr>
        <w:t>为使长沙市小杜鹃艺术实验学校平稳过渡，保障在校学生的权益，</w:t>
      </w:r>
      <w:r>
        <w:rPr>
          <w:rFonts w:hint="eastAsia" w:ascii="仿宋" w:hAnsi="仿宋" w:eastAsia="仿宋" w:cs="仿宋"/>
          <w:spacing w:val="3"/>
          <w:sz w:val="30"/>
          <w:szCs w:val="30"/>
        </w:rPr>
        <w:t>确保各项教学工作顺利推进，确保人员工资、福利及各项办学成本正常支出。</w:t>
      </w:r>
      <w:r>
        <w:rPr>
          <w:rFonts w:hint="eastAsia" w:ascii="仿宋" w:hAnsi="仿宋" w:eastAsia="仿宋" w:cs="仿宋"/>
          <w:spacing w:val="3"/>
          <w:sz w:val="30"/>
          <w:szCs w:val="30"/>
          <w:lang w:eastAsia="zh-CN"/>
        </w:rPr>
        <w:t>四是离休干部专项经费，</w:t>
      </w:r>
      <w:r>
        <w:rPr>
          <w:rFonts w:hint="eastAsia" w:ascii="仿宋" w:hAnsi="仿宋" w:eastAsia="仿宋" w:cs="仿宋"/>
          <w:color w:val="000000" w:themeColor="text1"/>
          <w:spacing w:val="3"/>
          <w:sz w:val="30"/>
          <w:szCs w:val="30"/>
          <w:lang w:val="en-US" w:eastAsia="zh-CN"/>
          <w14:textFill>
            <w14:solidFill>
              <w14:schemeClr w14:val="tx1"/>
            </w14:solidFill>
          </w14:textFill>
        </w:rPr>
        <w:t>市老干部为保障差额拨款事业单位离休干部离休金、节日慰问费等方面的专项经费。</w:t>
      </w:r>
    </w:p>
    <w:bookmarkEnd w:id="0"/>
    <w:p>
      <w:pPr>
        <w:keepNext w:val="0"/>
        <w:keepLines w:val="0"/>
        <w:pageBreakBefore w:val="0"/>
        <w:wordWrap/>
        <w:overflowPunct/>
        <w:topLinePunct w:val="0"/>
        <w:bidi w:val="0"/>
        <w:spacing w:line="560" w:lineRule="exact"/>
        <w:ind w:left="654"/>
        <w:rPr>
          <w:rFonts w:ascii="黑体" w:hAnsi="黑体" w:eastAsia="黑体" w:cs="黑体"/>
          <w:sz w:val="30"/>
          <w:szCs w:val="30"/>
        </w:rPr>
      </w:pPr>
      <w:r>
        <w:rPr>
          <w:rFonts w:ascii="黑体" w:hAnsi="黑体" w:eastAsia="黑体" w:cs="黑体"/>
          <w:spacing w:val="10"/>
          <w:position w:val="2"/>
          <w:sz w:val="30"/>
          <w:szCs w:val="30"/>
        </w:rPr>
        <w:t>二</w:t>
      </w:r>
      <w:r>
        <w:rPr>
          <w:rFonts w:ascii="黑体" w:hAnsi="黑体" w:eastAsia="黑体" w:cs="黑体"/>
          <w:spacing w:val="8"/>
          <w:position w:val="2"/>
          <w:sz w:val="30"/>
          <w:szCs w:val="30"/>
        </w:rPr>
        <w:t>、一般公共预算支出情况</w:t>
      </w:r>
    </w:p>
    <w:p>
      <w:pPr>
        <w:keepNext w:val="0"/>
        <w:keepLines w:val="0"/>
        <w:pageBreakBefore w:val="0"/>
        <w:wordWrap/>
        <w:overflowPunct/>
        <w:topLinePunct w:val="0"/>
        <w:bidi w:val="0"/>
        <w:spacing w:line="560" w:lineRule="exact"/>
        <w:ind w:left="637"/>
        <w:rPr>
          <w:rFonts w:ascii="楷体" w:hAnsi="楷体" w:eastAsia="楷体" w:cs="楷体"/>
          <w:sz w:val="30"/>
          <w:szCs w:val="30"/>
        </w:rPr>
      </w:pPr>
      <w:r>
        <w:rPr>
          <w:rFonts w:ascii="楷体" w:hAnsi="楷体" w:eastAsia="楷体" w:cs="楷体"/>
          <w:spacing w:val="-12"/>
          <w:sz w:val="30"/>
          <w:szCs w:val="30"/>
          <w14:textOutline w14:w="5791" w14:cap="sq" w14:cmpd="sng" w14:algn="ctr">
            <w14:solidFill>
              <w14:srgbClr w14:val="000000"/>
            </w14:solidFill>
            <w14:prstDash w14:val="solid"/>
            <w14:bevel/>
          </w14:textOutline>
        </w:rPr>
        <w:t>(</w:t>
      </w:r>
      <w:r>
        <w:rPr>
          <w:rFonts w:ascii="楷体" w:hAnsi="楷体" w:eastAsia="楷体" w:cs="楷体"/>
          <w:spacing w:val="-8"/>
          <w:sz w:val="30"/>
          <w:szCs w:val="30"/>
        </w:rPr>
        <w:t xml:space="preserve"> </w:t>
      </w:r>
      <w:r>
        <w:rPr>
          <w:rFonts w:ascii="楷体" w:hAnsi="楷体" w:eastAsia="楷体" w:cs="楷体"/>
          <w:spacing w:val="-8"/>
          <w:sz w:val="30"/>
          <w:szCs w:val="30"/>
          <w14:textOutline w14:w="5791" w14:cap="sq" w14:cmpd="sng" w14:algn="ctr">
            <w14:solidFill>
              <w14:srgbClr w14:val="000000"/>
            </w14:solidFill>
            <w14:prstDash w14:val="solid"/>
            <w14:bevel/>
          </w14:textOutline>
        </w:rPr>
        <w:t>一</w:t>
      </w:r>
      <w:r>
        <w:rPr>
          <w:rFonts w:ascii="楷体" w:hAnsi="楷体" w:eastAsia="楷体" w:cs="楷体"/>
          <w:spacing w:val="-8"/>
          <w:sz w:val="30"/>
          <w:szCs w:val="30"/>
        </w:rPr>
        <w:t xml:space="preserve"> </w:t>
      </w:r>
      <w:r>
        <w:rPr>
          <w:rFonts w:ascii="楷体" w:hAnsi="楷体" w:eastAsia="楷体" w:cs="楷体"/>
          <w:spacing w:val="-8"/>
          <w:sz w:val="30"/>
          <w:szCs w:val="30"/>
          <w14:textOutline w14:w="5791" w14:cap="sq" w14:cmpd="sng" w14:algn="ctr">
            <w14:solidFill>
              <w14:srgbClr w14:val="000000"/>
            </w14:solidFill>
            <w14:prstDash w14:val="solid"/>
            <w14:bevel/>
          </w14:textOutline>
        </w:rPr>
        <w:t>)</w:t>
      </w:r>
      <w:r>
        <w:rPr>
          <w:rFonts w:ascii="楷体" w:hAnsi="楷体" w:eastAsia="楷体" w:cs="楷体"/>
          <w:spacing w:val="-8"/>
          <w:sz w:val="30"/>
          <w:szCs w:val="30"/>
        </w:rPr>
        <w:t xml:space="preserve"> </w:t>
      </w:r>
      <w:r>
        <w:rPr>
          <w:rFonts w:ascii="楷体" w:hAnsi="楷体" w:eastAsia="楷体" w:cs="楷体"/>
          <w:spacing w:val="-8"/>
          <w:sz w:val="30"/>
          <w:szCs w:val="30"/>
          <w14:textOutline w14:w="5791" w14:cap="sq" w14:cmpd="sng" w14:algn="ctr">
            <w14:solidFill>
              <w14:srgbClr w14:val="000000"/>
            </w14:solidFill>
            <w14:prstDash w14:val="solid"/>
            <w14:bevel/>
          </w14:textOutline>
        </w:rPr>
        <w:t>基本支出</w:t>
      </w:r>
    </w:p>
    <w:p>
      <w:pPr>
        <w:keepNext w:val="0"/>
        <w:keepLines w:val="0"/>
        <w:pageBreakBefore w:val="0"/>
        <w:wordWrap/>
        <w:overflowPunct/>
        <w:topLinePunct w:val="0"/>
        <w:bidi w:val="0"/>
        <w:spacing w:line="560" w:lineRule="exact"/>
        <w:ind w:left="6" w:right="187" w:firstLine="641"/>
        <w:jc w:val="both"/>
        <w:rPr>
          <w:rFonts w:ascii="仿宋" w:hAnsi="仿宋" w:eastAsia="仿宋" w:cs="仿宋"/>
          <w:snapToGrid/>
          <w:spacing w:val="18"/>
          <w:sz w:val="30"/>
          <w:szCs w:val="30"/>
        </w:rPr>
      </w:pPr>
      <w:r>
        <w:rPr>
          <w:rFonts w:hint="eastAsia" w:ascii="仿宋" w:hAnsi="仿宋" w:eastAsia="仿宋" w:cs="仿宋"/>
          <w:snapToGrid/>
          <w:spacing w:val="18"/>
          <w:sz w:val="30"/>
          <w:szCs w:val="30"/>
        </w:rPr>
        <w:t>2</w:t>
      </w:r>
      <w:r>
        <w:rPr>
          <w:rFonts w:ascii="仿宋" w:hAnsi="仿宋" w:eastAsia="仿宋" w:cs="仿宋"/>
          <w:snapToGrid/>
          <w:spacing w:val="18"/>
          <w:sz w:val="30"/>
          <w:szCs w:val="30"/>
        </w:rPr>
        <w:t>022</w:t>
      </w:r>
      <w:r>
        <w:rPr>
          <w:rFonts w:hint="eastAsia" w:ascii="仿宋" w:hAnsi="仿宋" w:eastAsia="仿宋" w:cs="仿宋"/>
          <w:snapToGrid/>
          <w:spacing w:val="18"/>
          <w:sz w:val="30"/>
          <w:szCs w:val="30"/>
        </w:rPr>
        <w:t>年基本支出2</w:t>
      </w:r>
      <w:r>
        <w:rPr>
          <w:rFonts w:ascii="仿宋" w:hAnsi="仿宋" w:eastAsia="仿宋" w:cs="仿宋"/>
          <w:snapToGrid/>
          <w:spacing w:val="18"/>
          <w:sz w:val="30"/>
          <w:szCs w:val="30"/>
        </w:rPr>
        <w:t>231.92</w:t>
      </w:r>
      <w:r>
        <w:rPr>
          <w:rFonts w:hint="eastAsia" w:ascii="仿宋" w:hAnsi="仿宋" w:eastAsia="仿宋" w:cs="仿宋"/>
          <w:snapToGrid/>
          <w:spacing w:val="18"/>
          <w:sz w:val="30"/>
          <w:szCs w:val="30"/>
        </w:rPr>
        <w:t>万元，</w:t>
      </w:r>
      <w:r>
        <w:rPr>
          <w:rFonts w:ascii="仿宋" w:hAnsi="仿宋" w:eastAsia="仿宋" w:cs="仿宋"/>
          <w:spacing w:val="3"/>
          <w:sz w:val="30"/>
          <w:szCs w:val="30"/>
        </w:rPr>
        <w:t>主要为保障部门正常运</w:t>
      </w:r>
      <w:r>
        <w:rPr>
          <w:rFonts w:hint="eastAsia" w:ascii="仿宋" w:hAnsi="仿宋" w:eastAsia="仿宋" w:cs="仿宋"/>
          <w:spacing w:val="3"/>
          <w:sz w:val="30"/>
          <w:szCs w:val="30"/>
        </w:rPr>
        <w:t>转以及</w:t>
      </w:r>
      <w:r>
        <w:rPr>
          <w:rFonts w:ascii="仿宋" w:hAnsi="仿宋" w:eastAsia="仿宋" w:cs="仿宋"/>
          <w:spacing w:val="3"/>
          <w:sz w:val="30"/>
          <w:szCs w:val="30"/>
        </w:rPr>
        <w:t>完成日常工作任务而发</w:t>
      </w:r>
      <w:r>
        <w:rPr>
          <w:rFonts w:ascii="仿宋" w:hAnsi="仿宋" w:eastAsia="仿宋" w:cs="仿宋"/>
          <w:spacing w:val="2"/>
          <w:sz w:val="30"/>
          <w:szCs w:val="30"/>
        </w:rPr>
        <w:t>生</w:t>
      </w:r>
      <w:r>
        <w:rPr>
          <w:rFonts w:ascii="仿宋" w:hAnsi="仿宋" w:eastAsia="仿宋" w:cs="仿宋"/>
          <w:spacing w:val="3"/>
          <w:sz w:val="30"/>
          <w:szCs w:val="30"/>
        </w:rPr>
        <w:t>的各项支出，</w:t>
      </w:r>
      <w:r>
        <w:rPr>
          <w:rFonts w:hint="eastAsia" w:ascii="仿宋" w:hAnsi="仿宋" w:eastAsia="仿宋" w:cs="仿宋"/>
          <w:spacing w:val="3"/>
          <w:sz w:val="30"/>
          <w:szCs w:val="30"/>
        </w:rPr>
        <w:t>一是工资福利支出，全年共计</w:t>
      </w:r>
      <w:r>
        <w:rPr>
          <w:rFonts w:hint="eastAsia" w:ascii="仿宋" w:hAnsi="仿宋" w:eastAsia="仿宋" w:cs="仿宋"/>
          <w:snapToGrid/>
          <w:spacing w:val="18"/>
          <w:sz w:val="30"/>
          <w:szCs w:val="30"/>
        </w:rPr>
        <w:t>1</w:t>
      </w:r>
      <w:r>
        <w:rPr>
          <w:rFonts w:ascii="仿宋" w:hAnsi="仿宋" w:eastAsia="仿宋" w:cs="仿宋"/>
          <w:snapToGrid/>
          <w:spacing w:val="18"/>
          <w:sz w:val="30"/>
          <w:szCs w:val="30"/>
        </w:rPr>
        <w:t>359.58</w:t>
      </w:r>
      <w:r>
        <w:rPr>
          <w:rFonts w:hint="eastAsia" w:ascii="仿宋" w:hAnsi="仿宋" w:eastAsia="仿宋" w:cs="仿宋"/>
          <w:snapToGrid/>
          <w:spacing w:val="18"/>
          <w:sz w:val="30"/>
          <w:szCs w:val="30"/>
        </w:rPr>
        <w:t>万元</w:t>
      </w:r>
      <w:r>
        <w:rPr>
          <w:rFonts w:hint="eastAsia" w:ascii="仿宋" w:hAnsi="仿宋" w:eastAsia="仿宋" w:cs="仿宋"/>
          <w:snapToGrid/>
          <w:color w:val="000000" w:themeColor="text1"/>
          <w:spacing w:val="18"/>
          <w:sz w:val="30"/>
          <w:szCs w:val="30"/>
          <w14:textFill>
            <w14:solidFill>
              <w14:schemeClr w14:val="tx1"/>
            </w14:solidFill>
          </w14:textFill>
        </w:rPr>
        <w:t>，</w:t>
      </w:r>
      <w:r>
        <w:rPr>
          <w:rFonts w:hint="eastAsia" w:ascii="仿宋" w:hAnsi="仿宋" w:eastAsia="仿宋" w:cs="仿宋"/>
          <w:color w:val="000000" w:themeColor="text1"/>
          <w:spacing w:val="3"/>
          <w:sz w:val="30"/>
          <w:szCs w:val="30"/>
          <w14:textFill>
            <w14:solidFill>
              <w14:schemeClr w14:val="tx1"/>
            </w14:solidFill>
          </w14:textFill>
        </w:rPr>
        <w:t>主要在职</w:t>
      </w:r>
      <w:r>
        <w:rPr>
          <w:rFonts w:hint="eastAsia" w:ascii="仿宋" w:hAnsi="仿宋" w:eastAsia="仿宋" w:cs="仿宋"/>
          <w:snapToGrid/>
          <w:color w:val="000000" w:themeColor="text1"/>
          <w:spacing w:val="18"/>
          <w:sz w:val="30"/>
          <w:szCs w:val="30"/>
          <w14:textFill>
            <w14:solidFill>
              <w14:schemeClr w14:val="tx1"/>
            </w14:solidFill>
          </w14:textFill>
        </w:rPr>
        <w:t>人员的基本工资、绩效工资、</w:t>
      </w:r>
      <w:r>
        <w:rPr>
          <w:rFonts w:ascii="仿宋" w:hAnsi="仿宋" w:eastAsia="仿宋" w:cs="仿宋"/>
          <w:color w:val="000000" w:themeColor="text1"/>
          <w:spacing w:val="3"/>
          <w:sz w:val="30"/>
          <w:szCs w:val="30"/>
          <w14:textFill>
            <w14:solidFill>
              <w14:schemeClr w14:val="tx1"/>
            </w14:solidFill>
          </w14:textFill>
        </w:rPr>
        <w:t>津</w:t>
      </w:r>
      <w:r>
        <w:rPr>
          <w:rFonts w:hint="eastAsia" w:ascii="仿宋" w:hAnsi="仿宋" w:eastAsia="仿宋" w:cs="仿宋"/>
          <w:color w:val="000000" w:themeColor="text1"/>
          <w:spacing w:val="3"/>
          <w:sz w:val="30"/>
          <w:szCs w:val="30"/>
          <w14:textFill>
            <w14:solidFill>
              <w14:schemeClr w14:val="tx1"/>
            </w14:solidFill>
          </w14:textFill>
        </w:rPr>
        <w:t>补贴、社保与医保、住房公积金</w:t>
      </w:r>
      <w:r>
        <w:rPr>
          <w:rFonts w:ascii="仿宋" w:hAnsi="仿宋" w:eastAsia="仿宋" w:cs="仿宋"/>
          <w:color w:val="000000" w:themeColor="text1"/>
          <w:spacing w:val="3"/>
          <w:sz w:val="30"/>
          <w:szCs w:val="30"/>
          <w14:textFill>
            <w14:solidFill>
              <w14:schemeClr w14:val="tx1"/>
            </w14:solidFill>
          </w14:textFill>
        </w:rPr>
        <w:t>等</w:t>
      </w:r>
      <w:r>
        <w:rPr>
          <w:rFonts w:hint="eastAsia" w:ascii="仿宋" w:hAnsi="仿宋" w:eastAsia="仿宋" w:cs="仿宋"/>
          <w:color w:val="000000" w:themeColor="text1"/>
          <w:spacing w:val="3"/>
          <w:sz w:val="30"/>
          <w:szCs w:val="30"/>
          <w14:textFill>
            <w14:solidFill>
              <w14:schemeClr w14:val="tx1"/>
            </w14:solidFill>
          </w14:textFill>
        </w:rPr>
        <w:t>；二是商品和服务支出，全年共计</w:t>
      </w:r>
      <w:r>
        <w:rPr>
          <w:rFonts w:hint="eastAsia" w:ascii="仿宋" w:hAnsi="仿宋" w:eastAsia="仿宋" w:cs="仿宋"/>
          <w:snapToGrid/>
          <w:color w:val="000000" w:themeColor="text1"/>
          <w:spacing w:val="18"/>
          <w:sz w:val="30"/>
          <w:szCs w:val="30"/>
          <w14:textFill>
            <w14:solidFill>
              <w14:schemeClr w14:val="tx1"/>
            </w14:solidFill>
          </w14:textFill>
        </w:rPr>
        <w:t>1</w:t>
      </w:r>
      <w:r>
        <w:rPr>
          <w:rFonts w:ascii="仿宋" w:hAnsi="仿宋" w:eastAsia="仿宋" w:cs="仿宋"/>
          <w:snapToGrid/>
          <w:color w:val="000000" w:themeColor="text1"/>
          <w:spacing w:val="18"/>
          <w:sz w:val="30"/>
          <w:szCs w:val="30"/>
          <w14:textFill>
            <w14:solidFill>
              <w14:schemeClr w14:val="tx1"/>
            </w14:solidFill>
          </w14:textFill>
        </w:rPr>
        <w:t>83.41</w:t>
      </w:r>
      <w:r>
        <w:rPr>
          <w:rFonts w:hint="eastAsia" w:ascii="仿宋" w:hAnsi="仿宋" w:eastAsia="仿宋" w:cs="仿宋"/>
          <w:snapToGrid/>
          <w:color w:val="000000" w:themeColor="text1"/>
          <w:spacing w:val="18"/>
          <w:sz w:val="30"/>
          <w:szCs w:val="30"/>
          <w14:textFill>
            <w14:solidFill>
              <w14:schemeClr w14:val="tx1"/>
            </w14:solidFill>
          </w14:textFill>
        </w:rPr>
        <w:t>万元，</w:t>
      </w:r>
      <w:r>
        <w:rPr>
          <w:rFonts w:hint="eastAsia" w:ascii="仿宋" w:hAnsi="仿宋" w:eastAsia="仿宋" w:cs="仿宋"/>
          <w:color w:val="000000" w:themeColor="text1"/>
          <w:spacing w:val="3"/>
          <w:sz w:val="30"/>
          <w:szCs w:val="30"/>
          <w14:textFill>
            <w14:solidFill>
              <w14:schemeClr w14:val="tx1"/>
            </w14:solidFill>
          </w14:textFill>
        </w:rPr>
        <w:t>主要有</w:t>
      </w:r>
      <w:r>
        <w:rPr>
          <w:rFonts w:hint="eastAsia" w:ascii="仿宋" w:hAnsi="仿宋" w:eastAsia="仿宋" w:cs="仿宋"/>
          <w:color w:val="000000" w:themeColor="text1"/>
          <w:spacing w:val="-3"/>
          <w:sz w:val="30"/>
          <w:szCs w:val="30"/>
          <w14:textFill>
            <w14:solidFill>
              <w14:schemeClr w14:val="tx1"/>
            </w14:solidFill>
          </w14:textFill>
        </w:rPr>
        <w:t>工会经费、电费、邮电费、维护维修费、其他商品和服务</w:t>
      </w:r>
      <w:r>
        <w:rPr>
          <w:rFonts w:ascii="仿宋" w:hAnsi="仿宋" w:eastAsia="仿宋" w:cs="仿宋"/>
          <w:color w:val="000000" w:themeColor="text1"/>
          <w:spacing w:val="-3"/>
          <w:sz w:val="30"/>
          <w:szCs w:val="30"/>
          <w14:textFill>
            <w14:solidFill>
              <w14:schemeClr w14:val="tx1"/>
            </w14:solidFill>
          </w14:textFill>
        </w:rPr>
        <w:t>等公用经费</w:t>
      </w:r>
      <w:r>
        <w:rPr>
          <w:rFonts w:hint="eastAsia" w:ascii="仿宋" w:hAnsi="仿宋" w:eastAsia="仿宋" w:cs="仿宋"/>
          <w:snapToGrid/>
          <w:color w:val="000000" w:themeColor="text1"/>
          <w:spacing w:val="18"/>
          <w:sz w:val="30"/>
          <w:szCs w:val="30"/>
          <w14:textFill>
            <w14:solidFill>
              <w14:schemeClr w14:val="tx1"/>
            </w14:solidFill>
          </w14:textFill>
        </w:rPr>
        <w:t>；</w:t>
      </w:r>
      <w:r>
        <w:rPr>
          <w:rFonts w:hint="eastAsia" w:ascii="仿宋" w:hAnsi="仿宋" w:eastAsia="仿宋" w:cs="仿宋"/>
          <w:color w:val="000000" w:themeColor="text1"/>
          <w:spacing w:val="-3"/>
          <w:sz w:val="30"/>
          <w:szCs w:val="30"/>
          <w14:textFill>
            <w14:solidFill>
              <w14:schemeClr w14:val="tx1"/>
            </w14:solidFill>
          </w14:textFill>
        </w:rPr>
        <w:t>三是对</w:t>
      </w:r>
      <w:r>
        <w:rPr>
          <w:rFonts w:hint="eastAsia" w:ascii="仿宋" w:hAnsi="仿宋" w:eastAsia="仿宋" w:cs="仿宋"/>
          <w:snapToGrid/>
          <w:color w:val="000000" w:themeColor="text1"/>
          <w:spacing w:val="18"/>
          <w:sz w:val="30"/>
          <w:szCs w:val="30"/>
          <w14:textFill>
            <w14:solidFill>
              <w14:schemeClr w14:val="tx1"/>
            </w14:solidFill>
          </w14:textFill>
        </w:rPr>
        <w:t>个人和家庭的补助，主要是离休费、离休人员补助、退休人员补助等</w:t>
      </w:r>
      <w:r>
        <w:rPr>
          <w:rFonts w:hint="eastAsia" w:ascii="仿宋" w:hAnsi="仿宋" w:eastAsia="仿宋" w:cs="仿宋"/>
          <w:color w:val="000000" w:themeColor="text1"/>
          <w:spacing w:val="-3"/>
          <w:sz w:val="30"/>
          <w:szCs w:val="30"/>
          <w14:textFill>
            <w14:solidFill>
              <w14:schemeClr w14:val="tx1"/>
            </w14:solidFill>
          </w14:textFill>
        </w:rPr>
        <w:t>，全年</w:t>
      </w:r>
      <w:r>
        <w:rPr>
          <w:rFonts w:hint="eastAsia" w:ascii="仿宋" w:hAnsi="仿宋" w:eastAsia="仿宋" w:cs="仿宋"/>
          <w:snapToGrid/>
          <w:color w:val="000000" w:themeColor="text1"/>
          <w:spacing w:val="18"/>
          <w:sz w:val="30"/>
          <w:szCs w:val="30"/>
          <w14:textFill>
            <w14:solidFill>
              <w14:schemeClr w14:val="tx1"/>
            </w14:solidFill>
          </w14:textFill>
        </w:rPr>
        <w:t>共</w:t>
      </w:r>
      <w:r>
        <w:rPr>
          <w:rFonts w:hint="eastAsia" w:ascii="仿宋" w:hAnsi="仿宋" w:eastAsia="仿宋" w:cs="仿宋"/>
          <w:snapToGrid/>
          <w:spacing w:val="18"/>
          <w:sz w:val="30"/>
          <w:szCs w:val="30"/>
        </w:rPr>
        <w:t>支出</w:t>
      </w:r>
      <w:r>
        <w:rPr>
          <w:rFonts w:ascii="仿宋" w:hAnsi="仿宋" w:eastAsia="仿宋" w:cs="仿宋"/>
          <w:snapToGrid/>
          <w:spacing w:val="18"/>
          <w:sz w:val="30"/>
          <w:szCs w:val="30"/>
        </w:rPr>
        <w:t>688.93</w:t>
      </w:r>
      <w:r>
        <w:rPr>
          <w:rFonts w:hint="eastAsia" w:ascii="仿宋" w:hAnsi="仿宋" w:eastAsia="仿宋" w:cs="仿宋"/>
          <w:snapToGrid/>
          <w:spacing w:val="18"/>
          <w:sz w:val="30"/>
          <w:szCs w:val="30"/>
        </w:rPr>
        <w:t>万元。</w:t>
      </w:r>
    </w:p>
    <w:p>
      <w:pPr>
        <w:keepNext w:val="0"/>
        <w:keepLines w:val="0"/>
        <w:pageBreakBefore w:val="0"/>
        <w:wordWrap/>
        <w:overflowPunct/>
        <w:topLinePunct w:val="0"/>
        <w:bidi w:val="0"/>
        <w:spacing w:line="560" w:lineRule="exact"/>
        <w:ind w:left="6" w:right="187" w:firstLine="641"/>
        <w:jc w:val="both"/>
        <w:rPr>
          <w:rFonts w:ascii="楷体" w:hAnsi="楷体" w:eastAsia="楷体" w:cs="楷体"/>
          <w:sz w:val="30"/>
          <w:szCs w:val="30"/>
        </w:rPr>
      </w:pPr>
      <w:r>
        <w:rPr>
          <w:rFonts w:ascii="楷体" w:hAnsi="楷体" w:eastAsia="楷体" w:cs="楷体"/>
          <w:spacing w:val="8"/>
          <w:sz w:val="30"/>
          <w:szCs w:val="30"/>
          <w14:textOutline w14:w="5791" w14:cap="sq" w14:cmpd="sng" w14:algn="ctr">
            <w14:solidFill>
              <w14:srgbClr w14:val="000000"/>
            </w14:solidFill>
            <w14:prstDash w14:val="solid"/>
            <w14:bevel/>
          </w14:textOutline>
        </w:rPr>
        <w:t>(二)</w:t>
      </w:r>
      <w:r>
        <w:rPr>
          <w:rFonts w:ascii="楷体" w:hAnsi="楷体" w:eastAsia="楷体" w:cs="楷体"/>
          <w:spacing w:val="8"/>
          <w:sz w:val="30"/>
          <w:szCs w:val="30"/>
        </w:rPr>
        <w:t xml:space="preserve"> </w:t>
      </w:r>
      <w:r>
        <w:rPr>
          <w:rFonts w:ascii="楷体" w:hAnsi="楷体" w:eastAsia="楷体" w:cs="楷体"/>
          <w:spacing w:val="8"/>
          <w:sz w:val="30"/>
          <w:szCs w:val="30"/>
          <w14:textOutline w14:w="5791" w14:cap="sq" w14:cmpd="sng" w14:algn="ctr">
            <w14:solidFill>
              <w14:srgbClr w14:val="000000"/>
            </w14:solidFill>
            <w14:prstDash w14:val="solid"/>
            <w14:bevel/>
          </w14:textOutline>
        </w:rPr>
        <w:t>项目支</w:t>
      </w:r>
      <w:r>
        <w:rPr>
          <w:rFonts w:ascii="楷体" w:hAnsi="楷体" w:eastAsia="楷体" w:cs="楷体"/>
          <w:spacing w:val="7"/>
          <w:sz w:val="30"/>
          <w:szCs w:val="30"/>
          <w14:textOutline w14:w="5791" w14:cap="sq" w14:cmpd="sng" w14:algn="ctr">
            <w14:solidFill>
              <w14:srgbClr w14:val="000000"/>
            </w14:solidFill>
            <w14:prstDash w14:val="solid"/>
            <w14:bevel/>
          </w14:textOutline>
        </w:rPr>
        <w:t>出</w:t>
      </w:r>
    </w:p>
    <w:p>
      <w:pPr>
        <w:keepNext w:val="0"/>
        <w:keepLines w:val="0"/>
        <w:pageBreakBefore w:val="0"/>
        <w:wordWrap/>
        <w:overflowPunct/>
        <w:topLinePunct w:val="0"/>
        <w:bidi w:val="0"/>
        <w:spacing w:line="560" w:lineRule="exact"/>
        <w:ind w:firstLine="612" w:firstLineChars="200"/>
        <w:jc w:val="both"/>
        <w:rPr>
          <w:rFonts w:ascii="仿宋" w:hAnsi="仿宋" w:eastAsia="仿宋" w:cs="仿宋"/>
          <w:spacing w:val="3"/>
          <w:sz w:val="30"/>
          <w:szCs w:val="30"/>
        </w:rPr>
      </w:pPr>
      <w:r>
        <w:rPr>
          <w:rFonts w:ascii="仿宋" w:hAnsi="仿宋" w:eastAsia="仿宋" w:cs="仿宋"/>
          <w:spacing w:val="3"/>
          <w:sz w:val="30"/>
          <w:szCs w:val="30"/>
        </w:rPr>
        <w:t>2022</w:t>
      </w:r>
      <w:r>
        <w:rPr>
          <w:rFonts w:hint="eastAsia" w:ascii="仿宋" w:hAnsi="仿宋" w:eastAsia="仿宋" w:cs="仿宋"/>
          <w:spacing w:val="3"/>
          <w:sz w:val="30"/>
          <w:szCs w:val="30"/>
        </w:rPr>
        <w:t>年项目支出共计2</w:t>
      </w:r>
      <w:r>
        <w:rPr>
          <w:rFonts w:ascii="仿宋" w:hAnsi="仿宋" w:eastAsia="仿宋" w:cs="仿宋"/>
          <w:spacing w:val="3"/>
          <w:sz w:val="30"/>
          <w:szCs w:val="30"/>
        </w:rPr>
        <w:t>432.43</w:t>
      </w:r>
      <w:r>
        <w:rPr>
          <w:rFonts w:hint="eastAsia" w:ascii="仿宋" w:hAnsi="仿宋" w:eastAsia="仿宋" w:cs="仿宋"/>
          <w:spacing w:val="3"/>
          <w:sz w:val="30"/>
          <w:szCs w:val="30"/>
        </w:rPr>
        <w:t>万元，</w:t>
      </w:r>
      <w:r>
        <w:rPr>
          <w:rFonts w:ascii="仿宋" w:hAnsi="仿宋" w:eastAsia="仿宋" w:cs="仿宋"/>
          <w:spacing w:val="3"/>
          <w:sz w:val="30"/>
          <w:szCs w:val="30"/>
        </w:rPr>
        <w:t>主要为完成特定行政工作任务或事业发展目标而发生的</w:t>
      </w:r>
      <w:r>
        <w:rPr>
          <w:rFonts w:hint="eastAsia" w:ascii="仿宋" w:hAnsi="仿宋" w:eastAsia="仿宋" w:cs="仿宋"/>
          <w:spacing w:val="3"/>
          <w:sz w:val="30"/>
          <w:szCs w:val="30"/>
        </w:rPr>
        <w:t>各项</w:t>
      </w:r>
      <w:r>
        <w:rPr>
          <w:rFonts w:ascii="仿宋" w:hAnsi="仿宋" w:eastAsia="仿宋" w:cs="仿宋"/>
          <w:spacing w:val="3"/>
          <w:sz w:val="30"/>
          <w:szCs w:val="30"/>
        </w:rPr>
        <w:t>支出，包括</w:t>
      </w:r>
      <w:r>
        <w:rPr>
          <w:rFonts w:hint="eastAsia" w:ascii="仿宋" w:hAnsi="仿宋" w:eastAsia="仿宋" w:cs="仿宋"/>
          <w:spacing w:val="3"/>
          <w:sz w:val="30"/>
          <w:szCs w:val="30"/>
        </w:rPr>
        <w:t>办班教学和场馆运营、市老干部大学河东分校场地使用、小杜鹃艺术实验学校补助经费</w:t>
      </w:r>
      <w:r>
        <w:rPr>
          <w:rFonts w:hint="eastAsia" w:ascii="仿宋" w:hAnsi="仿宋" w:eastAsia="仿宋" w:cs="仿宋"/>
          <w:spacing w:val="3"/>
          <w:sz w:val="30"/>
          <w:szCs w:val="30"/>
          <w:lang w:val="en-US" w:eastAsia="zh-CN"/>
        </w:rPr>
        <w:t>等</w:t>
      </w:r>
      <w:r>
        <w:rPr>
          <w:rFonts w:hint="eastAsia" w:ascii="仿宋" w:hAnsi="仿宋" w:eastAsia="仿宋" w:cs="仿宋"/>
          <w:spacing w:val="3"/>
          <w:sz w:val="30"/>
          <w:szCs w:val="30"/>
        </w:rPr>
        <w:t>方面。</w:t>
      </w:r>
    </w:p>
    <w:p>
      <w:pPr>
        <w:keepNext w:val="0"/>
        <w:keepLines w:val="0"/>
        <w:pageBreakBefore w:val="0"/>
        <w:wordWrap/>
        <w:overflowPunct/>
        <w:topLinePunct w:val="0"/>
        <w:bidi w:val="0"/>
        <w:spacing w:line="560" w:lineRule="exact"/>
        <w:ind w:firstLine="612" w:firstLineChars="2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rPr>
        <w:t>（1）办班教学和场馆运营经费支出资金</w:t>
      </w:r>
      <w:r>
        <w:rPr>
          <w:rFonts w:ascii="仿宋" w:hAnsi="仿宋" w:eastAsia="仿宋" w:cs="仿宋"/>
          <w:spacing w:val="3"/>
          <w:sz w:val="30"/>
          <w:szCs w:val="30"/>
        </w:rPr>
        <w:t>2193.29</w:t>
      </w:r>
      <w:r>
        <w:rPr>
          <w:rFonts w:hint="eastAsia" w:ascii="仿宋" w:hAnsi="仿宋" w:eastAsia="仿宋" w:cs="仿宋"/>
          <w:spacing w:val="3"/>
          <w:sz w:val="30"/>
          <w:szCs w:val="30"/>
        </w:rPr>
        <w:t>万元，主要用于聘用职工工资福利支出、在职和离退休职工部分奖金、办班教学业务和活动支出、场馆运营支出、税金及附加、维修维护费、三公经费等。</w:t>
      </w:r>
      <w:r>
        <w:rPr>
          <w:rFonts w:hint="eastAsia" w:ascii="仿宋" w:hAnsi="仿宋" w:eastAsia="仿宋" w:cs="仿宋"/>
          <w:snapToGrid/>
          <w:spacing w:val="18"/>
          <w:sz w:val="30"/>
          <w:szCs w:val="30"/>
        </w:rPr>
        <w:t>其中三公经费因疫情原因大幅度减少，公务接待费2</w:t>
      </w:r>
      <w:r>
        <w:rPr>
          <w:rFonts w:ascii="仿宋" w:hAnsi="仿宋" w:eastAsia="仿宋" w:cs="仿宋"/>
          <w:snapToGrid/>
          <w:spacing w:val="18"/>
          <w:sz w:val="30"/>
          <w:szCs w:val="30"/>
        </w:rPr>
        <w:t>022</w:t>
      </w:r>
      <w:r>
        <w:rPr>
          <w:rFonts w:hint="eastAsia" w:ascii="仿宋" w:hAnsi="仿宋" w:eastAsia="仿宋" w:cs="仿宋"/>
          <w:snapToGrid/>
          <w:spacing w:val="18"/>
          <w:sz w:val="30"/>
          <w:szCs w:val="30"/>
        </w:rPr>
        <w:t>年支出0</w:t>
      </w:r>
      <w:r>
        <w:rPr>
          <w:rFonts w:ascii="仿宋" w:hAnsi="仿宋" w:eastAsia="仿宋" w:cs="仿宋"/>
          <w:snapToGrid/>
          <w:spacing w:val="18"/>
          <w:sz w:val="30"/>
          <w:szCs w:val="30"/>
        </w:rPr>
        <w:t>.05</w:t>
      </w:r>
      <w:r>
        <w:rPr>
          <w:rFonts w:hint="eastAsia" w:ascii="仿宋" w:hAnsi="仿宋" w:eastAsia="仿宋" w:cs="仿宋"/>
          <w:snapToGrid/>
          <w:spacing w:val="18"/>
          <w:sz w:val="30"/>
          <w:szCs w:val="30"/>
        </w:rPr>
        <w:t>万元，公务用车运行维护费0</w:t>
      </w:r>
      <w:r>
        <w:rPr>
          <w:rFonts w:ascii="仿宋" w:hAnsi="仿宋" w:eastAsia="仿宋" w:cs="仿宋"/>
          <w:snapToGrid/>
          <w:spacing w:val="18"/>
          <w:sz w:val="30"/>
          <w:szCs w:val="30"/>
        </w:rPr>
        <w:t>.</w:t>
      </w:r>
      <w:r>
        <w:rPr>
          <w:rFonts w:hint="eastAsia" w:ascii="仿宋" w:hAnsi="仿宋" w:eastAsia="仿宋" w:cs="仿宋"/>
          <w:snapToGrid/>
          <w:spacing w:val="18"/>
          <w:sz w:val="30"/>
          <w:szCs w:val="30"/>
        </w:rPr>
        <w:t>2</w:t>
      </w:r>
      <w:r>
        <w:rPr>
          <w:rFonts w:ascii="仿宋" w:hAnsi="仿宋" w:eastAsia="仿宋" w:cs="仿宋"/>
          <w:snapToGrid/>
          <w:spacing w:val="18"/>
          <w:sz w:val="30"/>
          <w:szCs w:val="30"/>
        </w:rPr>
        <w:t>2</w:t>
      </w:r>
      <w:r>
        <w:rPr>
          <w:rFonts w:hint="eastAsia" w:ascii="仿宋" w:hAnsi="仿宋" w:eastAsia="仿宋" w:cs="仿宋"/>
          <w:snapToGrid/>
          <w:spacing w:val="18"/>
          <w:sz w:val="30"/>
          <w:szCs w:val="30"/>
        </w:rPr>
        <w:t>万元，未产生因公出国（境）费</w:t>
      </w:r>
      <w:r>
        <w:rPr>
          <w:rFonts w:hint="eastAsia" w:ascii="仿宋" w:hAnsi="仿宋" w:eastAsia="仿宋" w:cs="仿宋"/>
          <w:snapToGrid/>
          <w:spacing w:val="18"/>
          <w:sz w:val="30"/>
          <w:szCs w:val="30"/>
          <w:lang w:eastAsia="zh-CN"/>
        </w:rPr>
        <w:t>。</w:t>
      </w:r>
    </w:p>
    <w:p>
      <w:pPr>
        <w:keepNext w:val="0"/>
        <w:keepLines w:val="0"/>
        <w:pageBreakBefore w:val="0"/>
        <w:wordWrap/>
        <w:overflowPunct/>
        <w:topLinePunct w:val="0"/>
        <w:bidi w:val="0"/>
        <w:spacing w:line="560" w:lineRule="exact"/>
        <w:ind w:firstLine="612" w:firstLineChars="200"/>
        <w:rPr>
          <w:rFonts w:hint="eastAsia" w:ascii="仿宋" w:hAnsi="仿宋" w:eastAsia="仿宋" w:cs="仿宋"/>
          <w:spacing w:val="3"/>
          <w:sz w:val="30"/>
          <w:szCs w:val="30"/>
        </w:rPr>
      </w:pPr>
      <w:r>
        <w:rPr>
          <w:rFonts w:hint="eastAsia" w:ascii="仿宋" w:hAnsi="仿宋" w:eastAsia="仿宋" w:cs="仿宋"/>
          <w:spacing w:val="3"/>
          <w:sz w:val="30"/>
          <w:szCs w:val="30"/>
        </w:rPr>
        <w:t>（2）市老干部大学河东分校场地使用费40</w:t>
      </w:r>
      <w:r>
        <w:rPr>
          <w:rFonts w:hint="eastAsia" w:ascii="仿宋" w:hAnsi="仿宋" w:eastAsia="仿宋" w:cs="仿宋"/>
          <w:spacing w:val="3"/>
          <w:sz w:val="30"/>
          <w:szCs w:val="30"/>
          <w:lang w:val="en-US" w:eastAsia="zh-CN"/>
        </w:rPr>
        <w:t>万元：</w:t>
      </w:r>
      <w:r>
        <w:rPr>
          <w:rFonts w:hint="eastAsia" w:ascii="仿宋" w:hAnsi="仿宋" w:eastAsia="仿宋" w:cs="仿宋"/>
          <w:spacing w:val="3"/>
          <w:sz w:val="30"/>
          <w:szCs w:val="30"/>
        </w:rPr>
        <w:t>市老干局开办的老干部大学河东分校租用了我宫部分教室作为办学使用，所用水电费等由市财政通过预算指标的方式直接拨付至长沙市青少年宫，用于我宫办班教学及场馆运营的一般日常经费使用。</w:t>
      </w:r>
    </w:p>
    <w:p>
      <w:pPr>
        <w:keepNext w:val="0"/>
        <w:keepLines w:val="0"/>
        <w:pageBreakBefore w:val="0"/>
        <w:wordWrap/>
        <w:overflowPunct/>
        <w:topLinePunct w:val="0"/>
        <w:bidi w:val="0"/>
        <w:spacing w:line="560" w:lineRule="exact"/>
        <w:ind w:firstLine="612" w:firstLineChars="200"/>
        <w:rPr>
          <w:rFonts w:hint="eastAsia" w:ascii="仿宋" w:hAnsi="仿宋" w:eastAsia="仿宋" w:cs="仿宋"/>
          <w:spacing w:val="3"/>
          <w:sz w:val="30"/>
          <w:szCs w:val="30"/>
        </w:rPr>
      </w:pPr>
      <w:r>
        <w:rPr>
          <w:rFonts w:hint="eastAsia" w:ascii="仿宋" w:hAnsi="仿宋" w:eastAsia="仿宋" w:cs="仿宋"/>
          <w:spacing w:val="3"/>
          <w:sz w:val="30"/>
          <w:szCs w:val="30"/>
        </w:rPr>
        <w:t>（3）小杜鹃艺术实验学校过渡经费1</w:t>
      </w:r>
      <w:r>
        <w:rPr>
          <w:rFonts w:ascii="仿宋" w:hAnsi="仿宋" w:eastAsia="仿宋" w:cs="仿宋"/>
          <w:spacing w:val="3"/>
          <w:sz w:val="30"/>
          <w:szCs w:val="30"/>
        </w:rPr>
        <w:t>93.04</w:t>
      </w:r>
      <w:r>
        <w:rPr>
          <w:rFonts w:hint="eastAsia" w:ascii="仿宋" w:hAnsi="仿宋" w:eastAsia="仿宋" w:cs="仿宋"/>
          <w:spacing w:val="3"/>
          <w:sz w:val="30"/>
          <w:szCs w:val="30"/>
        </w:rPr>
        <w:t>万元，</w:t>
      </w:r>
      <w:r>
        <w:rPr>
          <w:rFonts w:ascii="仿宋" w:hAnsi="仿宋" w:eastAsia="仿宋" w:cs="仿宋"/>
          <w:spacing w:val="3"/>
          <w:sz w:val="30"/>
          <w:szCs w:val="30"/>
        </w:rPr>
        <w:t>过渡期间，维持长沙市小杜鹃艺术实验学校现行管理体制不变</w:t>
      </w:r>
      <w:r>
        <w:rPr>
          <w:rFonts w:hint="eastAsia" w:ascii="仿宋" w:hAnsi="仿宋" w:eastAsia="仿宋" w:cs="仿宋"/>
          <w:spacing w:val="3"/>
          <w:sz w:val="30"/>
          <w:szCs w:val="30"/>
        </w:rPr>
        <w:t>，</w:t>
      </w:r>
      <w:r>
        <w:rPr>
          <w:rFonts w:ascii="仿宋" w:hAnsi="仿宋" w:eastAsia="仿宋" w:cs="仿宋"/>
          <w:spacing w:val="3"/>
          <w:sz w:val="30"/>
          <w:szCs w:val="30"/>
        </w:rPr>
        <w:t>为使长沙市小杜鹃艺术实验学校平稳过渡，保障在校学生的权益，</w:t>
      </w:r>
      <w:r>
        <w:rPr>
          <w:rFonts w:hint="eastAsia" w:ascii="仿宋" w:hAnsi="仿宋" w:eastAsia="仿宋" w:cs="仿宋"/>
          <w:spacing w:val="3"/>
          <w:sz w:val="30"/>
          <w:szCs w:val="30"/>
        </w:rPr>
        <w:t>确保各项教学工作顺利推进，确保人员工资、福利及各项办学成本正常支出。</w:t>
      </w:r>
    </w:p>
    <w:p>
      <w:pPr>
        <w:keepNext w:val="0"/>
        <w:keepLines w:val="0"/>
        <w:pageBreakBefore w:val="0"/>
        <w:wordWrap/>
        <w:overflowPunct/>
        <w:topLinePunct w:val="0"/>
        <w:bidi w:val="0"/>
        <w:spacing w:line="560" w:lineRule="exact"/>
        <w:ind w:firstLine="612" w:firstLineChars="200"/>
        <w:rPr>
          <w:rFonts w:hint="default" w:ascii="仿宋" w:hAnsi="仿宋" w:eastAsia="仿宋" w:cs="仿宋"/>
          <w:color w:val="000000" w:themeColor="text1"/>
          <w:spacing w:val="3"/>
          <w:sz w:val="30"/>
          <w:szCs w:val="30"/>
          <w:lang w:val="en-US" w:eastAsia="zh-CN"/>
          <w14:textFill>
            <w14:solidFill>
              <w14:schemeClr w14:val="tx1"/>
            </w14:solidFill>
          </w14:textFill>
        </w:rPr>
      </w:pPr>
      <w:r>
        <w:rPr>
          <w:rFonts w:hint="eastAsia" w:ascii="仿宋" w:hAnsi="仿宋" w:eastAsia="仿宋" w:cs="仿宋"/>
          <w:color w:val="000000" w:themeColor="text1"/>
          <w:spacing w:val="3"/>
          <w:sz w:val="30"/>
          <w:szCs w:val="30"/>
          <w:lang w:eastAsia="zh-CN"/>
          <w14:textFill>
            <w14:solidFill>
              <w14:schemeClr w14:val="tx1"/>
            </w14:solidFill>
          </w14:textFill>
        </w:rPr>
        <w:t>（</w:t>
      </w:r>
      <w:r>
        <w:rPr>
          <w:rFonts w:hint="eastAsia" w:ascii="仿宋" w:hAnsi="仿宋" w:eastAsia="仿宋" w:cs="仿宋"/>
          <w:color w:val="000000" w:themeColor="text1"/>
          <w:spacing w:val="3"/>
          <w:sz w:val="30"/>
          <w:szCs w:val="30"/>
          <w:lang w:val="en-US" w:eastAsia="zh-CN"/>
          <w14:textFill>
            <w14:solidFill>
              <w14:schemeClr w14:val="tx1"/>
            </w14:solidFill>
          </w14:textFill>
        </w:rPr>
        <w:t>4</w:t>
      </w:r>
      <w:r>
        <w:rPr>
          <w:rFonts w:hint="eastAsia" w:ascii="仿宋" w:hAnsi="仿宋" w:eastAsia="仿宋" w:cs="仿宋"/>
          <w:color w:val="000000" w:themeColor="text1"/>
          <w:spacing w:val="3"/>
          <w:sz w:val="30"/>
          <w:szCs w:val="30"/>
          <w:lang w:eastAsia="zh-CN"/>
          <w14:textFill>
            <w14:solidFill>
              <w14:schemeClr w14:val="tx1"/>
            </w14:solidFill>
          </w14:textFill>
        </w:rPr>
        <w:t>）离休干部专项经费</w:t>
      </w:r>
      <w:r>
        <w:rPr>
          <w:rFonts w:hint="eastAsia" w:ascii="仿宋" w:hAnsi="仿宋" w:eastAsia="仿宋" w:cs="仿宋"/>
          <w:color w:val="000000" w:themeColor="text1"/>
          <w:spacing w:val="3"/>
          <w:sz w:val="30"/>
          <w:szCs w:val="30"/>
          <w:lang w:val="en-US" w:eastAsia="zh-CN"/>
          <w14:textFill>
            <w14:solidFill>
              <w14:schemeClr w14:val="tx1"/>
            </w14:solidFill>
          </w14:textFill>
        </w:rPr>
        <w:t>6.1万元。市老干部为保障差额拨款事业单位离休干部离休金、节日慰问费等方面的专项经费。</w:t>
      </w:r>
    </w:p>
    <w:p>
      <w:pPr>
        <w:keepNext w:val="0"/>
        <w:keepLines w:val="0"/>
        <w:pageBreakBefore w:val="0"/>
        <w:wordWrap/>
        <w:overflowPunct/>
        <w:topLinePunct w:val="0"/>
        <w:bidi w:val="0"/>
        <w:spacing w:line="560" w:lineRule="exact"/>
        <w:ind w:firstLine="650" w:firstLineChars="200"/>
        <w:rPr>
          <w:rFonts w:ascii="黑体" w:hAnsi="黑体" w:eastAsia="黑体" w:cs="黑体"/>
          <w:b/>
          <w:bCs/>
          <w:spacing w:val="7"/>
          <w:sz w:val="30"/>
          <w:szCs w:val="30"/>
        </w:rPr>
      </w:pPr>
      <w:r>
        <w:rPr>
          <w:rFonts w:ascii="黑体" w:hAnsi="黑体" w:eastAsia="黑体" w:cs="黑体"/>
          <w:b/>
          <w:bCs/>
          <w:spacing w:val="12"/>
          <w:sz w:val="30"/>
          <w:szCs w:val="30"/>
        </w:rPr>
        <w:t>三</w:t>
      </w:r>
      <w:r>
        <w:rPr>
          <w:rFonts w:ascii="黑体" w:hAnsi="黑体" w:eastAsia="黑体" w:cs="黑体"/>
          <w:b/>
          <w:bCs/>
          <w:spacing w:val="7"/>
          <w:sz w:val="30"/>
          <w:szCs w:val="30"/>
        </w:rPr>
        <w:t>、项目组织实施情况</w:t>
      </w:r>
    </w:p>
    <w:p>
      <w:pPr>
        <w:keepNext w:val="0"/>
        <w:keepLines w:val="0"/>
        <w:pageBreakBefore w:val="0"/>
        <w:wordWrap/>
        <w:overflowPunct/>
        <w:topLinePunct w:val="0"/>
        <w:bidi w:val="0"/>
        <w:spacing w:line="560" w:lineRule="exact"/>
        <w:ind w:firstLine="632" w:firstLineChars="200"/>
        <w:rPr>
          <w:rFonts w:hint="eastAsia" w:ascii="楷体" w:hAnsi="楷体" w:eastAsia="楷体" w:cs="楷体"/>
          <w:spacing w:val="8"/>
          <w:sz w:val="30"/>
          <w:szCs w:val="30"/>
          <w14:textOutline w14:w="5791" w14:cap="sq" w14:cmpd="sng" w14:algn="ctr">
            <w14:solidFill>
              <w14:srgbClr w14:val="000000"/>
            </w14:solidFill>
            <w14:prstDash w14:val="solid"/>
            <w14:bevel/>
          </w14:textOutline>
        </w:rPr>
      </w:pPr>
      <w:r>
        <w:rPr>
          <w:rFonts w:hint="eastAsia" w:ascii="楷体" w:hAnsi="楷体" w:eastAsia="楷体" w:cs="楷体"/>
          <w:spacing w:val="8"/>
          <w:sz w:val="30"/>
          <w:szCs w:val="30"/>
          <w14:textOutline w14:w="5791" w14:cap="sq" w14:cmpd="sng" w14:algn="ctr">
            <w14:solidFill>
              <w14:srgbClr w14:val="000000"/>
            </w14:solidFill>
            <w14:prstDash w14:val="solid"/>
            <w14:bevel/>
          </w14:textOutline>
        </w:rPr>
        <w:t>（一）项目组织情况分析</w:t>
      </w:r>
    </w:p>
    <w:p>
      <w:pPr>
        <w:keepNext w:val="0"/>
        <w:keepLines w:val="0"/>
        <w:pageBreakBefore w:val="0"/>
        <w:widowControl w:val="0"/>
        <w:wordWrap/>
        <w:overflowPunct/>
        <w:topLinePunct w:val="0"/>
        <w:bidi w:val="0"/>
        <w:adjustRightInd w:val="0"/>
        <w:snapToGrid w:val="0"/>
        <w:spacing w:line="560" w:lineRule="exact"/>
        <w:ind w:firstLine="948" w:firstLineChars="300"/>
        <w:jc w:val="both"/>
        <w:rPr>
          <w:rFonts w:ascii="仿宋" w:hAnsi="仿宋" w:eastAsia="仿宋" w:cs="仿宋"/>
          <w:spacing w:val="8"/>
          <w:sz w:val="30"/>
          <w:szCs w:val="30"/>
        </w:rPr>
      </w:pPr>
      <w:r>
        <w:rPr>
          <w:rFonts w:ascii="仿宋" w:hAnsi="仿宋" w:eastAsia="仿宋" w:cs="仿宋"/>
          <w:spacing w:val="8"/>
          <w:sz w:val="30"/>
          <w:szCs w:val="30"/>
        </w:rPr>
        <w:t>2022年，在团市委的正确领导下，</w:t>
      </w:r>
      <w:r>
        <w:rPr>
          <w:rFonts w:hint="eastAsia" w:ascii="仿宋" w:hAnsi="仿宋" w:eastAsia="仿宋" w:cs="仿宋"/>
          <w:spacing w:val="8"/>
          <w:sz w:val="30"/>
          <w:szCs w:val="30"/>
        </w:rPr>
        <w:t>长沙市</w:t>
      </w:r>
      <w:r>
        <w:rPr>
          <w:rFonts w:ascii="仿宋" w:hAnsi="仿宋" w:eastAsia="仿宋" w:cs="仿宋"/>
          <w:spacing w:val="8"/>
          <w:sz w:val="30"/>
          <w:szCs w:val="30"/>
        </w:rPr>
        <w:t>青少年宫以习近平新时代中国特色社会主义思想为指导，深入贯彻落实党的二十大、十九届六中全会及省第十二次党代会、市第十四次党代会精神，按照“三力一度”的新时代共青团工作布局，以青春建功强省会为主题，贯彻落实“双减”政策，助力青年发展型城市建设，传承红色基因，加大少先队工作力度，加强科技科普教育，广泛开展各类青少年社会教育和公益活动，全面落实“精准谋划、精致管理、精明增长”，以更高的政治站位、更好的奋斗姿态、更优的教育质量，凝心聚力、奋发进取，在服务青少年成长、推动社会教育事业发展的康庄大道上再创辉煌。</w:t>
      </w:r>
    </w:p>
    <w:p>
      <w:pPr>
        <w:keepNext w:val="0"/>
        <w:keepLines w:val="0"/>
        <w:pageBreakBefore w:val="0"/>
        <w:widowControl w:val="0"/>
        <w:numPr>
          <w:ilvl w:val="0"/>
          <w:numId w:val="0"/>
        </w:numPr>
        <w:wordWrap/>
        <w:overflowPunct/>
        <w:topLinePunct w:val="0"/>
        <w:bidi w:val="0"/>
        <w:adjustRightInd w:val="0"/>
        <w:snapToGrid w:val="0"/>
        <w:spacing w:line="560" w:lineRule="exact"/>
        <w:ind w:firstLine="634" w:firstLineChars="200"/>
        <w:jc w:val="both"/>
        <w:rPr>
          <w:rFonts w:hint="default" w:eastAsia="宋体"/>
          <w:lang w:val="en-US" w:eastAsia="zh-CN"/>
        </w:rPr>
      </w:pPr>
      <w:r>
        <w:rPr>
          <w:rFonts w:hint="eastAsia" w:ascii="仿宋" w:hAnsi="仿宋" w:eastAsia="仿宋" w:cs="仿宋"/>
          <w:b/>
          <w:bCs/>
          <w:spacing w:val="8"/>
          <w:sz w:val="30"/>
          <w:szCs w:val="30"/>
          <w:lang w:val="en-US" w:eastAsia="zh-CN"/>
        </w:rPr>
        <w:t>1、</w:t>
      </w:r>
      <w:r>
        <w:rPr>
          <w:rFonts w:hint="eastAsia" w:ascii="仿宋" w:hAnsi="仿宋" w:eastAsia="仿宋" w:cs="仿宋"/>
          <w:b/>
          <w:bCs/>
          <w:spacing w:val="8"/>
          <w:sz w:val="30"/>
          <w:szCs w:val="30"/>
        </w:rPr>
        <w:t>办班教学与场馆运营项目</w:t>
      </w:r>
      <w:r>
        <w:rPr>
          <w:rFonts w:hint="eastAsia" w:eastAsia="宋体"/>
          <w:lang w:val="en-US" w:eastAsia="zh-CN"/>
        </w:rPr>
        <w:t xml:space="preserve">   </w:t>
      </w:r>
    </w:p>
    <w:p>
      <w:pPr>
        <w:keepNext w:val="0"/>
        <w:keepLines w:val="0"/>
        <w:pageBreakBefore w:val="0"/>
        <w:widowControl w:val="0"/>
        <w:wordWrap/>
        <w:overflowPunct/>
        <w:topLinePunct w:val="0"/>
        <w:bidi w:val="0"/>
        <w:adjustRightInd w:val="0"/>
        <w:snapToGrid w:val="0"/>
        <w:spacing w:line="560" w:lineRule="exact"/>
        <w:ind w:firstLine="634" w:firstLineChars="200"/>
        <w:rPr>
          <w:rFonts w:hint="eastAsia" w:ascii="仿宋" w:hAnsi="仿宋" w:eastAsia="仿宋" w:cs="仿宋"/>
          <w:spacing w:val="8"/>
          <w:sz w:val="30"/>
          <w:szCs w:val="30"/>
          <w:lang w:eastAsia="zh-CN"/>
        </w:rPr>
      </w:pPr>
      <w:r>
        <w:rPr>
          <w:rFonts w:ascii="仿宋" w:hAnsi="仿宋" w:eastAsia="仿宋" w:cs="仿宋"/>
          <w:b/>
          <w:bCs/>
          <w:spacing w:val="8"/>
          <w:sz w:val="30"/>
          <w:szCs w:val="30"/>
        </w:rPr>
        <w:t>一是</w:t>
      </w:r>
      <w:r>
        <w:rPr>
          <w:rFonts w:hint="eastAsia" w:ascii="仿宋" w:hAnsi="仿宋" w:eastAsia="仿宋" w:cs="仿宋"/>
          <w:b/>
          <w:bCs/>
          <w:spacing w:val="8"/>
          <w:sz w:val="30"/>
          <w:szCs w:val="30"/>
          <w:lang w:eastAsia="zh-CN"/>
        </w:rPr>
        <w:t>，</w:t>
      </w:r>
      <w:r>
        <w:rPr>
          <w:rFonts w:ascii="仿宋" w:hAnsi="仿宋" w:eastAsia="仿宋" w:cs="仿宋"/>
          <w:b/>
          <w:bCs/>
          <w:spacing w:val="8"/>
          <w:sz w:val="30"/>
          <w:szCs w:val="30"/>
        </w:rPr>
        <w:t>公益活动取得新突破</w:t>
      </w:r>
      <w:r>
        <w:rPr>
          <w:rFonts w:hint="eastAsia" w:ascii="仿宋" w:hAnsi="仿宋" w:eastAsia="仿宋" w:cs="仿宋"/>
          <w:b/>
          <w:bCs/>
          <w:spacing w:val="8"/>
          <w:sz w:val="30"/>
          <w:szCs w:val="30"/>
          <w:lang w:eastAsia="zh-CN"/>
        </w:rPr>
        <w:t>。</w:t>
      </w:r>
      <w:r>
        <w:rPr>
          <w:rFonts w:ascii="仿宋" w:hAnsi="仿宋" w:eastAsia="仿宋" w:cs="仿宋"/>
          <w:spacing w:val="8"/>
          <w:sz w:val="30"/>
          <w:szCs w:val="30"/>
        </w:rPr>
        <w:t>全年共举办了110个公益活动</w:t>
      </w:r>
      <w:r>
        <w:rPr>
          <w:rFonts w:hint="eastAsia" w:ascii="仿宋" w:hAnsi="仿宋" w:eastAsia="仿宋" w:cs="仿宋"/>
          <w:spacing w:val="8"/>
          <w:sz w:val="30"/>
          <w:szCs w:val="30"/>
          <w:lang w:eastAsia="zh-CN"/>
        </w:rPr>
        <w:t>，并</w:t>
      </w:r>
      <w:r>
        <w:rPr>
          <w:rFonts w:ascii="仿宋" w:hAnsi="仿宋" w:eastAsia="仿宋" w:cs="仿宋"/>
          <w:spacing w:val="8"/>
          <w:sz w:val="30"/>
          <w:szCs w:val="30"/>
        </w:rPr>
        <w:t>围绕喜迎二十大、纪念建团100周年、社会主义核心价值观培育等主题2022年共计开展少先队学习实践活动，参与人数5万余人次</w:t>
      </w:r>
      <w:r>
        <w:rPr>
          <w:rFonts w:hint="eastAsia" w:ascii="仿宋" w:hAnsi="仿宋" w:eastAsia="仿宋" w:cs="仿宋"/>
          <w:spacing w:val="8"/>
          <w:sz w:val="30"/>
          <w:szCs w:val="30"/>
          <w:lang w:eastAsia="zh-CN"/>
        </w:rPr>
        <w:t>。</w:t>
      </w:r>
    </w:p>
    <w:p>
      <w:pPr>
        <w:pStyle w:val="2"/>
        <w:keepNext w:val="0"/>
        <w:keepLines w:val="0"/>
        <w:pageBreakBefore w:val="0"/>
        <w:widowControl w:val="0"/>
        <w:wordWrap/>
        <w:overflowPunct/>
        <w:topLinePunct w:val="0"/>
        <w:bidi w:val="0"/>
        <w:adjustRightInd w:val="0"/>
        <w:snapToGrid w:val="0"/>
        <w:spacing w:line="560" w:lineRule="exact"/>
        <w:ind w:firstLine="632"/>
        <w:rPr>
          <w:rFonts w:hint="eastAsia" w:ascii="仿宋" w:hAnsi="仿宋" w:eastAsia="仿宋" w:cs="仿宋"/>
          <w:spacing w:val="8"/>
          <w:sz w:val="30"/>
          <w:szCs w:val="30"/>
          <w:lang w:eastAsia="zh-CN"/>
        </w:rPr>
      </w:pPr>
      <w:r>
        <w:rPr>
          <w:rFonts w:hint="eastAsia" w:ascii="仿宋" w:hAnsi="仿宋" w:eastAsia="仿宋" w:cs="仿宋"/>
          <w:b/>
          <w:bCs/>
          <w:spacing w:val="8"/>
          <w:sz w:val="30"/>
          <w:szCs w:val="30"/>
          <w:lang w:val="en-US" w:eastAsia="zh-CN"/>
        </w:rPr>
        <w:t>二是，</w:t>
      </w:r>
      <w:r>
        <w:rPr>
          <w:rFonts w:ascii="仿宋" w:hAnsi="仿宋" w:eastAsia="仿宋" w:cs="仿宋"/>
          <w:b/>
          <w:bCs/>
          <w:spacing w:val="8"/>
          <w:sz w:val="30"/>
          <w:szCs w:val="30"/>
        </w:rPr>
        <w:t>用特色剧目践行体验式教育。</w:t>
      </w:r>
      <w:r>
        <w:rPr>
          <w:rFonts w:hint="eastAsia" w:ascii="仿宋" w:hAnsi="仿宋" w:eastAsia="仿宋" w:cs="仿宋"/>
          <w:spacing w:val="8"/>
          <w:sz w:val="30"/>
          <w:szCs w:val="30"/>
          <w:lang w:val="en-US" w:eastAsia="zh-CN"/>
        </w:rPr>
        <w:t>2022年</w:t>
      </w:r>
      <w:r>
        <w:rPr>
          <w:rFonts w:ascii="仿宋" w:hAnsi="仿宋" w:eastAsia="仿宋" w:cs="仿宋"/>
          <w:spacing w:val="8"/>
          <w:sz w:val="30"/>
          <w:szCs w:val="30"/>
        </w:rPr>
        <w:t>原创11个红色剧目传承红色基因</w:t>
      </w:r>
      <w:r>
        <w:rPr>
          <w:rFonts w:hint="eastAsia" w:ascii="仿宋" w:hAnsi="仿宋" w:eastAsia="仿宋" w:cs="仿宋"/>
          <w:spacing w:val="8"/>
          <w:sz w:val="30"/>
          <w:szCs w:val="30"/>
          <w:lang w:eastAsia="zh-CN"/>
        </w:rPr>
        <w:t>，</w:t>
      </w:r>
      <w:r>
        <w:rPr>
          <w:rFonts w:ascii="仿宋" w:hAnsi="仿宋" w:eastAsia="仿宋" w:cs="仿宋"/>
          <w:spacing w:val="8"/>
          <w:sz w:val="30"/>
          <w:szCs w:val="30"/>
        </w:rPr>
        <w:t>让青少年在沉浸式演绎中得到体验式教育</w:t>
      </w:r>
      <w:r>
        <w:rPr>
          <w:rFonts w:hint="eastAsia" w:ascii="仿宋" w:hAnsi="仿宋" w:eastAsia="仿宋" w:cs="仿宋"/>
          <w:spacing w:val="8"/>
          <w:sz w:val="30"/>
          <w:szCs w:val="30"/>
          <w:lang w:eastAsia="zh-CN"/>
        </w:rPr>
        <w:t>。</w:t>
      </w:r>
    </w:p>
    <w:p>
      <w:pPr>
        <w:keepNext w:val="0"/>
        <w:keepLines w:val="0"/>
        <w:pageBreakBefore w:val="0"/>
        <w:widowControl w:val="0"/>
        <w:wordWrap/>
        <w:overflowPunct/>
        <w:topLinePunct w:val="0"/>
        <w:bidi w:val="0"/>
        <w:adjustRightInd w:val="0"/>
        <w:snapToGrid w:val="0"/>
        <w:spacing w:line="560" w:lineRule="exact"/>
        <w:ind w:firstLine="632"/>
        <w:rPr>
          <w:rFonts w:hint="eastAsia" w:eastAsia="仿宋"/>
          <w:lang w:val="en-US" w:eastAsia="zh-CN"/>
        </w:rPr>
      </w:pPr>
      <w:r>
        <w:rPr>
          <w:rFonts w:hint="eastAsia" w:ascii="仿宋" w:hAnsi="仿宋" w:eastAsia="仿宋" w:cs="仿宋"/>
          <w:b/>
          <w:bCs/>
          <w:sz w:val="30"/>
          <w:szCs w:val="30"/>
          <w:lang w:val="en-US" w:eastAsia="zh-CN"/>
        </w:rPr>
        <w:t>三是，</w:t>
      </w:r>
      <w:r>
        <w:rPr>
          <w:rFonts w:hint="eastAsia" w:ascii="仿宋" w:hAnsi="仿宋" w:eastAsia="仿宋" w:cs="仿宋"/>
          <w:b/>
          <w:bCs/>
          <w:spacing w:val="8"/>
          <w:sz w:val="30"/>
          <w:szCs w:val="30"/>
        </w:rPr>
        <w:t>校外培训项目取得新成绩。</w:t>
      </w:r>
      <w:r>
        <w:rPr>
          <w:rFonts w:ascii="仿宋" w:hAnsi="仿宋" w:eastAsia="仿宋" w:cs="仿宋"/>
          <w:spacing w:val="8"/>
          <w:sz w:val="30"/>
          <w:szCs w:val="30"/>
        </w:rPr>
        <w:t>全年开设普惠式培训班1300个，免费班110个，参加大型演出16次，组织1000余名学员参加</w:t>
      </w:r>
      <w:r>
        <w:rPr>
          <w:rFonts w:hint="eastAsia" w:ascii="仿宋" w:hAnsi="仿宋" w:eastAsia="仿宋" w:cs="仿宋"/>
          <w:spacing w:val="8"/>
          <w:sz w:val="30"/>
          <w:szCs w:val="30"/>
          <w:lang w:eastAsia="zh-CN"/>
        </w:rPr>
        <w:t>各类比赛获佳绩。</w:t>
      </w:r>
    </w:p>
    <w:p>
      <w:pPr>
        <w:keepNext w:val="0"/>
        <w:keepLines w:val="0"/>
        <w:pageBreakBefore w:val="0"/>
        <w:widowControl w:val="0"/>
        <w:wordWrap/>
        <w:overflowPunct/>
        <w:topLinePunct w:val="0"/>
        <w:bidi w:val="0"/>
        <w:adjustRightInd w:val="0"/>
        <w:snapToGrid w:val="0"/>
        <w:spacing w:line="560" w:lineRule="exact"/>
        <w:ind w:firstLine="634" w:firstLineChars="200"/>
        <w:rPr>
          <w:rFonts w:hint="eastAsia" w:ascii="仿宋" w:hAnsi="仿宋" w:eastAsia="仿宋" w:cs="仿宋"/>
          <w:spacing w:val="8"/>
          <w:sz w:val="30"/>
          <w:szCs w:val="30"/>
          <w:lang w:eastAsia="zh-CN"/>
        </w:rPr>
      </w:pPr>
      <w:r>
        <w:rPr>
          <w:rFonts w:hint="eastAsia" w:ascii="仿宋" w:hAnsi="仿宋" w:eastAsia="仿宋" w:cs="仿宋"/>
          <w:b/>
          <w:bCs/>
          <w:spacing w:val="8"/>
          <w:sz w:val="30"/>
          <w:szCs w:val="30"/>
          <w:lang w:val="en-US" w:eastAsia="zh-CN"/>
        </w:rPr>
        <w:t>四是，</w:t>
      </w:r>
      <w:r>
        <w:rPr>
          <w:rFonts w:ascii="仿宋" w:hAnsi="仿宋" w:eastAsia="仿宋" w:cs="仿宋"/>
          <w:b/>
          <w:bCs/>
          <w:spacing w:val="8"/>
          <w:sz w:val="30"/>
          <w:szCs w:val="30"/>
        </w:rPr>
        <w:t>着力加强基地建设</w:t>
      </w:r>
      <w:r>
        <w:rPr>
          <w:rFonts w:hint="eastAsia" w:ascii="仿宋" w:hAnsi="仿宋" w:eastAsia="仿宋" w:cs="仿宋"/>
          <w:spacing w:val="8"/>
          <w:sz w:val="30"/>
          <w:szCs w:val="30"/>
          <w:lang w:eastAsia="zh-CN"/>
        </w:rPr>
        <w:t>。在河西建设建设</w:t>
      </w:r>
      <w:r>
        <w:rPr>
          <w:rFonts w:ascii="仿宋" w:hAnsi="仿宋" w:eastAsia="仿宋" w:cs="仿宋"/>
          <w:spacing w:val="8"/>
          <w:sz w:val="30"/>
          <w:szCs w:val="30"/>
        </w:rPr>
        <w:t>了小杜鹃素质教育拓展基地（八方校区）</w:t>
      </w:r>
      <w:r>
        <w:rPr>
          <w:rFonts w:hint="eastAsia" w:ascii="仿宋" w:hAnsi="仿宋" w:eastAsia="仿宋" w:cs="仿宋"/>
          <w:spacing w:val="8"/>
          <w:sz w:val="30"/>
          <w:szCs w:val="30"/>
          <w:lang w:eastAsia="zh-CN"/>
        </w:rPr>
        <w:t>，并按照实际情况扩大了</w:t>
      </w:r>
      <w:r>
        <w:rPr>
          <w:rFonts w:ascii="仿宋" w:hAnsi="仿宋" w:eastAsia="仿宋" w:cs="仿宋"/>
          <w:spacing w:val="8"/>
          <w:sz w:val="30"/>
          <w:szCs w:val="30"/>
        </w:rPr>
        <w:t>办学规模，全宫在“严”、“实”上下功夫，狠抓教学质量，保持常态化教师队伍每周一学、一会，保持各专业教学班级每季度一考、一测，全面促进教学质量和教师教学能力的提高，基本实现了宫本部与河西分部“一江两岸”同步发展</w:t>
      </w:r>
      <w:r>
        <w:rPr>
          <w:rFonts w:hint="eastAsia" w:ascii="仿宋" w:hAnsi="仿宋" w:eastAsia="仿宋" w:cs="仿宋"/>
          <w:spacing w:val="8"/>
          <w:sz w:val="30"/>
          <w:szCs w:val="30"/>
          <w:lang w:eastAsia="zh-CN"/>
        </w:rPr>
        <w:t>。</w:t>
      </w:r>
    </w:p>
    <w:p>
      <w:pPr>
        <w:keepNext w:val="0"/>
        <w:keepLines w:val="0"/>
        <w:pageBreakBefore w:val="0"/>
        <w:widowControl w:val="0"/>
        <w:wordWrap/>
        <w:overflowPunct/>
        <w:topLinePunct w:val="0"/>
        <w:bidi w:val="0"/>
        <w:adjustRightInd w:val="0"/>
        <w:snapToGrid w:val="0"/>
        <w:spacing w:line="560" w:lineRule="exact"/>
        <w:ind w:firstLine="638"/>
        <w:rPr>
          <w:rFonts w:ascii="仿宋" w:hAnsi="仿宋" w:eastAsia="仿宋" w:cs="仿宋"/>
          <w:spacing w:val="8"/>
          <w:sz w:val="30"/>
          <w:szCs w:val="30"/>
        </w:rPr>
      </w:pPr>
      <w:r>
        <w:rPr>
          <w:rFonts w:hint="eastAsia" w:ascii="仿宋" w:hAnsi="仿宋" w:eastAsia="仿宋" w:cs="仿宋"/>
          <w:b/>
          <w:bCs/>
          <w:spacing w:val="8"/>
          <w:sz w:val="30"/>
          <w:szCs w:val="30"/>
          <w:lang w:eastAsia="zh-CN"/>
        </w:rPr>
        <w:t>五</w:t>
      </w:r>
      <w:r>
        <w:rPr>
          <w:rFonts w:ascii="仿宋" w:hAnsi="仿宋" w:eastAsia="仿宋" w:cs="仿宋"/>
          <w:b/>
          <w:bCs/>
          <w:spacing w:val="8"/>
          <w:sz w:val="30"/>
          <w:szCs w:val="30"/>
        </w:rPr>
        <w:t>是</w:t>
      </w:r>
      <w:r>
        <w:rPr>
          <w:rFonts w:hint="eastAsia" w:ascii="仿宋" w:hAnsi="仿宋" w:eastAsia="仿宋" w:cs="仿宋"/>
          <w:b/>
          <w:bCs/>
          <w:spacing w:val="8"/>
          <w:sz w:val="30"/>
          <w:szCs w:val="30"/>
          <w:lang w:eastAsia="zh-CN"/>
        </w:rPr>
        <w:t>，</w:t>
      </w:r>
      <w:r>
        <w:rPr>
          <w:rFonts w:ascii="仿宋" w:hAnsi="仿宋" w:eastAsia="仿宋" w:cs="仿宋"/>
          <w:b/>
          <w:bCs/>
          <w:spacing w:val="8"/>
          <w:sz w:val="30"/>
          <w:szCs w:val="30"/>
        </w:rPr>
        <w:t>宣传带动品牌发展</w:t>
      </w:r>
      <w:r>
        <w:rPr>
          <w:rFonts w:ascii="仿宋" w:hAnsi="仿宋" w:eastAsia="仿宋" w:cs="仿宋"/>
          <w:spacing w:val="8"/>
          <w:sz w:val="30"/>
          <w:szCs w:val="30"/>
        </w:rPr>
        <w:t>。意识形态管理持续加强，网络治理扎实推进，官方网站重新开放，文明创建工作在经验中推进。微信公众号推文369篇，微信公众号粉丝由68471人次增长至86637人次，微博推送信息302条，视频号发布视频48条。信息上报中国宫协及省宫协106条。与掌上长沙、新湖南、星辰在线、红网等媒体沟通互联，在各级媒体报送并刊登信息30次。</w:t>
      </w:r>
    </w:p>
    <w:p>
      <w:pPr>
        <w:keepNext w:val="0"/>
        <w:keepLines w:val="0"/>
        <w:pageBreakBefore w:val="0"/>
        <w:widowControl w:val="0"/>
        <w:wordWrap/>
        <w:overflowPunct/>
        <w:topLinePunct w:val="0"/>
        <w:bidi w:val="0"/>
        <w:adjustRightInd w:val="0"/>
        <w:snapToGrid w:val="0"/>
        <w:spacing w:line="560" w:lineRule="exact"/>
        <w:ind w:firstLine="634" w:firstLineChars="200"/>
        <w:rPr>
          <w:rFonts w:ascii="仿宋" w:hAnsi="仿宋" w:eastAsia="仿宋" w:cs="仿宋"/>
          <w:b/>
          <w:bCs/>
          <w:spacing w:val="8"/>
          <w:sz w:val="30"/>
          <w:szCs w:val="30"/>
        </w:rPr>
      </w:pPr>
      <w:r>
        <w:rPr>
          <w:rFonts w:hint="eastAsia" w:ascii="仿宋" w:hAnsi="仿宋" w:eastAsia="仿宋" w:cs="仿宋"/>
          <w:b/>
          <w:bCs/>
          <w:spacing w:val="8"/>
          <w:sz w:val="30"/>
          <w:szCs w:val="30"/>
        </w:rPr>
        <w:t>2、小杜鹃艺术实验学校补助经费</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 w:hAnsi="仿宋" w:eastAsia="仿宋" w:cs="仿宋"/>
          <w:spacing w:val="8"/>
          <w:sz w:val="30"/>
          <w:szCs w:val="30"/>
        </w:rPr>
      </w:pPr>
      <w:r>
        <w:rPr>
          <w:rFonts w:hint="eastAsia" w:ascii="仿宋" w:hAnsi="仿宋" w:eastAsia="仿宋" w:cs="仿宋"/>
          <w:spacing w:val="8"/>
          <w:sz w:val="30"/>
          <w:szCs w:val="30"/>
        </w:rPr>
        <w:t>长沙市小杜鹃艺术实验学校过渡转型时期虽是艰难，但是得到了各级部门领导的支持，特殊时期，以人为本，不忘初心，切实履职，做好学校的改革转型工作。2022年，长沙市小杜鹃艺术实验学校以“童心向党  强国有我”为系列实践教育活动主题，致力引导学生践行社会主义核心价值观，有计划地开展主题教育活动、参加各类赛事，取得了不错的成绩。</w:t>
      </w:r>
    </w:p>
    <w:p>
      <w:pPr>
        <w:keepNext w:val="0"/>
        <w:keepLines w:val="0"/>
        <w:pageBreakBefore w:val="0"/>
        <w:widowControl w:val="0"/>
        <w:kinsoku/>
        <w:wordWrap/>
        <w:overflowPunct/>
        <w:topLinePunct w:val="0"/>
        <w:autoSpaceDE/>
        <w:autoSpaceDN/>
        <w:bidi w:val="0"/>
        <w:spacing w:line="560" w:lineRule="exact"/>
        <w:ind w:firstLine="634" w:firstLineChars="200"/>
        <w:jc w:val="both"/>
        <w:textAlignment w:val="auto"/>
        <w:rPr>
          <w:rFonts w:hint="eastAsia" w:ascii="仿宋" w:hAnsi="仿宋" w:eastAsia="仿宋" w:cs="仿宋"/>
          <w:spacing w:val="8"/>
          <w:sz w:val="30"/>
          <w:szCs w:val="30"/>
        </w:rPr>
      </w:pPr>
      <w:r>
        <w:rPr>
          <w:rFonts w:hint="eastAsia" w:ascii="仿宋" w:hAnsi="仿宋" w:eastAsia="仿宋" w:cs="仿宋"/>
          <w:b/>
          <w:bCs/>
          <w:spacing w:val="8"/>
          <w:sz w:val="30"/>
          <w:szCs w:val="30"/>
        </w:rPr>
        <w:t>一是活动覆盖面广</w:t>
      </w:r>
      <w:r>
        <w:rPr>
          <w:rFonts w:hint="eastAsia" w:ascii="仿宋" w:hAnsi="仿宋" w:eastAsia="仿宋" w:cs="仿宋"/>
          <w:spacing w:val="8"/>
          <w:sz w:val="30"/>
          <w:szCs w:val="30"/>
        </w:rPr>
        <w:t>。一年来，学校充分发挥各部门优势，注重细节，形成了有温度、有态度、有实效的活动特点。全年开展大小活动共计12次，包括公益活动4次。</w:t>
      </w:r>
    </w:p>
    <w:p>
      <w:pPr>
        <w:keepNext w:val="0"/>
        <w:keepLines w:val="0"/>
        <w:pageBreakBefore w:val="0"/>
        <w:widowControl w:val="0"/>
        <w:kinsoku/>
        <w:wordWrap/>
        <w:overflowPunct/>
        <w:topLinePunct w:val="0"/>
        <w:autoSpaceDE/>
        <w:autoSpaceDN/>
        <w:bidi w:val="0"/>
        <w:spacing w:line="560" w:lineRule="exact"/>
        <w:ind w:firstLine="634" w:firstLineChars="200"/>
        <w:jc w:val="both"/>
        <w:textAlignment w:val="auto"/>
        <w:rPr>
          <w:rFonts w:hint="eastAsia" w:ascii="仿宋" w:hAnsi="仿宋" w:eastAsia="仿宋" w:cs="仿宋"/>
          <w:spacing w:val="8"/>
          <w:sz w:val="30"/>
          <w:szCs w:val="30"/>
        </w:rPr>
      </w:pPr>
      <w:r>
        <w:rPr>
          <w:rFonts w:hint="eastAsia" w:ascii="仿宋" w:hAnsi="仿宋" w:eastAsia="仿宋" w:cs="仿宋"/>
          <w:b/>
          <w:bCs/>
          <w:spacing w:val="8"/>
          <w:sz w:val="30"/>
          <w:szCs w:val="30"/>
        </w:rPr>
        <w:t>二是活动主题多彩</w:t>
      </w:r>
      <w:r>
        <w:rPr>
          <w:rFonts w:hint="eastAsia" w:ascii="仿宋" w:hAnsi="仿宋" w:eastAsia="仿宋" w:cs="仿宋"/>
          <w:spacing w:val="8"/>
          <w:sz w:val="30"/>
          <w:szCs w:val="30"/>
        </w:rPr>
        <w:t>。通过组织开展安全教育月系列活动、雷锋月系列活动、“我们的节日”系列主题活动，突出劳动教育、安全教育和红色教育，响应新时代教育改革和育人要求。最具亮点的是群舞《我们是雷锋式的好少年》参演“喜迎二十大、永远跟党走、奋进新征程”长沙青少年“童心向党”音乐思政课暨庆“六一”活动，杜鹃娃用专业的表演，不仅为思政课增加了属于少儿的欢乐与精彩，更有着引导少儿传承红色基因的深远影响和意义。</w:t>
      </w:r>
    </w:p>
    <w:p>
      <w:pPr>
        <w:keepNext w:val="0"/>
        <w:keepLines w:val="0"/>
        <w:pageBreakBefore w:val="0"/>
        <w:widowControl w:val="0"/>
        <w:kinsoku/>
        <w:wordWrap/>
        <w:overflowPunct/>
        <w:topLinePunct w:val="0"/>
        <w:autoSpaceDE/>
        <w:autoSpaceDN/>
        <w:bidi w:val="0"/>
        <w:spacing w:line="560" w:lineRule="exact"/>
        <w:ind w:firstLine="634" w:firstLineChars="200"/>
        <w:jc w:val="both"/>
        <w:textAlignment w:val="auto"/>
        <w:rPr>
          <w:rFonts w:ascii="仿宋" w:hAnsi="仿宋" w:eastAsia="仿宋" w:cs="仿宋"/>
          <w:spacing w:val="8"/>
          <w:sz w:val="30"/>
          <w:szCs w:val="30"/>
        </w:rPr>
      </w:pPr>
      <w:r>
        <w:rPr>
          <w:rFonts w:hint="eastAsia" w:ascii="仿宋" w:hAnsi="仿宋" w:eastAsia="仿宋" w:cs="仿宋"/>
          <w:b/>
          <w:bCs/>
          <w:spacing w:val="8"/>
          <w:sz w:val="30"/>
          <w:szCs w:val="30"/>
        </w:rPr>
        <w:t>三是荣誉收获颇丰</w:t>
      </w:r>
      <w:r>
        <w:rPr>
          <w:rFonts w:hint="eastAsia" w:ascii="仿宋" w:hAnsi="仿宋" w:eastAsia="仿宋" w:cs="仿宋"/>
          <w:spacing w:val="8"/>
          <w:sz w:val="30"/>
          <w:szCs w:val="30"/>
        </w:rPr>
        <w:t>。2022年，学校先后获得了《第十四届FCAC寻彩全国少儿书画大赛》“优秀少儿艺术教育基地”称号、1701中队获“岳麓区优秀班级”称号和“红领巾奖章集体二星章”称号等荣誉。</w:t>
      </w:r>
    </w:p>
    <w:p>
      <w:pPr>
        <w:keepNext w:val="0"/>
        <w:keepLines w:val="0"/>
        <w:pageBreakBefore w:val="0"/>
        <w:wordWrap/>
        <w:overflowPunct/>
        <w:topLinePunct w:val="0"/>
        <w:bidi w:val="0"/>
        <w:spacing w:line="560" w:lineRule="exact"/>
        <w:ind w:firstLine="632" w:firstLineChars="200"/>
        <w:rPr>
          <w:rFonts w:hint="eastAsia" w:ascii="楷体" w:hAnsi="楷体" w:eastAsia="楷体" w:cs="楷体"/>
          <w:spacing w:val="8"/>
          <w:sz w:val="30"/>
          <w:szCs w:val="30"/>
          <w14:textOutline w14:w="5791" w14:cap="sq" w14:cmpd="sng" w14:algn="ctr">
            <w14:solidFill>
              <w14:srgbClr w14:val="000000"/>
            </w14:solidFill>
            <w14:prstDash w14:val="solid"/>
            <w14:bevel/>
          </w14:textOutline>
        </w:rPr>
      </w:pPr>
      <w:r>
        <w:rPr>
          <w:rFonts w:hint="eastAsia" w:ascii="楷体" w:hAnsi="楷体" w:eastAsia="楷体" w:cs="楷体"/>
          <w:spacing w:val="8"/>
          <w:sz w:val="30"/>
          <w:szCs w:val="30"/>
          <w14:textOutline w14:w="5791" w14:cap="sq" w14:cmpd="sng" w14:algn="ctr">
            <w14:solidFill>
              <w14:srgbClr w14:val="000000"/>
            </w14:solidFill>
            <w14:prstDash w14:val="solid"/>
            <w14:bevel/>
          </w14:textOutline>
        </w:rPr>
        <w:t>（二）项目管理情况分析</w:t>
      </w:r>
    </w:p>
    <w:p>
      <w:pPr>
        <w:keepNext w:val="0"/>
        <w:keepLines w:val="0"/>
        <w:pageBreakBefore w:val="0"/>
        <w:wordWrap/>
        <w:overflowPunct/>
        <w:topLinePunct w:val="0"/>
        <w:bidi w:val="0"/>
        <w:spacing w:line="560" w:lineRule="exact"/>
        <w:ind w:firstLine="632" w:firstLineChars="200"/>
        <w:rPr>
          <w:rFonts w:hint="eastAsia" w:ascii="仿宋" w:hAnsi="仿宋" w:eastAsia="仿宋" w:cs="仿宋"/>
          <w:color w:val="000000" w:themeColor="text1"/>
          <w:spacing w:val="8"/>
          <w:sz w:val="30"/>
          <w:szCs w:val="30"/>
          <w:lang w:eastAsia="zh-CN"/>
          <w14:textFill>
            <w14:solidFill>
              <w14:schemeClr w14:val="tx1"/>
            </w14:solidFill>
          </w14:textFill>
        </w:rPr>
      </w:pPr>
      <w:r>
        <w:rPr>
          <w:rFonts w:hint="eastAsia" w:ascii="仿宋" w:hAnsi="仿宋" w:eastAsia="仿宋" w:cs="仿宋"/>
          <w:color w:val="000000" w:themeColor="text1"/>
          <w:spacing w:val="8"/>
          <w:sz w:val="30"/>
          <w:szCs w:val="30"/>
          <w14:textFill>
            <w14:solidFill>
              <w14:schemeClr w14:val="tx1"/>
            </w14:solidFill>
          </w14:textFill>
        </w:rPr>
        <w:t>开办校外教育免费</w:t>
      </w:r>
      <w:r>
        <w:rPr>
          <w:rFonts w:hint="eastAsia" w:ascii="仿宋" w:hAnsi="仿宋" w:eastAsia="仿宋" w:cs="仿宋"/>
          <w:color w:val="000000" w:themeColor="text1"/>
          <w:spacing w:val="8"/>
          <w:sz w:val="30"/>
          <w:szCs w:val="30"/>
          <w:lang w:val="en-US" w:eastAsia="zh-CN"/>
          <w14:textFill>
            <w14:solidFill>
              <w14:schemeClr w14:val="tx1"/>
            </w14:solidFill>
          </w14:textFill>
        </w:rPr>
        <w:t>班以及</w:t>
      </w:r>
      <w:r>
        <w:rPr>
          <w:rFonts w:hint="eastAsia" w:ascii="仿宋" w:hAnsi="仿宋" w:eastAsia="仿宋" w:cs="仿宋"/>
          <w:color w:val="000000" w:themeColor="text1"/>
          <w:spacing w:val="8"/>
          <w:sz w:val="30"/>
          <w:szCs w:val="30"/>
          <w14:textFill>
            <w14:solidFill>
              <w14:schemeClr w14:val="tx1"/>
            </w14:solidFill>
          </w14:textFill>
        </w:rPr>
        <w:t>普惠式培训班由</w:t>
      </w:r>
      <w:r>
        <w:rPr>
          <w:rFonts w:hint="eastAsia" w:ascii="仿宋" w:hAnsi="仿宋" w:eastAsia="仿宋" w:cs="仿宋"/>
          <w:color w:val="000000" w:themeColor="text1"/>
          <w:spacing w:val="8"/>
          <w:sz w:val="30"/>
          <w:szCs w:val="30"/>
          <w:lang w:val="en-US" w:eastAsia="zh-CN"/>
          <w14:textFill>
            <w14:solidFill>
              <w14:schemeClr w14:val="tx1"/>
            </w14:solidFill>
          </w14:textFill>
        </w:rPr>
        <w:t>培训一部、培训二部、</w:t>
      </w:r>
      <w:r>
        <w:rPr>
          <w:rFonts w:hint="eastAsia" w:ascii="仿宋" w:hAnsi="仿宋" w:eastAsia="仿宋" w:cs="仿宋"/>
          <w:color w:val="000000" w:themeColor="text1"/>
          <w:spacing w:val="8"/>
          <w:sz w:val="30"/>
          <w:szCs w:val="30"/>
          <w14:textFill>
            <w14:solidFill>
              <w14:schemeClr w14:val="tx1"/>
            </w14:solidFill>
          </w14:textFill>
        </w:rPr>
        <w:t>艺术团</w:t>
      </w:r>
      <w:r>
        <w:rPr>
          <w:rFonts w:hint="eastAsia" w:ascii="仿宋" w:hAnsi="仿宋" w:eastAsia="仿宋" w:cs="仿宋"/>
          <w:color w:val="000000" w:themeColor="text1"/>
          <w:spacing w:val="8"/>
          <w:sz w:val="30"/>
          <w:szCs w:val="30"/>
          <w:lang w:eastAsia="zh-CN"/>
          <w14:textFill>
            <w14:solidFill>
              <w14:schemeClr w14:val="tx1"/>
            </w14:solidFill>
          </w14:textFill>
        </w:rPr>
        <w:t>、拓展体验部</w:t>
      </w:r>
      <w:r>
        <w:rPr>
          <w:rFonts w:hint="eastAsia" w:ascii="仿宋" w:hAnsi="仿宋" w:eastAsia="仿宋" w:cs="仿宋"/>
          <w:color w:val="000000" w:themeColor="text1"/>
          <w:spacing w:val="8"/>
          <w:sz w:val="30"/>
          <w:szCs w:val="30"/>
          <w14:textFill>
            <w14:solidFill>
              <w14:schemeClr w14:val="tx1"/>
            </w14:solidFill>
          </w14:textFill>
        </w:rPr>
        <w:t>负责实施</w:t>
      </w:r>
      <w:r>
        <w:rPr>
          <w:rFonts w:hint="eastAsia" w:ascii="仿宋" w:hAnsi="仿宋" w:eastAsia="仿宋" w:cs="仿宋"/>
          <w:color w:val="000000" w:themeColor="text1"/>
          <w:spacing w:val="8"/>
          <w:sz w:val="30"/>
          <w:szCs w:val="30"/>
          <w:lang w:eastAsia="zh-CN"/>
          <w14:textFill>
            <w14:solidFill>
              <w14:schemeClr w14:val="tx1"/>
            </w14:solidFill>
          </w14:textFill>
        </w:rPr>
        <w:t>；</w:t>
      </w:r>
      <w:r>
        <w:rPr>
          <w:rFonts w:hint="eastAsia" w:ascii="仿宋" w:hAnsi="仿宋" w:eastAsia="仿宋" w:cs="仿宋"/>
          <w:color w:val="000000" w:themeColor="text1"/>
          <w:spacing w:val="8"/>
          <w:sz w:val="30"/>
          <w:szCs w:val="30"/>
          <w14:textFill>
            <w14:solidFill>
              <w14:schemeClr w14:val="tx1"/>
            </w14:solidFill>
          </w14:textFill>
        </w:rPr>
        <w:t>开展青少年公益活动和上级部门邀请参加的活动由活动部</w:t>
      </w:r>
      <w:r>
        <w:rPr>
          <w:rFonts w:hint="eastAsia" w:ascii="仿宋" w:hAnsi="仿宋" w:eastAsia="仿宋" w:cs="仿宋"/>
          <w:color w:val="000000" w:themeColor="text1"/>
          <w:spacing w:val="8"/>
          <w:sz w:val="30"/>
          <w:szCs w:val="30"/>
          <w:lang w:eastAsia="zh-CN"/>
          <w14:textFill>
            <w14:solidFill>
              <w14:schemeClr w14:val="tx1"/>
            </w14:solidFill>
          </w14:textFill>
        </w:rPr>
        <w:t>等相关业务部门</w:t>
      </w:r>
      <w:r>
        <w:rPr>
          <w:rFonts w:hint="eastAsia" w:ascii="仿宋" w:hAnsi="仿宋" w:eastAsia="仿宋" w:cs="仿宋"/>
          <w:color w:val="000000" w:themeColor="text1"/>
          <w:spacing w:val="8"/>
          <w:sz w:val="30"/>
          <w:szCs w:val="30"/>
          <w14:textFill>
            <w14:solidFill>
              <w14:schemeClr w14:val="tx1"/>
            </w14:solidFill>
          </w14:textFill>
        </w:rPr>
        <w:t>负责牵头，</w:t>
      </w:r>
      <w:r>
        <w:rPr>
          <w:rFonts w:hint="eastAsia" w:ascii="仿宋" w:hAnsi="仿宋" w:eastAsia="仿宋" w:cs="仿宋"/>
          <w:color w:val="000000" w:themeColor="text1"/>
          <w:spacing w:val="8"/>
          <w:sz w:val="30"/>
          <w:szCs w:val="30"/>
          <w:lang w:eastAsia="zh-CN"/>
          <w14:textFill>
            <w14:solidFill>
              <w14:schemeClr w14:val="tx1"/>
            </w14:solidFill>
          </w14:textFill>
        </w:rPr>
        <w:t>宣传部、财务部、办公室、场馆服务部</w:t>
      </w:r>
      <w:r>
        <w:rPr>
          <w:rFonts w:hint="eastAsia" w:ascii="仿宋" w:hAnsi="仿宋" w:eastAsia="仿宋" w:cs="仿宋"/>
          <w:color w:val="000000" w:themeColor="text1"/>
          <w:spacing w:val="8"/>
          <w:sz w:val="30"/>
          <w:szCs w:val="30"/>
          <w14:textFill>
            <w14:solidFill>
              <w14:schemeClr w14:val="tx1"/>
            </w14:solidFill>
          </w14:textFill>
        </w:rPr>
        <w:t>等部门共同参与、通力配合</w:t>
      </w:r>
      <w:r>
        <w:rPr>
          <w:rFonts w:hint="eastAsia" w:ascii="仿宋" w:hAnsi="仿宋" w:eastAsia="仿宋" w:cs="仿宋"/>
          <w:color w:val="000000" w:themeColor="text1"/>
          <w:spacing w:val="8"/>
          <w:sz w:val="30"/>
          <w:szCs w:val="30"/>
          <w:lang w:eastAsia="zh-CN"/>
          <w14:textFill>
            <w14:solidFill>
              <w14:schemeClr w14:val="tx1"/>
            </w14:solidFill>
          </w14:textFill>
        </w:rPr>
        <w:t>。</w:t>
      </w:r>
    </w:p>
    <w:p>
      <w:pPr>
        <w:keepNext w:val="0"/>
        <w:keepLines w:val="0"/>
        <w:pageBreakBefore w:val="0"/>
        <w:wordWrap/>
        <w:overflowPunct/>
        <w:topLinePunct w:val="0"/>
        <w:bidi w:val="0"/>
        <w:spacing w:line="560" w:lineRule="exact"/>
        <w:ind w:firstLine="632" w:firstLineChars="200"/>
        <w:rPr>
          <w:rFonts w:ascii="仿宋" w:hAnsi="仿宋" w:eastAsia="仿宋" w:cs="仿宋"/>
          <w:color w:val="000000" w:themeColor="text1"/>
          <w:spacing w:val="8"/>
          <w:sz w:val="30"/>
          <w:szCs w:val="30"/>
          <w14:textFill>
            <w14:solidFill>
              <w14:schemeClr w14:val="tx1"/>
            </w14:solidFill>
          </w14:textFill>
        </w:rPr>
      </w:pPr>
      <w:r>
        <w:rPr>
          <w:rFonts w:hint="eastAsia" w:ascii="仿宋" w:hAnsi="仿宋" w:eastAsia="仿宋" w:cs="仿宋"/>
          <w:color w:val="000000" w:themeColor="text1"/>
          <w:spacing w:val="8"/>
          <w:sz w:val="30"/>
          <w:szCs w:val="30"/>
          <w:lang w:eastAsia="zh-CN"/>
          <w14:textFill>
            <w14:solidFill>
              <w14:schemeClr w14:val="tx1"/>
            </w14:solidFill>
          </w14:textFill>
        </w:rPr>
        <w:t>全面落实从严治宫，项目资金专款专用，做好项目管理。一是，</w:t>
      </w:r>
      <w:r>
        <w:rPr>
          <w:rFonts w:hint="eastAsia" w:ascii="仿宋" w:hAnsi="仿宋" w:eastAsia="仿宋" w:cs="仿宋"/>
          <w:color w:val="000000" w:themeColor="text1"/>
          <w:spacing w:val="8"/>
          <w:sz w:val="30"/>
          <w:szCs w:val="30"/>
          <w14:textFill>
            <w14:solidFill>
              <w14:schemeClr w14:val="tx1"/>
            </w14:solidFill>
          </w14:textFill>
        </w:rPr>
        <w:t>完善</w:t>
      </w:r>
      <w:r>
        <w:rPr>
          <w:rFonts w:hint="eastAsia" w:ascii="仿宋" w:hAnsi="仿宋" w:eastAsia="仿宋" w:cs="仿宋"/>
          <w:color w:val="000000" w:themeColor="text1"/>
          <w:spacing w:val="8"/>
          <w:sz w:val="30"/>
          <w:szCs w:val="30"/>
          <w:lang w:eastAsia="zh-CN"/>
          <w14:textFill>
            <w14:solidFill>
              <w14:schemeClr w14:val="tx1"/>
            </w14:solidFill>
          </w14:textFill>
        </w:rPr>
        <w:t>各项规章制度，做到有章可循，如完善《</w:t>
      </w:r>
      <w:r>
        <w:rPr>
          <w:rFonts w:hint="eastAsia" w:ascii="仿宋" w:hAnsi="仿宋" w:eastAsia="仿宋" w:cs="仿宋"/>
          <w:color w:val="000000" w:themeColor="text1"/>
          <w:spacing w:val="8"/>
          <w:sz w:val="30"/>
          <w:szCs w:val="30"/>
          <w14:textFill>
            <w14:solidFill>
              <w14:schemeClr w14:val="tx1"/>
            </w14:solidFill>
          </w14:textFill>
        </w:rPr>
        <w:t>财务</w:t>
      </w:r>
      <w:r>
        <w:rPr>
          <w:rFonts w:hint="eastAsia" w:ascii="仿宋" w:hAnsi="仿宋" w:eastAsia="仿宋" w:cs="仿宋"/>
          <w:color w:val="000000" w:themeColor="text1"/>
          <w:spacing w:val="8"/>
          <w:sz w:val="30"/>
          <w:szCs w:val="30"/>
          <w:lang w:eastAsia="zh-CN"/>
          <w14:textFill>
            <w14:solidFill>
              <w14:schemeClr w14:val="tx1"/>
            </w14:solidFill>
          </w14:textFill>
        </w:rPr>
        <w:t>管理制度》、《资产管理制度》、《采购制度》</w:t>
      </w:r>
      <w:r>
        <w:rPr>
          <w:rFonts w:hint="eastAsia" w:ascii="仿宋" w:hAnsi="仿宋" w:eastAsia="仿宋" w:cs="仿宋"/>
          <w:color w:val="000000" w:themeColor="text1"/>
          <w:spacing w:val="8"/>
          <w:sz w:val="30"/>
          <w:szCs w:val="30"/>
          <w14:textFill>
            <w14:solidFill>
              <w14:schemeClr w14:val="tx1"/>
            </w14:solidFill>
          </w14:textFill>
        </w:rPr>
        <w:t>等规章制度</w:t>
      </w:r>
      <w:r>
        <w:rPr>
          <w:rFonts w:hint="eastAsia" w:ascii="仿宋" w:hAnsi="仿宋" w:eastAsia="仿宋" w:cs="仿宋"/>
          <w:color w:val="000000" w:themeColor="text1"/>
          <w:spacing w:val="8"/>
          <w:sz w:val="30"/>
          <w:szCs w:val="30"/>
          <w:lang w:eastAsia="zh-CN"/>
          <w14:textFill>
            <w14:solidFill>
              <w14:schemeClr w14:val="tx1"/>
            </w14:solidFill>
          </w14:textFill>
        </w:rPr>
        <w:t>；二是，开展事业单位在编人员培训，</w:t>
      </w:r>
      <w:r>
        <w:rPr>
          <w:rFonts w:hint="eastAsia" w:ascii="仿宋" w:hAnsi="仿宋" w:eastAsia="仿宋" w:cs="仿宋"/>
          <w:color w:val="000000" w:themeColor="text1"/>
          <w:spacing w:val="8"/>
          <w:sz w:val="30"/>
          <w:szCs w:val="30"/>
          <w14:textFill>
            <w14:solidFill>
              <w14:schemeClr w14:val="tx1"/>
            </w14:solidFill>
          </w14:textFill>
        </w:rPr>
        <w:t>强化干职工职业规范、法律法规等思想教育，提升广大教师教学、沟通等技能水平</w:t>
      </w:r>
      <w:r>
        <w:rPr>
          <w:rFonts w:hint="eastAsia" w:ascii="仿宋" w:hAnsi="仿宋" w:eastAsia="仿宋" w:cs="仿宋"/>
          <w:color w:val="000000" w:themeColor="text1"/>
          <w:spacing w:val="8"/>
          <w:sz w:val="30"/>
          <w:szCs w:val="30"/>
          <w:lang w:eastAsia="zh-CN"/>
          <w14:textFill>
            <w14:solidFill>
              <w14:schemeClr w14:val="tx1"/>
            </w14:solidFill>
          </w14:textFill>
        </w:rPr>
        <w:t>；三是，</w:t>
      </w:r>
      <w:r>
        <w:rPr>
          <w:rFonts w:hint="eastAsia" w:ascii="仿宋" w:hAnsi="仿宋" w:eastAsia="仿宋" w:cs="仿宋"/>
          <w:color w:val="000000" w:themeColor="text1"/>
          <w:spacing w:val="8"/>
          <w:sz w:val="30"/>
          <w:szCs w:val="30"/>
          <w14:textFill>
            <w14:solidFill>
              <w14:schemeClr w14:val="tx1"/>
            </w14:solidFill>
          </w14:textFill>
        </w:rPr>
        <w:t>管好管细日常活动、公益培训等</w:t>
      </w:r>
      <w:r>
        <w:rPr>
          <w:rFonts w:hint="eastAsia" w:ascii="仿宋" w:hAnsi="仿宋" w:eastAsia="仿宋" w:cs="仿宋"/>
          <w:color w:val="000000" w:themeColor="text1"/>
          <w:spacing w:val="8"/>
          <w:sz w:val="30"/>
          <w:szCs w:val="30"/>
          <w:lang w:eastAsia="zh-CN"/>
          <w14:textFill>
            <w14:solidFill>
              <w14:schemeClr w14:val="tx1"/>
            </w14:solidFill>
          </w14:textFill>
        </w:rPr>
        <w:t>，</w:t>
      </w:r>
      <w:r>
        <w:rPr>
          <w:rFonts w:hint="eastAsia" w:ascii="仿宋" w:hAnsi="仿宋" w:eastAsia="仿宋" w:cs="仿宋"/>
          <w:color w:val="000000" w:themeColor="text1"/>
          <w:spacing w:val="8"/>
          <w:sz w:val="30"/>
          <w:szCs w:val="30"/>
          <w14:textFill>
            <w14:solidFill>
              <w14:schemeClr w14:val="tx1"/>
            </w14:solidFill>
          </w14:textFill>
        </w:rPr>
        <w:t>物业管理做</w:t>
      </w:r>
      <w:r>
        <w:rPr>
          <w:rFonts w:hint="eastAsia" w:ascii="仿宋" w:hAnsi="仿宋" w:eastAsia="仿宋" w:cs="仿宋"/>
          <w:color w:val="000000" w:themeColor="text1"/>
          <w:spacing w:val="8"/>
          <w:sz w:val="30"/>
          <w:szCs w:val="30"/>
          <w:lang w:eastAsia="zh-CN"/>
          <w14:textFill>
            <w14:solidFill>
              <w14:schemeClr w14:val="tx1"/>
            </w14:solidFill>
          </w14:textFill>
        </w:rPr>
        <w:t>到</w:t>
      </w:r>
      <w:r>
        <w:rPr>
          <w:rFonts w:hint="eastAsia" w:ascii="仿宋" w:hAnsi="仿宋" w:eastAsia="仿宋" w:cs="仿宋"/>
          <w:color w:val="000000" w:themeColor="text1"/>
          <w:spacing w:val="8"/>
          <w:sz w:val="30"/>
          <w:szCs w:val="30"/>
          <w14:textFill>
            <w14:solidFill>
              <w14:schemeClr w14:val="tx1"/>
            </w14:solidFill>
          </w14:textFill>
        </w:rPr>
        <w:t>日检查、月考核、季打分等工作，实现内部规范管理。</w:t>
      </w:r>
    </w:p>
    <w:p>
      <w:pPr>
        <w:keepNext w:val="0"/>
        <w:keepLines w:val="0"/>
        <w:pageBreakBefore w:val="0"/>
        <w:wordWrap/>
        <w:overflowPunct/>
        <w:topLinePunct w:val="0"/>
        <w:bidi w:val="0"/>
        <w:spacing w:line="560" w:lineRule="exact"/>
        <w:ind w:left="669"/>
        <w:rPr>
          <w:rFonts w:ascii="黑体" w:hAnsi="黑体" w:eastAsia="黑体" w:cs="黑体"/>
          <w:b/>
          <w:bCs/>
          <w:spacing w:val="5"/>
          <w:sz w:val="30"/>
          <w:szCs w:val="30"/>
        </w:rPr>
      </w:pPr>
      <w:r>
        <w:rPr>
          <w:rFonts w:ascii="黑体" w:hAnsi="黑体" w:eastAsia="黑体" w:cs="黑体"/>
          <w:b/>
          <w:bCs/>
          <w:spacing w:val="7"/>
          <w:sz w:val="30"/>
          <w:szCs w:val="30"/>
        </w:rPr>
        <w:t>四</w:t>
      </w:r>
      <w:r>
        <w:rPr>
          <w:rFonts w:ascii="黑体" w:hAnsi="黑体" w:eastAsia="黑体" w:cs="黑体"/>
          <w:b/>
          <w:bCs/>
          <w:spacing w:val="5"/>
          <w:sz w:val="30"/>
          <w:szCs w:val="30"/>
        </w:rPr>
        <w:t>、资产管理情况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反映部门资产的配置、管理、处置等综合情况</w:t>
      </w:r>
      <w:r>
        <w:rPr>
          <w:rFonts w:hint="eastAsia" w:ascii="仿宋" w:hAnsi="仿宋" w:eastAsia="仿宋" w:cs="仿宋"/>
          <w:spacing w:val="8"/>
          <w:sz w:val="30"/>
          <w:szCs w:val="30"/>
        </w:rPr>
        <w:t>，</w:t>
      </w:r>
      <w:r>
        <w:rPr>
          <w:rFonts w:ascii="仿宋" w:hAnsi="仿宋" w:eastAsia="仿宋" w:cs="仿宋"/>
          <w:spacing w:val="8"/>
          <w:sz w:val="30"/>
          <w:szCs w:val="30"/>
        </w:rPr>
        <w:t>包括制度建设、管理措施、配置处置的程序等。</w:t>
      </w:r>
    </w:p>
    <w:p>
      <w:pPr>
        <w:keepNext w:val="0"/>
        <w:keepLines w:val="0"/>
        <w:pageBreakBefore w:val="0"/>
        <w:wordWrap/>
        <w:overflowPunct/>
        <w:topLinePunct w:val="0"/>
        <w:bidi w:val="0"/>
        <w:spacing w:line="560" w:lineRule="exact"/>
        <w:ind w:left="2" w:right="186" w:firstLine="632" w:firstLineChars="200"/>
        <w:jc w:val="both"/>
        <w:rPr>
          <w:rFonts w:ascii="楷体" w:hAnsi="楷体" w:eastAsia="楷体" w:cs="楷体"/>
          <w:spacing w:val="8"/>
          <w:sz w:val="30"/>
          <w:szCs w:val="30"/>
          <w14:textOutline w14:w="5791" w14:cap="sq" w14:cmpd="sng" w14:algn="ctr">
            <w14:solidFill>
              <w14:srgbClr w14:val="000000"/>
            </w14:solidFill>
            <w14:prstDash w14:val="solid"/>
            <w14:bevel/>
          </w14:textOutline>
        </w:rPr>
      </w:pPr>
      <w:r>
        <w:rPr>
          <w:rFonts w:hint="eastAsia" w:ascii="楷体" w:hAnsi="楷体" w:eastAsia="楷体" w:cs="楷体"/>
          <w:spacing w:val="8"/>
          <w:sz w:val="30"/>
          <w:szCs w:val="30"/>
          <w14:textOutline w14:w="5791" w14:cap="sq" w14:cmpd="sng" w14:algn="ctr">
            <w14:solidFill>
              <w14:srgbClr w14:val="000000"/>
            </w14:solidFill>
            <w14:prstDash w14:val="solid"/>
            <w14:bevel/>
          </w14:textOutline>
        </w:rPr>
        <w:t>（一）资产总体情况</w:t>
      </w:r>
    </w:p>
    <w:p>
      <w:pPr>
        <w:keepNext w:val="0"/>
        <w:keepLines w:val="0"/>
        <w:pageBreakBefore w:val="0"/>
        <w:wordWrap/>
        <w:overflowPunct/>
        <w:topLinePunct w:val="0"/>
        <w:bidi w:val="0"/>
        <w:spacing w:line="560" w:lineRule="exact"/>
        <w:ind w:firstLine="632" w:firstLineChars="200"/>
        <w:jc w:val="both"/>
        <w:rPr>
          <w:rFonts w:hint="eastAsia" w:ascii="仿宋" w:hAnsi="仿宋" w:eastAsia="仿宋" w:cs="仿宋"/>
          <w:spacing w:val="8"/>
          <w:sz w:val="30"/>
          <w:szCs w:val="30"/>
          <w:lang w:eastAsia="zh-CN"/>
        </w:rPr>
      </w:pPr>
      <w:r>
        <w:rPr>
          <w:rFonts w:ascii="仿宋" w:hAnsi="仿宋" w:eastAsia="仿宋" w:cs="仿宋"/>
          <w:spacing w:val="8"/>
          <w:sz w:val="30"/>
          <w:szCs w:val="30"/>
        </w:rPr>
        <w:t>截至2022年12月31日，长沙市青少年宫资产总额（账面净值</w:t>
      </w:r>
      <w:r>
        <w:rPr>
          <w:rFonts w:hint="eastAsia" w:ascii="仿宋" w:hAnsi="仿宋" w:eastAsia="仿宋" w:cs="仿宋"/>
          <w:spacing w:val="8"/>
          <w:sz w:val="30"/>
          <w:szCs w:val="30"/>
        </w:rPr>
        <w:t>，</w:t>
      </w:r>
      <w:r>
        <w:rPr>
          <w:rFonts w:ascii="仿宋" w:hAnsi="仿宋" w:eastAsia="仿宋" w:cs="仿宋"/>
          <w:spacing w:val="8"/>
          <w:sz w:val="30"/>
          <w:szCs w:val="30"/>
        </w:rPr>
        <w:t>下同）</w:t>
      </w:r>
      <w:r>
        <w:rPr>
          <w:rFonts w:hint="eastAsia" w:ascii="仿宋" w:hAnsi="仿宋" w:eastAsia="仿宋" w:cs="仿宋"/>
          <w:spacing w:val="8"/>
          <w:sz w:val="30"/>
          <w:szCs w:val="30"/>
          <w:lang w:val="en-US" w:eastAsia="zh-CN"/>
        </w:rPr>
        <w:t>15373.41</w:t>
      </w:r>
      <w:r>
        <w:rPr>
          <w:rFonts w:ascii="仿宋" w:hAnsi="仿宋" w:eastAsia="仿宋" w:cs="仿宋"/>
          <w:spacing w:val="8"/>
          <w:sz w:val="30"/>
          <w:szCs w:val="30"/>
        </w:rPr>
        <w:t>万元，负债总额</w:t>
      </w:r>
      <w:r>
        <w:rPr>
          <w:rFonts w:hint="eastAsia" w:ascii="仿宋" w:hAnsi="仿宋" w:eastAsia="仿宋" w:cs="仿宋"/>
          <w:spacing w:val="8"/>
          <w:sz w:val="30"/>
          <w:szCs w:val="30"/>
          <w:lang w:val="en-US" w:eastAsia="zh-CN"/>
        </w:rPr>
        <w:t>249.27</w:t>
      </w:r>
      <w:r>
        <w:rPr>
          <w:rFonts w:ascii="仿宋" w:hAnsi="仿宋" w:eastAsia="仿宋" w:cs="仿宋"/>
          <w:spacing w:val="8"/>
          <w:sz w:val="30"/>
          <w:szCs w:val="30"/>
        </w:rPr>
        <w:t>万元,净资产</w:t>
      </w:r>
      <w:r>
        <w:rPr>
          <w:rFonts w:hint="eastAsia" w:ascii="仿宋" w:hAnsi="仿宋" w:eastAsia="仿宋" w:cs="仿宋"/>
          <w:spacing w:val="8"/>
          <w:sz w:val="30"/>
          <w:szCs w:val="30"/>
          <w:lang w:val="en-US" w:eastAsia="zh-CN"/>
        </w:rPr>
        <w:t>15124.14</w:t>
      </w:r>
      <w:r>
        <w:rPr>
          <w:rFonts w:ascii="仿宋" w:hAnsi="仿宋" w:eastAsia="仿宋" w:cs="仿宋"/>
          <w:spacing w:val="8"/>
          <w:sz w:val="30"/>
          <w:szCs w:val="30"/>
        </w:rPr>
        <w:t>万元</w:t>
      </w:r>
      <w:r>
        <w:rPr>
          <w:rFonts w:hint="eastAsia" w:ascii="仿宋" w:hAnsi="仿宋" w:eastAsia="仿宋" w:cs="仿宋"/>
          <w:spacing w:val="8"/>
          <w:sz w:val="30"/>
          <w:szCs w:val="30"/>
          <w:lang w:eastAsia="zh-CN"/>
        </w:rPr>
        <w:t>。</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1.资产分布情况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长沙市青少年宫单位国有资产</w:t>
      </w:r>
      <w:r>
        <w:rPr>
          <w:rFonts w:hint="eastAsia" w:ascii="仿宋" w:hAnsi="仿宋" w:eastAsia="仿宋" w:cs="仿宋"/>
          <w:spacing w:val="8"/>
          <w:sz w:val="30"/>
          <w:szCs w:val="30"/>
          <w:lang w:val="en-US" w:eastAsia="zh-CN"/>
        </w:rPr>
        <w:t>15373.41</w:t>
      </w:r>
      <w:r>
        <w:rPr>
          <w:rFonts w:ascii="仿宋" w:hAnsi="仿宋" w:eastAsia="仿宋" w:cs="仿宋"/>
          <w:spacing w:val="8"/>
          <w:sz w:val="30"/>
          <w:szCs w:val="30"/>
        </w:rPr>
        <w:t>万元，</w:t>
      </w:r>
      <w:r>
        <w:rPr>
          <w:rFonts w:hint="eastAsia" w:ascii="仿宋" w:hAnsi="仿宋" w:eastAsia="仿宋" w:cs="仿宋"/>
          <w:spacing w:val="8"/>
          <w:sz w:val="30"/>
          <w:szCs w:val="30"/>
        </w:rPr>
        <w:t>占</w:t>
      </w:r>
      <w:r>
        <w:rPr>
          <w:rFonts w:ascii="仿宋" w:hAnsi="仿宋" w:eastAsia="仿宋" w:cs="仿宋"/>
          <w:spacing w:val="8"/>
          <w:sz w:val="30"/>
          <w:szCs w:val="30"/>
        </w:rPr>
        <w:t>100%；事业单位国有资产</w:t>
      </w:r>
      <w:r>
        <w:rPr>
          <w:rFonts w:hint="eastAsia" w:ascii="仿宋" w:hAnsi="仿宋" w:eastAsia="仿宋" w:cs="仿宋"/>
          <w:spacing w:val="8"/>
          <w:sz w:val="30"/>
          <w:szCs w:val="30"/>
          <w:lang w:val="en-US" w:eastAsia="zh-CN"/>
        </w:rPr>
        <w:t>15373.41</w:t>
      </w:r>
      <w:r>
        <w:rPr>
          <w:rFonts w:ascii="仿宋" w:hAnsi="仿宋" w:eastAsia="仿宋" w:cs="仿宋"/>
          <w:spacing w:val="8"/>
          <w:sz w:val="30"/>
          <w:szCs w:val="30"/>
        </w:rPr>
        <w:t>万元，占100%，无执行民间非营利组织会计制度的社会团体国有资产。</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2.资产构成情况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流动资产</w:t>
      </w:r>
      <w:r>
        <w:rPr>
          <w:rFonts w:hint="eastAsia" w:ascii="仿宋" w:hAnsi="仿宋" w:eastAsia="仿宋" w:cs="仿宋"/>
          <w:spacing w:val="8"/>
          <w:sz w:val="30"/>
          <w:szCs w:val="30"/>
          <w:lang w:val="en-US" w:eastAsia="zh-CN"/>
        </w:rPr>
        <w:t>262.04</w:t>
      </w:r>
      <w:r>
        <w:rPr>
          <w:rFonts w:ascii="仿宋" w:hAnsi="仿宋" w:eastAsia="仿宋" w:cs="仿宋"/>
          <w:spacing w:val="8"/>
          <w:sz w:val="30"/>
          <w:szCs w:val="30"/>
        </w:rPr>
        <w:t>万元，占资产总额1.7</w:t>
      </w:r>
      <w:r>
        <w:rPr>
          <w:rFonts w:hint="eastAsia" w:ascii="仿宋" w:hAnsi="仿宋" w:eastAsia="仿宋" w:cs="仿宋"/>
          <w:spacing w:val="8"/>
          <w:sz w:val="30"/>
          <w:szCs w:val="30"/>
          <w:lang w:val="en-US" w:eastAsia="zh-CN"/>
        </w:rPr>
        <w:t>0</w:t>
      </w:r>
      <w:r>
        <w:rPr>
          <w:rFonts w:ascii="仿宋" w:hAnsi="仿宋" w:eastAsia="仿宋" w:cs="仿宋"/>
          <w:spacing w:val="8"/>
          <w:sz w:val="30"/>
          <w:szCs w:val="30"/>
        </w:rPr>
        <w:t>%；固定资产净值390.93万元，较上年增长2605.2%</w:t>
      </w:r>
      <w:r>
        <w:rPr>
          <w:rFonts w:hint="eastAsia" w:ascii="仿宋" w:hAnsi="仿宋" w:eastAsia="仿宋" w:cs="仿宋"/>
          <w:spacing w:val="8"/>
          <w:sz w:val="30"/>
          <w:szCs w:val="30"/>
        </w:rPr>
        <w:t>，</w:t>
      </w:r>
      <w:r>
        <w:rPr>
          <w:rFonts w:ascii="仿宋" w:hAnsi="仿宋" w:eastAsia="仿宋" w:cs="仿宋"/>
          <w:spacing w:val="8"/>
          <w:sz w:val="30"/>
          <w:szCs w:val="30"/>
        </w:rPr>
        <w:t>占资产总额</w:t>
      </w:r>
      <w:r>
        <w:rPr>
          <w:rFonts w:hint="eastAsia" w:ascii="仿宋" w:hAnsi="仿宋" w:eastAsia="仿宋" w:cs="仿宋"/>
          <w:spacing w:val="8"/>
          <w:sz w:val="30"/>
          <w:szCs w:val="30"/>
          <w:lang w:val="en-US" w:eastAsia="zh-CN"/>
        </w:rPr>
        <w:t>2.54</w:t>
      </w:r>
      <w:r>
        <w:rPr>
          <w:rFonts w:ascii="仿宋" w:hAnsi="仿宋" w:eastAsia="仿宋" w:cs="仿宋"/>
          <w:spacing w:val="8"/>
          <w:sz w:val="30"/>
          <w:szCs w:val="30"/>
        </w:rPr>
        <w:t>%</w:t>
      </w:r>
      <w:r>
        <w:rPr>
          <w:rFonts w:hint="eastAsia" w:ascii="仿宋" w:hAnsi="仿宋" w:eastAsia="仿宋" w:cs="仿宋"/>
          <w:spacing w:val="8"/>
          <w:sz w:val="30"/>
          <w:szCs w:val="30"/>
        </w:rPr>
        <w:t>；</w:t>
      </w:r>
      <w:r>
        <w:rPr>
          <w:rFonts w:ascii="仿宋" w:hAnsi="仿宋" w:eastAsia="仿宋" w:cs="仿宋"/>
          <w:spacing w:val="8"/>
          <w:sz w:val="30"/>
          <w:szCs w:val="30"/>
        </w:rPr>
        <w:t>在建工程1303.1万元，较上年增长0%</w:t>
      </w:r>
      <w:r>
        <w:rPr>
          <w:rFonts w:hint="eastAsia" w:ascii="仿宋" w:hAnsi="仿宋" w:eastAsia="仿宋" w:cs="仿宋"/>
          <w:spacing w:val="8"/>
          <w:sz w:val="30"/>
          <w:szCs w:val="30"/>
        </w:rPr>
        <w:t>，</w:t>
      </w:r>
      <w:r>
        <w:rPr>
          <w:rFonts w:ascii="仿宋" w:hAnsi="仿宋" w:eastAsia="仿宋" w:cs="仿宋"/>
          <w:spacing w:val="8"/>
          <w:sz w:val="30"/>
          <w:szCs w:val="30"/>
        </w:rPr>
        <w:t>占资产总额8.4</w:t>
      </w:r>
      <w:r>
        <w:rPr>
          <w:rFonts w:hint="eastAsia" w:ascii="仿宋" w:hAnsi="仿宋" w:eastAsia="仿宋" w:cs="仿宋"/>
          <w:spacing w:val="8"/>
          <w:sz w:val="30"/>
          <w:szCs w:val="30"/>
          <w:lang w:val="en-US" w:eastAsia="zh-CN"/>
        </w:rPr>
        <w:t>8</w:t>
      </w:r>
      <w:r>
        <w:rPr>
          <w:rFonts w:ascii="仿宋" w:hAnsi="仿宋" w:eastAsia="仿宋" w:cs="仿宋"/>
          <w:spacing w:val="8"/>
          <w:sz w:val="30"/>
          <w:szCs w:val="30"/>
        </w:rPr>
        <w:t>%；无形资产净值13402.61万元，较上年增长0.22%</w:t>
      </w:r>
      <w:r>
        <w:rPr>
          <w:rFonts w:hint="eastAsia" w:ascii="仿宋" w:hAnsi="仿宋" w:eastAsia="仿宋" w:cs="仿宋"/>
          <w:spacing w:val="8"/>
          <w:sz w:val="30"/>
          <w:szCs w:val="30"/>
        </w:rPr>
        <w:t>，</w:t>
      </w:r>
      <w:r>
        <w:rPr>
          <w:rFonts w:ascii="仿宋" w:hAnsi="仿宋" w:eastAsia="仿宋" w:cs="仿宋"/>
          <w:spacing w:val="8"/>
          <w:sz w:val="30"/>
          <w:szCs w:val="30"/>
        </w:rPr>
        <w:t>占资产总额87.14%；公共基础设施16.82万元，占资产总额0.1%。</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3.固定资产构成情况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土地、房屋及构筑物净值314.62万元，占固定资产净值的 80.48%（其中</w:t>
      </w:r>
      <w:r>
        <w:rPr>
          <w:rFonts w:hint="eastAsia" w:ascii="仿宋" w:hAnsi="仿宋" w:eastAsia="仿宋" w:cs="仿宋"/>
          <w:spacing w:val="8"/>
          <w:sz w:val="30"/>
          <w:szCs w:val="30"/>
        </w:rPr>
        <w:t>，</w:t>
      </w:r>
      <w:r>
        <w:rPr>
          <w:rFonts w:ascii="仿宋" w:hAnsi="仿宋" w:eastAsia="仿宋" w:cs="仿宋"/>
          <w:spacing w:val="8"/>
          <w:sz w:val="30"/>
          <w:szCs w:val="30"/>
        </w:rPr>
        <w:t>房屋净值309.89万元，占固定资产净值的79.27%）</w:t>
      </w:r>
      <w:r>
        <w:rPr>
          <w:rFonts w:hint="eastAsia" w:ascii="仿宋" w:hAnsi="仿宋" w:eastAsia="仿宋" w:cs="仿宋"/>
          <w:spacing w:val="8"/>
          <w:sz w:val="30"/>
          <w:szCs w:val="30"/>
        </w:rPr>
        <w:t>；</w:t>
      </w:r>
      <w:r>
        <w:rPr>
          <w:rFonts w:ascii="仿宋" w:hAnsi="仿宋" w:eastAsia="仿宋" w:cs="仿宋"/>
          <w:spacing w:val="8"/>
          <w:sz w:val="30"/>
          <w:szCs w:val="30"/>
        </w:rPr>
        <w:t>设备净值57.22万元，占固定资产净值的14.64%（其中，车辆0万元，占0</w:t>
      </w:r>
      <w:r>
        <w:rPr>
          <w:rFonts w:hint="eastAsia" w:ascii="仿宋" w:hAnsi="仿宋" w:eastAsia="仿宋" w:cs="仿宋"/>
          <w:spacing w:val="8"/>
          <w:sz w:val="30"/>
          <w:szCs w:val="30"/>
        </w:rPr>
        <w:t>%，</w:t>
      </w:r>
      <w:r>
        <w:rPr>
          <w:rFonts w:ascii="仿宋" w:hAnsi="仿宋" w:eastAsia="仿宋" w:cs="仿宋"/>
          <w:spacing w:val="8"/>
          <w:sz w:val="30"/>
          <w:szCs w:val="30"/>
        </w:rPr>
        <w:t>无单价100万（含）以上（不含车辆）设备）；家具、用具净值19.09万元，占固定资产净值的4.88%。</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hint="eastAsia" w:ascii="楷体" w:hAnsi="楷体" w:eastAsia="楷体" w:cs="楷体"/>
          <w:spacing w:val="8"/>
          <w:sz w:val="30"/>
          <w:szCs w:val="30"/>
          <w14:textOutline w14:w="5791" w14:cap="sq" w14:cmpd="sng" w14:algn="ctr">
            <w14:solidFill>
              <w14:srgbClr w14:val="000000"/>
            </w14:solidFill>
            <w14:prstDash w14:val="solid"/>
            <w14:bevel/>
          </w14:textOutline>
        </w:rPr>
        <w:t>（二）具体管理情况</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1.资产配置情况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2022年度，长沙市青少年宫配置固定资产951.26万元（账面原值，下同）。从资产类别分析，配置土地、房屋及构筑物 486.46万元，占51.14%；配置设备420.46万元，占44.2%；配置家具、用具44.34万元，占4.66%</w:t>
      </w:r>
      <w:r>
        <w:rPr>
          <w:rFonts w:hint="eastAsia" w:ascii="仿宋" w:hAnsi="仿宋" w:eastAsia="仿宋" w:cs="仿宋"/>
          <w:spacing w:val="8"/>
          <w:sz w:val="30"/>
          <w:szCs w:val="30"/>
        </w:rPr>
        <w:t>。</w:t>
      </w:r>
      <w:r>
        <w:rPr>
          <w:rFonts w:ascii="仿宋" w:hAnsi="仿宋" w:eastAsia="仿宋" w:cs="仿宋"/>
          <w:spacing w:val="8"/>
          <w:sz w:val="30"/>
          <w:szCs w:val="30"/>
        </w:rPr>
        <w:t>从配置方式分析，新购14.37万元，占固定资产的1.51%；无调拨；无接受捐赠；无置换；无其他方式新增。</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长沙市青少年宫配置无形资产13403.1万元。从资产类别分析，配置土地使用权 13373.75万元，占99.78%；配置计算机软件29.35万元，占0.22%</w:t>
      </w:r>
      <w:r>
        <w:rPr>
          <w:rFonts w:hint="eastAsia" w:ascii="仿宋" w:hAnsi="仿宋" w:eastAsia="仿宋" w:cs="仿宋"/>
          <w:spacing w:val="8"/>
          <w:sz w:val="30"/>
          <w:szCs w:val="30"/>
        </w:rPr>
        <w:t>。</w:t>
      </w:r>
      <w:r>
        <w:rPr>
          <w:rFonts w:ascii="仿宋" w:hAnsi="仿宋" w:eastAsia="仿宋" w:cs="仿宋"/>
          <w:spacing w:val="8"/>
          <w:sz w:val="30"/>
          <w:szCs w:val="30"/>
        </w:rPr>
        <w:t>从配置方式分析，新购29.35万元</w:t>
      </w:r>
      <w:r>
        <w:rPr>
          <w:rFonts w:hint="eastAsia" w:ascii="仿宋" w:hAnsi="仿宋" w:eastAsia="仿宋" w:cs="仿宋"/>
          <w:spacing w:val="8"/>
          <w:sz w:val="30"/>
          <w:szCs w:val="30"/>
        </w:rPr>
        <w:t>，</w:t>
      </w:r>
      <w:r>
        <w:rPr>
          <w:rFonts w:ascii="仿宋" w:hAnsi="仿宋" w:eastAsia="仿宋" w:cs="仿宋"/>
          <w:spacing w:val="8"/>
          <w:sz w:val="30"/>
          <w:szCs w:val="30"/>
        </w:rPr>
        <w:t>占无形资产的0.22%；无调拨</w:t>
      </w:r>
      <w:r>
        <w:rPr>
          <w:rFonts w:hint="eastAsia" w:ascii="仿宋" w:hAnsi="仿宋" w:eastAsia="仿宋" w:cs="仿宋"/>
          <w:spacing w:val="8"/>
          <w:sz w:val="30"/>
          <w:szCs w:val="30"/>
        </w:rPr>
        <w:t>；</w:t>
      </w:r>
      <w:r>
        <w:rPr>
          <w:rFonts w:ascii="仿宋" w:hAnsi="仿宋" w:eastAsia="仿宋" w:cs="仿宋"/>
          <w:spacing w:val="8"/>
          <w:sz w:val="30"/>
          <w:szCs w:val="30"/>
        </w:rPr>
        <w:t>无接受捐赠</w:t>
      </w:r>
      <w:r>
        <w:rPr>
          <w:rFonts w:hint="eastAsia" w:ascii="仿宋" w:hAnsi="仿宋" w:eastAsia="仿宋" w:cs="仿宋"/>
          <w:spacing w:val="8"/>
          <w:sz w:val="30"/>
          <w:szCs w:val="30"/>
        </w:rPr>
        <w:t>；</w:t>
      </w:r>
      <w:r>
        <w:rPr>
          <w:rFonts w:ascii="仿宋" w:hAnsi="仿宋" w:eastAsia="仿宋" w:cs="仿宋"/>
          <w:spacing w:val="8"/>
          <w:sz w:val="30"/>
          <w:szCs w:val="30"/>
        </w:rPr>
        <w:t>无置换；无其他方式新增。</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长沙市青少年宫配置在建工程1303.1万元</w:t>
      </w:r>
      <w:r>
        <w:rPr>
          <w:rFonts w:hint="eastAsia" w:ascii="仿宋" w:hAnsi="仿宋" w:eastAsia="仿宋" w:cs="仿宋"/>
          <w:spacing w:val="8"/>
          <w:sz w:val="30"/>
          <w:szCs w:val="30"/>
          <w:lang w:eastAsia="zh-CN"/>
        </w:rPr>
        <w:t>，在建工程主要为新青少年宫后续建设项目，项目拟于</w:t>
      </w:r>
      <w:r>
        <w:rPr>
          <w:rFonts w:hint="eastAsia" w:ascii="仿宋" w:hAnsi="仿宋" w:eastAsia="仿宋" w:cs="仿宋"/>
          <w:spacing w:val="8"/>
          <w:sz w:val="30"/>
          <w:szCs w:val="30"/>
          <w:lang w:val="en-US" w:eastAsia="zh-CN"/>
        </w:rPr>
        <w:t>2023年完工</w:t>
      </w:r>
      <w:r>
        <w:rPr>
          <w:rFonts w:ascii="仿宋" w:hAnsi="仿宋" w:eastAsia="仿宋" w:cs="仿宋"/>
          <w:spacing w:val="8"/>
          <w:sz w:val="30"/>
          <w:szCs w:val="30"/>
        </w:rPr>
        <w:t>。</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 xml:space="preserve"> 2.资产使用情况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（1）资产自用情况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截至2022年12月31日，长沙市青少年宫自用固定资产951.26 万元，占账面固定资产总额的100%，其中:在用951.26 万元，占账面固定资产总额的100%</w:t>
      </w:r>
      <w:r>
        <w:rPr>
          <w:rFonts w:hint="eastAsia" w:ascii="仿宋" w:hAnsi="仿宋" w:eastAsia="仿宋" w:cs="仿宋"/>
          <w:spacing w:val="8"/>
          <w:sz w:val="30"/>
          <w:szCs w:val="30"/>
        </w:rPr>
        <w:t>；</w:t>
      </w:r>
      <w:r>
        <w:rPr>
          <w:rFonts w:ascii="仿宋" w:hAnsi="仿宋" w:eastAsia="仿宋" w:cs="仿宋"/>
          <w:spacing w:val="8"/>
          <w:sz w:val="30"/>
          <w:szCs w:val="30"/>
        </w:rPr>
        <w:t>无闲置</w:t>
      </w:r>
      <w:r>
        <w:rPr>
          <w:rFonts w:hint="eastAsia" w:ascii="仿宋" w:hAnsi="仿宋" w:eastAsia="仿宋" w:cs="仿宋"/>
          <w:spacing w:val="8"/>
          <w:sz w:val="30"/>
          <w:szCs w:val="30"/>
        </w:rPr>
        <w:t>；</w:t>
      </w:r>
      <w:r>
        <w:rPr>
          <w:rFonts w:ascii="仿宋" w:hAnsi="仿宋" w:eastAsia="仿宋" w:cs="仿宋"/>
          <w:spacing w:val="8"/>
          <w:sz w:val="30"/>
          <w:szCs w:val="30"/>
        </w:rPr>
        <w:t>无待处置（待报废、毁损等</w:t>
      </w:r>
      <w:r>
        <w:rPr>
          <w:rFonts w:hint="eastAsia" w:ascii="仿宋" w:hAnsi="仿宋" w:eastAsia="仿宋" w:cs="仿宋"/>
          <w:spacing w:val="8"/>
          <w:sz w:val="30"/>
          <w:szCs w:val="30"/>
        </w:rPr>
        <w:t>），</w:t>
      </w:r>
      <w:r>
        <w:rPr>
          <w:rFonts w:ascii="仿宋" w:hAnsi="仿宋" w:eastAsia="仿宋" w:cs="仿宋"/>
          <w:spacing w:val="8"/>
          <w:sz w:val="30"/>
          <w:szCs w:val="30"/>
        </w:rPr>
        <w:t>自用无形资产13403.1万元</w:t>
      </w:r>
      <w:r>
        <w:rPr>
          <w:rFonts w:hint="eastAsia" w:ascii="仿宋" w:hAnsi="仿宋" w:eastAsia="仿宋" w:cs="仿宋"/>
          <w:spacing w:val="8"/>
          <w:sz w:val="30"/>
          <w:szCs w:val="30"/>
        </w:rPr>
        <w:t>，</w:t>
      </w:r>
      <w:r>
        <w:rPr>
          <w:rFonts w:ascii="仿宋" w:hAnsi="仿宋" w:eastAsia="仿宋" w:cs="仿宋"/>
          <w:spacing w:val="8"/>
          <w:sz w:val="30"/>
          <w:szCs w:val="30"/>
        </w:rPr>
        <w:t>占账面无形资产总额的100%；其中在用13403.1万元</w:t>
      </w:r>
      <w:r>
        <w:rPr>
          <w:rFonts w:hint="eastAsia" w:ascii="仿宋" w:hAnsi="仿宋" w:eastAsia="仿宋" w:cs="仿宋"/>
          <w:spacing w:val="8"/>
          <w:sz w:val="30"/>
          <w:szCs w:val="30"/>
        </w:rPr>
        <w:t>，</w:t>
      </w:r>
      <w:r>
        <w:rPr>
          <w:rFonts w:ascii="仿宋" w:hAnsi="仿宋" w:eastAsia="仿宋" w:cs="仿宋"/>
          <w:spacing w:val="8"/>
          <w:sz w:val="30"/>
          <w:szCs w:val="30"/>
        </w:rPr>
        <w:t>占账面无形资产总额的100</w:t>
      </w:r>
      <w:r>
        <w:rPr>
          <w:rFonts w:hint="eastAsia" w:ascii="仿宋" w:hAnsi="仿宋" w:eastAsia="仿宋" w:cs="仿宋"/>
          <w:spacing w:val="8"/>
          <w:sz w:val="30"/>
          <w:szCs w:val="30"/>
        </w:rPr>
        <w:t>%</w:t>
      </w:r>
      <w:r>
        <w:rPr>
          <w:rFonts w:ascii="仿宋" w:hAnsi="仿宋" w:eastAsia="仿宋" w:cs="仿宋"/>
          <w:spacing w:val="8"/>
          <w:sz w:val="30"/>
          <w:szCs w:val="30"/>
        </w:rPr>
        <w:t>；无闲置</w:t>
      </w:r>
      <w:r>
        <w:rPr>
          <w:rFonts w:hint="eastAsia" w:ascii="仿宋" w:hAnsi="仿宋" w:eastAsia="仿宋" w:cs="仿宋"/>
          <w:spacing w:val="8"/>
          <w:sz w:val="30"/>
          <w:szCs w:val="30"/>
        </w:rPr>
        <w:t>；</w:t>
      </w:r>
      <w:r>
        <w:rPr>
          <w:rFonts w:ascii="仿宋" w:hAnsi="仿宋" w:eastAsia="仿宋" w:cs="仿宋"/>
          <w:spacing w:val="8"/>
          <w:sz w:val="30"/>
          <w:szCs w:val="30"/>
        </w:rPr>
        <w:t>无待处置（待报废、毁损等）。</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（2）出租出借情况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截至 2022年12月31日</w:t>
      </w:r>
      <w:r>
        <w:rPr>
          <w:rFonts w:hint="eastAsia" w:ascii="仿宋" w:hAnsi="仿宋" w:eastAsia="仿宋" w:cs="仿宋"/>
          <w:spacing w:val="8"/>
          <w:sz w:val="30"/>
          <w:szCs w:val="30"/>
        </w:rPr>
        <w:t>，</w:t>
      </w:r>
      <w:r>
        <w:rPr>
          <w:rFonts w:ascii="仿宋" w:hAnsi="仿宋" w:eastAsia="仿宋" w:cs="仿宋"/>
          <w:spacing w:val="8"/>
          <w:sz w:val="30"/>
          <w:szCs w:val="30"/>
        </w:rPr>
        <w:t>长沙市青少年宫无出租出借资产。</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（3）对外投资情况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截至2022年12月31日</w:t>
      </w:r>
      <w:r>
        <w:rPr>
          <w:rFonts w:hint="eastAsia" w:ascii="仿宋" w:hAnsi="仿宋" w:eastAsia="仿宋" w:cs="仿宋"/>
          <w:spacing w:val="8"/>
          <w:sz w:val="30"/>
          <w:szCs w:val="30"/>
        </w:rPr>
        <w:t>，</w:t>
      </w:r>
      <w:r>
        <w:rPr>
          <w:rFonts w:ascii="仿宋" w:hAnsi="仿宋" w:eastAsia="仿宋" w:cs="仿宋"/>
          <w:spacing w:val="8"/>
          <w:sz w:val="30"/>
          <w:szCs w:val="30"/>
        </w:rPr>
        <w:t>长沙市青少年宫无对外投资。</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3.资产处置情况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2022年度，长沙市青少年宫无处置资产。</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4.资产收益情况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2022年度，长沙市青少年宫无资产收益情况。</w:t>
      </w:r>
    </w:p>
    <w:p>
      <w:pPr>
        <w:keepNext w:val="0"/>
        <w:keepLines w:val="0"/>
        <w:pageBreakBefore w:val="0"/>
        <w:wordWrap/>
        <w:overflowPunct/>
        <w:topLinePunct w:val="0"/>
        <w:bidi w:val="0"/>
        <w:spacing w:line="560" w:lineRule="exact"/>
        <w:ind w:firstLine="632" w:firstLineChars="200"/>
        <w:jc w:val="both"/>
        <w:rPr>
          <w:rFonts w:ascii="楷体" w:hAnsi="楷体" w:eastAsia="楷体" w:cs="楷体"/>
          <w:spacing w:val="8"/>
          <w:sz w:val="30"/>
          <w:szCs w:val="30"/>
          <w14:textOutline w14:w="5791" w14:cap="sq" w14:cmpd="sng" w14:algn="ctr">
            <w14:solidFill>
              <w14:srgbClr w14:val="000000"/>
            </w14:solidFill>
            <w14:prstDash w14:val="solid"/>
            <w14:bevel/>
          </w14:textOutline>
        </w:rPr>
      </w:pPr>
      <w:r>
        <w:rPr>
          <w:rFonts w:hint="eastAsia" w:ascii="楷体" w:hAnsi="楷体" w:eastAsia="楷体" w:cs="楷体"/>
          <w:spacing w:val="8"/>
          <w:sz w:val="30"/>
          <w:szCs w:val="30"/>
          <w14:textOutline w14:w="5791" w14:cap="sq" w14:cmpd="sng" w14:algn="ctr">
            <w14:solidFill>
              <w14:srgbClr w14:val="000000"/>
            </w14:solidFill>
            <w14:prstDash w14:val="solid"/>
            <w14:bevel/>
          </w14:textOutline>
        </w:rPr>
        <w:t>（三）重点资产情况</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1.土地资产情况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截至2022年12月31日，长沙市青少年宫土地账面面积45969.43平方米，账面原值13373.75万元，账面净值13373.75万元。从使用状况分析：在用45969.43平方米，占比100%，无出租出借，无闲置。</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2.房屋资产情况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截至2022年12月31日</w:t>
      </w:r>
      <w:r>
        <w:rPr>
          <w:rFonts w:hint="eastAsia" w:ascii="仿宋" w:hAnsi="仿宋" w:eastAsia="仿宋" w:cs="仿宋"/>
          <w:spacing w:val="8"/>
          <w:sz w:val="30"/>
          <w:szCs w:val="30"/>
        </w:rPr>
        <w:t>，</w:t>
      </w:r>
      <w:r>
        <w:rPr>
          <w:rFonts w:ascii="仿宋" w:hAnsi="仿宋" w:eastAsia="仿宋" w:cs="仿宋"/>
          <w:spacing w:val="8"/>
          <w:sz w:val="30"/>
          <w:szCs w:val="30"/>
        </w:rPr>
        <w:t>长沙市青少年宫房屋账面面积 5531.51平方米，账面价值481.68万元，其中办公用房面积 5531.51平方米，占房屋的100 %。</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3.车辆资产情况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截至2022年12月31日，长沙市青少年宫车辆账面数量1 辆，账面原值35.62万元，账面净值0 万元。从使用状况分析：在用1 辆，占100 %，无出租出借，无闲置，无待处置。</w:t>
      </w:r>
    </w:p>
    <w:p>
      <w:pPr>
        <w:keepNext w:val="0"/>
        <w:keepLines w:val="0"/>
        <w:pageBreakBefore w:val="0"/>
        <w:wordWrap/>
        <w:overflowPunct/>
        <w:topLinePunct w:val="0"/>
        <w:bidi w:val="0"/>
        <w:spacing w:line="560" w:lineRule="exact"/>
        <w:ind w:firstLine="634" w:firstLineChars="200"/>
        <w:jc w:val="both"/>
        <w:rPr>
          <w:rFonts w:ascii="仿宋" w:hAnsi="仿宋" w:eastAsia="仿宋" w:cs="仿宋"/>
          <w:b/>
          <w:bCs/>
          <w:spacing w:val="8"/>
          <w:sz w:val="30"/>
          <w:szCs w:val="30"/>
        </w:rPr>
      </w:pPr>
      <w:r>
        <w:rPr>
          <w:rFonts w:ascii="仿宋" w:hAnsi="仿宋" w:eastAsia="仿宋" w:cs="仿宋"/>
          <w:b/>
          <w:bCs/>
          <w:spacing w:val="8"/>
          <w:sz w:val="30"/>
          <w:szCs w:val="30"/>
        </w:rPr>
        <w:t xml:space="preserve"> 4.在建工程情况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 xml:space="preserve"> 截至2022年12月31日，长沙市青少年宫账面在建工程1303.1万元，其中，在建1303.1万元，占100%。</w:t>
      </w:r>
    </w:p>
    <w:p>
      <w:pPr>
        <w:keepNext w:val="0"/>
        <w:keepLines w:val="0"/>
        <w:pageBreakBefore w:val="0"/>
        <w:wordWrap/>
        <w:overflowPunct/>
        <w:topLinePunct w:val="0"/>
        <w:bidi w:val="0"/>
        <w:spacing w:line="560" w:lineRule="exact"/>
        <w:ind w:firstLine="632" w:firstLineChars="200"/>
        <w:jc w:val="both"/>
        <w:rPr>
          <w:rFonts w:ascii="楷体" w:hAnsi="楷体" w:eastAsia="楷体" w:cs="楷体"/>
          <w:spacing w:val="8"/>
          <w:sz w:val="30"/>
          <w:szCs w:val="30"/>
          <w14:textOutline w14:w="5791" w14:cap="sq" w14:cmpd="sng" w14:algn="ctr">
            <w14:solidFill>
              <w14:srgbClr w14:val="000000"/>
            </w14:solidFill>
            <w14:prstDash w14:val="solid"/>
            <w14:bevel/>
          </w14:textOutline>
        </w:rPr>
      </w:pPr>
      <w:r>
        <w:rPr>
          <w:rFonts w:hint="eastAsia" w:ascii="楷体" w:hAnsi="楷体" w:eastAsia="楷体" w:cs="楷体"/>
          <w:spacing w:val="8"/>
          <w:sz w:val="30"/>
          <w:szCs w:val="30"/>
          <w14:textOutline w14:w="5791" w14:cap="sq" w14:cmpd="sng" w14:algn="ctr">
            <w14:solidFill>
              <w14:srgbClr w14:val="000000"/>
            </w14:solidFill>
            <w14:prstDash w14:val="solid"/>
            <w14:bevel/>
          </w14:textOutline>
        </w:rPr>
        <w:t>（四）资产绩效情况</w:t>
      </w:r>
    </w:p>
    <w:p>
      <w:pPr>
        <w:keepNext w:val="0"/>
        <w:keepLines w:val="0"/>
        <w:pageBreakBefore w:val="0"/>
        <w:wordWrap/>
        <w:overflowPunct/>
        <w:topLinePunct w:val="0"/>
        <w:bidi w:val="0"/>
        <w:spacing w:line="560" w:lineRule="exact"/>
        <w:ind w:firstLine="632" w:firstLineChars="200"/>
        <w:jc w:val="both"/>
        <w:rPr>
          <w:rFonts w:ascii="仿宋" w:hAnsi="仿宋" w:eastAsia="仿宋" w:cs="仿宋"/>
          <w:spacing w:val="8"/>
          <w:sz w:val="30"/>
          <w:szCs w:val="30"/>
        </w:rPr>
      </w:pPr>
      <w:r>
        <w:rPr>
          <w:rFonts w:ascii="仿宋" w:hAnsi="仿宋" w:eastAsia="仿宋" w:cs="仿宋"/>
          <w:spacing w:val="8"/>
          <w:sz w:val="30"/>
          <w:szCs w:val="30"/>
        </w:rPr>
        <w:t>截至2022年12月31日，长沙市青少年宫固定资产成新率为41.1%；公共基础设施成新率为87.54%</w:t>
      </w:r>
      <w:r>
        <w:rPr>
          <w:rFonts w:hint="eastAsia" w:ascii="仿宋" w:hAnsi="仿宋" w:eastAsia="仿宋" w:cs="仿宋"/>
          <w:spacing w:val="8"/>
          <w:sz w:val="30"/>
          <w:szCs w:val="30"/>
        </w:rPr>
        <w:t>；</w:t>
      </w:r>
      <w:r>
        <w:rPr>
          <w:rFonts w:ascii="仿宋" w:hAnsi="仿宋" w:eastAsia="仿宋" w:cs="仿宋"/>
          <w:spacing w:val="8"/>
          <w:sz w:val="30"/>
          <w:szCs w:val="30"/>
        </w:rPr>
        <w:t>无保障性住房。</w:t>
      </w:r>
    </w:p>
    <w:p>
      <w:pPr>
        <w:keepNext w:val="0"/>
        <w:keepLines w:val="0"/>
        <w:pageBreakBefore w:val="0"/>
        <w:wordWrap/>
        <w:overflowPunct/>
        <w:topLinePunct w:val="0"/>
        <w:bidi w:val="0"/>
        <w:spacing w:line="560" w:lineRule="exact"/>
        <w:ind w:left="650"/>
        <w:rPr>
          <w:rFonts w:ascii="黑体" w:hAnsi="黑体" w:eastAsia="黑体" w:cs="黑体"/>
          <w:b/>
          <w:bCs/>
          <w:spacing w:val="8"/>
          <w:sz w:val="30"/>
          <w:szCs w:val="30"/>
        </w:rPr>
      </w:pPr>
      <w:r>
        <w:rPr>
          <w:rFonts w:ascii="黑体" w:hAnsi="黑体" w:eastAsia="黑体" w:cs="黑体"/>
          <w:b/>
          <w:bCs/>
          <w:spacing w:val="10"/>
          <w:sz w:val="30"/>
          <w:szCs w:val="30"/>
        </w:rPr>
        <w:t>五</w:t>
      </w:r>
      <w:r>
        <w:rPr>
          <w:rFonts w:ascii="黑体" w:hAnsi="黑体" w:eastAsia="黑体" w:cs="黑体"/>
          <w:b/>
          <w:bCs/>
          <w:spacing w:val="8"/>
          <w:sz w:val="30"/>
          <w:szCs w:val="30"/>
        </w:rPr>
        <w:t>、政府性基金预算支出情况</w:t>
      </w:r>
    </w:p>
    <w:p>
      <w:pPr>
        <w:keepNext w:val="0"/>
        <w:keepLines w:val="0"/>
        <w:pageBreakBefore w:val="0"/>
        <w:wordWrap/>
        <w:overflowPunct/>
        <w:topLinePunct w:val="0"/>
        <w:bidi w:val="0"/>
        <w:spacing w:line="560" w:lineRule="exact"/>
        <w:ind w:left="650" w:firstLine="632" w:firstLineChars="200"/>
        <w:rPr>
          <w:rFonts w:ascii="仿宋" w:hAnsi="仿宋" w:eastAsia="仿宋" w:cs="仿宋"/>
          <w:spacing w:val="8"/>
          <w:sz w:val="30"/>
          <w:szCs w:val="30"/>
        </w:rPr>
      </w:pPr>
      <w:r>
        <w:rPr>
          <w:rFonts w:hint="eastAsia" w:ascii="仿宋" w:hAnsi="仿宋" w:eastAsia="仿宋" w:cs="仿宋"/>
          <w:spacing w:val="8"/>
          <w:sz w:val="30"/>
          <w:szCs w:val="30"/>
        </w:rPr>
        <w:t>2</w:t>
      </w:r>
      <w:r>
        <w:rPr>
          <w:rFonts w:ascii="仿宋" w:hAnsi="仿宋" w:eastAsia="仿宋" w:cs="仿宋"/>
          <w:spacing w:val="8"/>
          <w:sz w:val="30"/>
          <w:szCs w:val="30"/>
        </w:rPr>
        <w:t>022</w:t>
      </w:r>
      <w:r>
        <w:rPr>
          <w:rFonts w:hint="eastAsia" w:ascii="仿宋" w:hAnsi="仿宋" w:eastAsia="仿宋" w:cs="仿宋"/>
          <w:spacing w:val="8"/>
          <w:sz w:val="30"/>
          <w:szCs w:val="30"/>
        </w:rPr>
        <w:t>年我单位无政府性基金预算支出。</w:t>
      </w:r>
    </w:p>
    <w:p>
      <w:pPr>
        <w:keepNext w:val="0"/>
        <w:keepLines w:val="0"/>
        <w:pageBreakBefore w:val="0"/>
        <w:wordWrap/>
        <w:overflowPunct/>
        <w:topLinePunct w:val="0"/>
        <w:bidi w:val="0"/>
        <w:spacing w:line="560" w:lineRule="exact"/>
        <w:ind w:left="648"/>
        <w:rPr>
          <w:rFonts w:ascii="黑体" w:hAnsi="黑体" w:eastAsia="黑体" w:cs="黑体"/>
          <w:b/>
          <w:bCs/>
          <w:spacing w:val="8"/>
          <w:sz w:val="30"/>
          <w:szCs w:val="30"/>
        </w:rPr>
      </w:pPr>
      <w:r>
        <w:rPr>
          <w:rFonts w:ascii="黑体" w:hAnsi="黑体" w:eastAsia="黑体" w:cs="黑体"/>
          <w:b/>
          <w:bCs/>
          <w:spacing w:val="14"/>
          <w:sz w:val="30"/>
          <w:szCs w:val="30"/>
        </w:rPr>
        <w:t>六</w:t>
      </w:r>
      <w:r>
        <w:rPr>
          <w:rFonts w:ascii="黑体" w:hAnsi="黑体" w:eastAsia="黑体" w:cs="黑体"/>
          <w:b/>
          <w:bCs/>
          <w:spacing w:val="8"/>
          <w:sz w:val="30"/>
          <w:szCs w:val="30"/>
        </w:rPr>
        <w:t>、国有资本经营预算支出情况</w:t>
      </w:r>
    </w:p>
    <w:p>
      <w:pPr>
        <w:keepNext w:val="0"/>
        <w:keepLines w:val="0"/>
        <w:pageBreakBefore w:val="0"/>
        <w:wordWrap/>
        <w:overflowPunct/>
        <w:topLinePunct w:val="0"/>
        <w:bidi w:val="0"/>
        <w:spacing w:line="560" w:lineRule="exact"/>
        <w:ind w:left="650" w:firstLine="632" w:firstLineChars="200"/>
        <w:rPr>
          <w:rFonts w:ascii="黑体" w:hAnsi="黑体" w:eastAsia="黑体" w:cs="黑体"/>
          <w:sz w:val="30"/>
          <w:szCs w:val="30"/>
        </w:rPr>
      </w:pPr>
      <w:r>
        <w:rPr>
          <w:rFonts w:hint="eastAsia" w:ascii="仿宋" w:hAnsi="仿宋" w:eastAsia="仿宋" w:cs="仿宋"/>
          <w:spacing w:val="8"/>
          <w:sz w:val="30"/>
          <w:szCs w:val="30"/>
        </w:rPr>
        <w:t>2</w:t>
      </w:r>
      <w:r>
        <w:rPr>
          <w:rFonts w:ascii="仿宋" w:hAnsi="仿宋" w:eastAsia="仿宋" w:cs="仿宋"/>
          <w:spacing w:val="8"/>
          <w:sz w:val="30"/>
          <w:szCs w:val="30"/>
        </w:rPr>
        <w:t>022</w:t>
      </w:r>
      <w:r>
        <w:rPr>
          <w:rFonts w:hint="eastAsia" w:ascii="仿宋" w:hAnsi="仿宋" w:eastAsia="仿宋" w:cs="仿宋"/>
          <w:spacing w:val="8"/>
          <w:sz w:val="30"/>
          <w:szCs w:val="30"/>
        </w:rPr>
        <w:t>年我单位无国有资本经营预算支出。</w:t>
      </w:r>
    </w:p>
    <w:p>
      <w:pPr>
        <w:keepNext w:val="0"/>
        <w:keepLines w:val="0"/>
        <w:pageBreakBefore w:val="0"/>
        <w:wordWrap/>
        <w:overflowPunct/>
        <w:topLinePunct w:val="0"/>
        <w:bidi w:val="0"/>
        <w:spacing w:line="560" w:lineRule="exact"/>
        <w:ind w:left="650"/>
        <w:rPr>
          <w:rFonts w:ascii="黑体" w:hAnsi="黑体" w:eastAsia="黑体" w:cs="黑体"/>
          <w:b/>
          <w:bCs/>
          <w:spacing w:val="8"/>
          <w:sz w:val="30"/>
          <w:szCs w:val="30"/>
        </w:rPr>
      </w:pPr>
      <w:r>
        <w:rPr>
          <w:rFonts w:ascii="黑体" w:hAnsi="黑体" w:eastAsia="黑体" w:cs="黑体"/>
          <w:b/>
          <w:bCs/>
          <w:spacing w:val="11"/>
          <w:sz w:val="30"/>
          <w:szCs w:val="30"/>
        </w:rPr>
        <w:t>七</w:t>
      </w:r>
      <w:r>
        <w:rPr>
          <w:rFonts w:ascii="黑体" w:hAnsi="黑体" w:eastAsia="黑体" w:cs="黑体"/>
          <w:b/>
          <w:bCs/>
          <w:spacing w:val="8"/>
          <w:sz w:val="30"/>
          <w:szCs w:val="30"/>
        </w:rPr>
        <w:t>、社会保险基金预算支出情况</w:t>
      </w:r>
    </w:p>
    <w:p>
      <w:pPr>
        <w:keepNext w:val="0"/>
        <w:keepLines w:val="0"/>
        <w:pageBreakBefore w:val="0"/>
        <w:wordWrap/>
        <w:overflowPunct/>
        <w:topLinePunct w:val="0"/>
        <w:bidi w:val="0"/>
        <w:spacing w:line="560" w:lineRule="exact"/>
        <w:ind w:left="650" w:firstLine="632" w:firstLineChars="200"/>
        <w:rPr>
          <w:rFonts w:ascii="黑体" w:hAnsi="黑体" w:eastAsia="黑体" w:cs="黑体"/>
          <w:sz w:val="30"/>
          <w:szCs w:val="30"/>
        </w:rPr>
      </w:pPr>
      <w:r>
        <w:rPr>
          <w:rFonts w:hint="eastAsia" w:ascii="仿宋" w:hAnsi="仿宋" w:eastAsia="仿宋" w:cs="仿宋"/>
          <w:spacing w:val="8"/>
          <w:sz w:val="30"/>
          <w:szCs w:val="30"/>
        </w:rPr>
        <w:t>2</w:t>
      </w:r>
      <w:r>
        <w:rPr>
          <w:rFonts w:ascii="仿宋" w:hAnsi="仿宋" w:eastAsia="仿宋" w:cs="仿宋"/>
          <w:spacing w:val="8"/>
          <w:sz w:val="30"/>
          <w:szCs w:val="30"/>
        </w:rPr>
        <w:t>022</w:t>
      </w:r>
      <w:r>
        <w:rPr>
          <w:rFonts w:hint="eastAsia" w:ascii="仿宋" w:hAnsi="仿宋" w:eastAsia="仿宋" w:cs="仿宋"/>
          <w:spacing w:val="8"/>
          <w:sz w:val="30"/>
          <w:szCs w:val="30"/>
        </w:rPr>
        <w:t>年我单位无社会保险基金预算支出。</w:t>
      </w:r>
    </w:p>
    <w:p>
      <w:pPr>
        <w:keepNext w:val="0"/>
        <w:keepLines w:val="0"/>
        <w:pageBreakBefore w:val="0"/>
        <w:wordWrap/>
        <w:overflowPunct/>
        <w:topLinePunct w:val="0"/>
        <w:bidi w:val="0"/>
        <w:spacing w:line="560" w:lineRule="exact"/>
        <w:ind w:left="642"/>
        <w:rPr>
          <w:rFonts w:ascii="黑体" w:hAnsi="黑体" w:eastAsia="黑体" w:cs="黑体"/>
          <w:b/>
          <w:bCs/>
          <w:sz w:val="30"/>
          <w:szCs w:val="30"/>
        </w:rPr>
      </w:pPr>
      <w:r>
        <w:rPr>
          <w:rFonts w:ascii="黑体" w:hAnsi="黑体" w:eastAsia="黑体" w:cs="黑体"/>
          <w:b/>
          <w:bCs/>
          <w:spacing w:val="15"/>
          <w:sz w:val="30"/>
          <w:szCs w:val="30"/>
        </w:rPr>
        <w:t>八</w:t>
      </w:r>
      <w:r>
        <w:rPr>
          <w:rFonts w:ascii="黑体" w:hAnsi="黑体" w:eastAsia="黑体" w:cs="黑体"/>
          <w:b/>
          <w:bCs/>
          <w:spacing w:val="8"/>
          <w:sz w:val="30"/>
          <w:szCs w:val="30"/>
        </w:rPr>
        <w:t>、部门整体支出绩效情况</w:t>
      </w:r>
    </w:p>
    <w:p>
      <w:pPr>
        <w:keepNext w:val="0"/>
        <w:keepLines w:val="0"/>
        <w:pageBreakBefore w:val="0"/>
        <w:wordWrap/>
        <w:overflowPunct/>
        <w:topLinePunct w:val="0"/>
        <w:bidi w:val="0"/>
        <w:spacing w:line="560" w:lineRule="exact"/>
        <w:ind w:firstLine="654" w:firstLineChars="200"/>
        <w:rPr>
          <w:rFonts w:ascii="楷体" w:hAnsi="楷体" w:eastAsia="楷体" w:cs="仿宋"/>
          <w:b/>
          <w:bCs/>
          <w:spacing w:val="13"/>
          <w:sz w:val="30"/>
          <w:szCs w:val="30"/>
        </w:rPr>
      </w:pPr>
      <w:r>
        <w:rPr>
          <w:rFonts w:ascii="楷体" w:hAnsi="楷体" w:eastAsia="楷体" w:cs="仿宋"/>
          <w:b/>
          <w:bCs/>
          <w:spacing w:val="13"/>
          <w:sz w:val="30"/>
          <w:szCs w:val="30"/>
        </w:rPr>
        <w:t>1、传承红色基因，加强青少年思想政治引领有作为</w:t>
      </w:r>
    </w:p>
    <w:p>
      <w:pPr>
        <w:keepNext w:val="0"/>
        <w:keepLines w:val="0"/>
        <w:pageBreakBefore w:val="0"/>
        <w:wordWrap/>
        <w:overflowPunct/>
        <w:topLinePunct w:val="0"/>
        <w:bidi w:val="0"/>
        <w:spacing w:line="560" w:lineRule="exact"/>
        <w:ind w:firstLine="652" w:firstLineChars="200"/>
        <w:rPr>
          <w:rFonts w:ascii="仿宋" w:hAnsi="仿宋" w:eastAsia="仿宋" w:cs="仿宋"/>
          <w:spacing w:val="13"/>
          <w:sz w:val="30"/>
          <w:szCs w:val="30"/>
        </w:rPr>
      </w:pPr>
      <w:r>
        <w:rPr>
          <w:rFonts w:ascii="仿宋" w:hAnsi="仿宋" w:eastAsia="仿宋" w:cs="仿宋"/>
          <w:spacing w:val="13"/>
          <w:sz w:val="30"/>
          <w:szCs w:val="30"/>
        </w:rPr>
        <w:t>今年，党的二十大胜利召开，中国共产主义青年团成立100周年，长沙市共产主义青年团第二十次代表大会也胜利闭幕，青少年宫坚持服务大局的工作方针，突出思想政治引领，加大校外少先队工作力度，创作红色剧目，着力培养社会主义建设者和接班人。一是广泛开展“喜迎二十大 争做好队员”系列活动。围绕喜迎二十大、纪念建团100周年、社会主义核心价值观培育等主题开展了系列团（队）活动。以“飘扬的红领巾”、“行走的团徽”为主题开展系列活动7期，别开生面开展了“喜迎二十大、永远跟党走、奋进新征程”长沙青少年“童心向党”音乐思政课暨庆“六一”活动，通过童心向党音乐思政课讲好红色故事。二是一体化建设“少先队员之家”。建设标准化少先队队室、校外辅导员工作站等实体化阵地，成立红领巾巡讲团，打造讲述红色故事、解读红色书籍、描绘红色画卷等红色课程，建立了一个集主题教育、特长培养、公益活动为一体的“少先队员之家”，构建起公益课、实践课、流动青少年宫“三位一体”的服务青少年架构体系，通过实践活动培育接班人，率先在全省校外少先队组织中开展红领巾争章行动，不断增强少先队员光荣感。同时，线上线下同步开展了“学习二十大、永远跟党走、奋进新征程”长沙市青少年学习党的二十大精神暨校外少先队工作风采展示活动，以“青言青语”的方式面向青少年宣传阐释党的二十大精神和党的创新理论，2022年共计开展少先队学习实践活动达100余次，参与人数5万余人次。三是用特色剧目践行体验式教育。原创11个红色剧目传承红色基因，戏曲专业的《智取威虎山》，声乐专业的《富强歌》，语言艺术专业的《少年儿童团》，舞蹈专业的《心声·新生》、《争做小英雄》、《杜鹃花开》，主持表演专业的《家风》，表演唱专业的《就是要唱歌》，儿童音乐剧专业《同一片蓝天同一个梦想》、《诗海拾贝与诗同行》、《鸡毛信》等。以红色剧目讲好红色故事，让青少年在沉浸式演绎中得到体验式教育。</w:t>
      </w:r>
    </w:p>
    <w:p>
      <w:pPr>
        <w:keepNext w:val="0"/>
        <w:keepLines w:val="0"/>
        <w:pageBreakBefore w:val="0"/>
        <w:wordWrap/>
        <w:overflowPunct/>
        <w:topLinePunct w:val="0"/>
        <w:bidi w:val="0"/>
        <w:spacing w:line="560" w:lineRule="exact"/>
        <w:ind w:firstLine="654" w:firstLineChars="200"/>
        <w:rPr>
          <w:rFonts w:ascii="仿宋" w:hAnsi="仿宋" w:eastAsia="仿宋" w:cs="仿宋"/>
          <w:spacing w:val="13"/>
          <w:sz w:val="30"/>
          <w:szCs w:val="30"/>
        </w:rPr>
      </w:pPr>
      <w:r>
        <w:rPr>
          <w:rFonts w:ascii="楷体" w:hAnsi="楷体" w:eastAsia="楷体" w:cs="仿宋"/>
          <w:b/>
          <w:bCs/>
          <w:spacing w:val="13"/>
          <w:sz w:val="30"/>
          <w:szCs w:val="30"/>
        </w:rPr>
        <w:t>2、聚焦主责主业，护航青少年健康成长创佳绩。</w:t>
      </w:r>
      <w:r>
        <w:rPr>
          <w:rFonts w:ascii="仿宋" w:hAnsi="仿宋" w:eastAsia="仿宋" w:cs="仿宋"/>
          <w:spacing w:val="13"/>
          <w:sz w:val="30"/>
          <w:szCs w:val="30"/>
        </w:rPr>
        <w:t>一是，校外培训项目取得新成绩。立足普惠式青少年宫建设，大力开展免费、普惠性各类培训。针对贫困儿童、留守儿童、事实孤儿、农民工子弟等特殊青少年群体，大力实施“百万免费培训计划”。突出公益属性，全年开设普惠式培训班1300个，免费班110个，参加大型演出16次，组织1000余名学员参加全国青少年传统体育项目比赛、第十三届湖南省少儿才艺大赛等比赛屡获佳绩。组织2417人参加各类考级，通过率100%。小杜鹃艺术团儿剧表演中心专业课入选文化和旅游部全国公共文化发展中心联合中国文化馆协会开展的国家公共文化云“学才艺”栏目师资入驻暨“云上全民艺术普及”优课，点击量已超27000余人。二是公益活动取得新突破，全年共举办了110个公益活动。主要活动：围绕“三高四新”，开展科普科教活动；聚焦“为青少年办实事”，开展志愿服务活动；夯实品牌项目，开展赛事展演活动；围绕文化自信，开展节日系列活动；在重要纪念日开展了相关主题活动。</w:t>
      </w:r>
    </w:p>
    <w:p>
      <w:pPr>
        <w:keepNext w:val="0"/>
        <w:keepLines w:val="0"/>
        <w:pageBreakBefore w:val="0"/>
        <w:wordWrap/>
        <w:overflowPunct/>
        <w:topLinePunct w:val="0"/>
        <w:bidi w:val="0"/>
        <w:spacing w:line="560" w:lineRule="exact"/>
        <w:ind w:firstLine="654" w:firstLineChars="200"/>
        <w:rPr>
          <w:rFonts w:ascii="仿宋" w:hAnsi="仿宋" w:eastAsia="仿宋" w:cs="仿宋"/>
          <w:spacing w:val="13"/>
          <w:sz w:val="30"/>
          <w:szCs w:val="30"/>
        </w:rPr>
      </w:pPr>
      <w:r>
        <w:rPr>
          <w:rFonts w:ascii="楷体" w:hAnsi="楷体" w:eastAsia="楷体" w:cs="仿宋"/>
          <w:b/>
          <w:bCs/>
          <w:spacing w:val="13"/>
          <w:sz w:val="30"/>
          <w:szCs w:val="30"/>
        </w:rPr>
        <w:t>3、小杜鹃品牌建设有了新举措。</w:t>
      </w:r>
      <w:r>
        <w:rPr>
          <w:rFonts w:ascii="仿宋" w:hAnsi="仿宋" w:eastAsia="仿宋" w:cs="仿宋"/>
          <w:spacing w:val="13"/>
          <w:sz w:val="30"/>
          <w:szCs w:val="30"/>
        </w:rPr>
        <w:t>一是着力加强基地建设。进一步扩大了小杜鹃素质教育拓展基地（八方校区）办学规模，全宫在“严”、“实”上下功夫，狠抓教学质量，保持常态化教师队伍每周一学、一会，保持各专业教学班级每季度一考、一测，全面促进教学质量和教师教学能力的提高，基本实现了宫本部与河西分部“一江两岸”同步发展。二是幼教板块四园联动。进一步加强旗下四所小杜鹃幼儿园管理，更新幼教理念，倾力打造一流幼教品牌，幼儿入园率大幅提升，幼小衔接工作细致落实，四园联动交流效果显著，“小杜鹃”幼教品牌美誉度和影响力进一步提升。三是宣传带动品牌发展。意识形态管理持续加强，网络治理扎实推进，官方网站重新开放，文明创建工作在经验中推进。微信公众号推文369篇，微信公众号粉丝由68471人次增长至86637人次，微博推送信息302条，视频号发布视频48条。信息上报中国宫协及省宫协106条。与掌上长沙、新湖南、星辰在线、红网等媒体沟通互联，在各级媒体报送并刊登信息30次</w:t>
      </w:r>
      <w:r>
        <w:rPr>
          <w:rFonts w:hint="eastAsia" w:ascii="仿宋" w:hAnsi="仿宋" w:eastAsia="仿宋" w:cs="仿宋"/>
          <w:spacing w:val="13"/>
          <w:sz w:val="30"/>
          <w:szCs w:val="30"/>
        </w:rPr>
        <w:t>。</w:t>
      </w:r>
    </w:p>
    <w:p>
      <w:pPr>
        <w:keepNext w:val="0"/>
        <w:keepLines w:val="0"/>
        <w:pageBreakBefore w:val="0"/>
        <w:wordWrap/>
        <w:overflowPunct/>
        <w:topLinePunct w:val="0"/>
        <w:bidi w:val="0"/>
        <w:spacing w:line="560" w:lineRule="exact"/>
        <w:ind w:firstLine="654" w:firstLineChars="200"/>
        <w:rPr>
          <w:rFonts w:ascii="仿宋" w:hAnsi="仿宋" w:eastAsia="仿宋" w:cs="仿宋"/>
          <w:spacing w:val="13"/>
          <w:sz w:val="30"/>
          <w:szCs w:val="30"/>
        </w:rPr>
      </w:pPr>
      <w:r>
        <w:rPr>
          <w:rFonts w:ascii="楷体" w:hAnsi="楷体" w:eastAsia="楷体" w:cs="仿宋"/>
          <w:b/>
          <w:bCs/>
          <w:spacing w:val="13"/>
          <w:sz w:val="30"/>
          <w:szCs w:val="30"/>
        </w:rPr>
        <w:t>4、内部建设取得新进展。</w:t>
      </w:r>
      <w:r>
        <w:rPr>
          <w:rFonts w:ascii="仿宋" w:hAnsi="仿宋" w:eastAsia="仿宋" w:cs="仿宋"/>
          <w:spacing w:val="13"/>
          <w:sz w:val="30"/>
          <w:szCs w:val="30"/>
        </w:rPr>
        <w:t>一是进一步加强党员队伍建设。基层党建。以思想引领、队伍建设、典型带动、结对帮扶等，奏响“主旋律”，通过学习平台、科学运用“智慧党建”线上平台，督促落实“三会一课”，强化基层党组织政治引领，加强党的基层组织建设。通过监督自查，交叉互查，党风廉政工作扎实推进，并对标对表，审核排查，严格落实党建管理要求。二是进一步加强人才建设。按程序推进对外公开招聘3名专业技术人员，起草了“外聘教师管理办法”和“成立青少年宫名师工作室的方案”初稿，组织了安全生产、禁毒、禁烟培训，副科级以上湖南干部教育学院培训和学法、考法工作，事业单位工作人员线上培训等培训工作，举办了”喜迎二十大 欢庆教师节”2022年教师节表彰大会暨文艺演出活动，共20名教师获得荣誉称号。三是场馆运营实现平稳过渡。体育、影剧院两个场馆顺利重新对外开放。与长沙市产业投资集团签订了过渡期合同并促成了深度合作，完成了合作场馆设备设施等的技术衔接、运营能耗统计以及资产及物品的书面交接，重新做好了资产评估，确保了各场馆无缝对接为新老会员服务。</w:t>
      </w:r>
    </w:p>
    <w:p>
      <w:pPr>
        <w:keepNext w:val="0"/>
        <w:keepLines w:val="0"/>
        <w:pageBreakBefore w:val="0"/>
        <w:wordWrap/>
        <w:overflowPunct/>
        <w:topLinePunct w:val="0"/>
        <w:bidi w:val="0"/>
        <w:spacing w:line="560" w:lineRule="exact"/>
        <w:ind w:firstLine="654" w:firstLineChars="200"/>
        <w:rPr>
          <w:rFonts w:ascii="仿宋" w:hAnsi="仿宋" w:eastAsia="仿宋" w:cs="仿宋"/>
          <w:spacing w:val="13"/>
          <w:sz w:val="30"/>
          <w:szCs w:val="30"/>
        </w:rPr>
      </w:pPr>
      <w:r>
        <w:rPr>
          <w:rFonts w:ascii="楷体" w:hAnsi="楷体" w:eastAsia="楷体" w:cs="仿宋"/>
          <w:b/>
          <w:bCs/>
          <w:spacing w:val="13"/>
          <w:sz w:val="30"/>
          <w:szCs w:val="30"/>
        </w:rPr>
        <w:t>5、从严治宫，围绕中心服务大局显担当。</w:t>
      </w:r>
      <w:r>
        <w:rPr>
          <w:rFonts w:ascii="仿宋" w:hAnsi="仿宋" w:eastAsia="仿宋" w:cs="仿宋"/>
          <w:spacing w:val="13"/>
          <w:sz w:val="30"/>
          <w:szCs w:val="30"/>
        </w:rPr>
        <w:t>一是下沉社区支援抗疫。在两次疫情严重时期，响应号召，积极行动，下沉社区支援抗疫。先后共选派11名同志下沉到井湾子街道红星社区、井旺社区、天心区富绿新村等一线参与抗疫；选派2名党员下沉到开福区中山路社区参与疫情防控志愿服务。二是从严构筑安全防线。扎实有效开展安全生产隐患排查及整改，致力于构建场馆服务管理长效机制。1.强化场馆风险管理，保障设施设备运行安全，实行精细维护，精细化管理，完善规章制度以及合同管理。2.制定青少年宫安全生产方案、百日攻坚“十个必须”工作方案，按时间节点铺排并加强督查督办。进行了安全生产大排查，从消防、房屋、电器、燃气、保卫等方面对单位房、自建房进行安全隐患排查，形成台账，并同步报备所在街道；进行了百日攻坚“十个必须”的任务分解。3.加强师生安全教育宣传。通过开展消防疏散演习、防溺水教育、交通安全教育、食品安全教育等宣传教育活动，使安全意识深入人心，形成了人人讲安全的氛围。三是选派干部振兴乡村。持续做好宁乡沩水源村驻村工作。以“文化振兴、生态振兴、人才振兴、产业振兴”助推乡村振兴，通过送课下乡、捐建爱心图书屋、爱心小屋等形式，丰富乡村青少年文化生活。通过大喇叭、发放宣传单等形式在帮扶村开展环保宣传教育，组织干部和爱心人士到30多名留守儿童、孤寡老人、残疾人等家中送上爱心物资，并帮助贫困大学生争取到3万余元爱心教育基金。团市委作为后盾单位多次帮助贫困村民销售土鸡、腊肉、茶叶、蔬菜等农副产品，推介乡村休闲旅游，让50多户贫困户增收共20多万元。积极协调争取资金支持，向省财政厅、长沙市政府、市财政局，及宁乡市直各单位全力争取资金100余万元，为夯实产业基础设施建设提供了坚强保证。</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02" w:firstLineChars="200"/>
        <w:textAlignment w:val="auto"/>
        <w:rPr>
          <w:rFonts w:hint="eastAsia" w:ascii="黑体" w:hAnsi="黑体" w:eastAsia="黑体" w:cs="黑体"/>
          <w:b/>
          <w:bCs/>
          <w:color w:val="000000"/>
          <w:sz w:val="30"/>
          <w:szCs w:val="30"/>
          <w:highlight w:val="none"/>
        </w:rPr>
      </w:pPr>
      <w:r>
        <w:rPr>
          <w:rFonts w:hint="eastAsia" w:ascii="黑体" w:hAnsi="黑体" w:eastAsia="黑体" w:cs="黑体"/>
          <w:b/>
          <w:bCs/>
          <w:color w:val="000000"/>
          <w:sz w:val="30"/>
          <w:szCs w:val="30"/>
          <w:highlight w:val="none"/>
          <w:lang w:eastAsia="zh-CN"/>
        </w:rPr>
        <w:t>八、</w:t>
      </w:r>
      <w:r>
        <w:rPr>
          <w:rFonts w:hint="eastAsia" w:ascii="黑体" w:hAnsi="黑体" w:eastAsia="黑体" w:cs="黑体"/>
          <w:b/>
          <w:bCs/>
          <w:color w:val="000000"/>
          <w:sz w:val="30"/>
          <w:szCs w:val="30"/>
          <w:highlight w:val="none"/>
        </w:rPr>
        <w:t>落实过紧日子的具体政策措施</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00" w:firstLineChars="200"/>
        <w:textAlignment w:val="auto"/>
        <w:rPr>
          <w:rFonts w:hint="eastAsia" w:ascii="仿宋_GB2312" w:hAnsi="仿宋_GB2312" w:eastAsia="仿宋_GB2312" w:cs="仿宋_GB2312"/>
          <w:b w:val="0"/>
          <w:bCs w:val="0"/>
          <w:color w:val="000000"/>
          <w:sz w:val="30"/>
          <w:szCs w:val="30"/>
          <w:highlight w:val="none"/>
        </w:rPr>
      </w:pPr>
      <w:r>
        <w:rPr>
          <w:rFonts w:hint="eastAsia" w:ascii="仿宋_GB2312" w:hAnsi="仿宋_GB2312" w:eastAsia="仿宋_GB2312" w:cs="仿宋_GB2312"/>
          <w:b w:val="0"/>
          <w:bCs w:val="0"/>
          <w:color w:val="000000"/>
          <w:sz w:val="30"/>
          <w:szCs w:val="30"/>
          <w:highlight w:val="none"/>
          <w:lang w:val="en-US" w:eastAsia="zh-CN"/>
        </w:rPr>
        <w:t>1</w:t>
      </w:r>
      <w:r>
        <w:rPr>
          <w:rFonts w:hint="eastAsia" w:ascii="仿宋_GB2312" w:hAnsi="仿宋_GB2312" w:eastAsia="仿宋_GB2312" w:cs="仿宋_GB2312"/>
          <w:b w:val="0"/>
          <w:bCs w:val="0"/>
          <w:color w:val="000000"/>
          <w:sz w:val="30"/>
          <w:szCs w:val="30"/>
          <w:highlight w:val="none"/>
        </w:rPr>
        <w:t>、强化干部们“过紧日子”的思想</w:t>
      </w:r>
      <w:r>
        <w:rPr>
          <w:rFonts w:hint="eastAsia" w:ascii="仿宋_GB2312" w:hAnsi="仿宋_GB2312" w:eastAsia="仿宋_GB2312" w:cs="仿宋_GB2312"/>
          <w:b w:val="0"/>
          <w:bCs w:val="0"/>
          <w:color w:val="000000"/>
          <w:sz w:val="30"/>
          <w:szCs w:val="30"/>
          <w:highlight w:val="none"/>
          <w:lang w:eastAsia="zh-CN"/>
        </w:rPr>
        <w:t>。通过会议强调等方式，加强干部职工过紧日子的思想。</w:t>
      </w:r>
      <w:r>
        <w:rPr>
          <w:rFonts w:hint="eastAsia" w:ascii="仿宋_GB2312" w:hAnsi="仿宋_GB2312" w:eastAsia="仿宋_GB2312" w:cs="仿宋_GB2312"/>
          <w:color w:val="000000"/>
          <w:sz w:val="30"/>
          <w:szCs w:val="30"/>
          <w:highlight w:val="none"/>
        </w:rPr>
        <w:t>树立节俭意识，凡事量力而行，凡事精打细算，做到少花钱、多办事，着力建设节约型单位。</w:t>
      </w:r>
      <w:r>
        <w:rPr>
          <w:rFonts w:hint="eastAsia" w:ascii="仿宋_GB2312" w:hAnsi="仿宋_GB2312" w:eastAsia="仿宋_GB2312" w:cs="仿宋_GB2312"/>
          <w:b w:val="0"/>
          <w:bCs w:val="0"/>
          <w:color w:val="000000"/>
          <w:sz w:val="30"/>
          <w:szCs w:val="30"/>
          <w:highlight w:val="none"/>
        </w:rPr>
        <w:t>增强干部们节约用电的意识，除阴雨天外，做到白天不开灯，人走灯灭。</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00" w:firstLineChars="200"/>
        <w:textAlignment w:val="auto"/>
        <w:rPr>
          <w:rFonts w:hint="eastAsia" w:ascii="仿宋_GB2312" w:hAnsi="仿宋_GB2312" w:eastAsia="仿宋_GB2312" w:cs="仿宋_GB2312"/>
          <w:b w:val="0"/>
          <w:bCs w:val="0"/>
          <w:color w:val="000000"/>
          <w:sz w:val="30"/>
          <w:szCs w:val="30"/>
          <w:highlight w:val="none"/>
        </w:rPr>
      </w:pPr>
      <w:r>
        <w:rPr>
          <w:rFonts w:hint="eastAsia" w:ascii="仿宋_GB2312" w:hAnsi="仿宋_GB2312" w:eastAsia="仿宋_GB2312" w:cs="仿宋_GB2312"/>
          <w:b w:val="0"/>
          <w:bCs w:val="0"/>
          <w:color w:val="000000"/>
          <w:sz w:val="30"/>
          <w:szCs w:val="30"/>
          <w:highlight w:val="none"/>
          <w:lang w:val="en-US" w:eastAsia="zh-CN"/>
        </w:rPr>
        <w:t>2、提倡</w:t>
      </w:r>
      <w:r>
        <w:rPr>
          <w:rFonts w:hint="eastAsia" w:ascii="仿宋_GB2312" w:hAnsi="仿宋_GB2312" w:eastAsia="仿宋_GB2312" w:cs="仿宋_GB2312"/>
          <w:b w:val="0"/>
          <w:bCs w:val="0"/>
          <w:color w:val="000000"/>
          <w:sz w:val="30"/>
          <w:szCs w:val="30"/>
          <w:highlight w:val="none"/>
        </w:rPr>
        <w:t>无纸化办公</w:t>
      </w:r>
      <w:r>
        <w:rPr>
          <w:rFonts w:hint="eastAsia" w:ascii="仿宋_GB2312" w:hAnsi="仿宋_GB2312" w:eastAsia="仿宋_GB2312" w:cs="仿宋_GB2312"/>
          <w:b w:val="0"/>
          <w:bCs w:val="0"/>
          <w:color w:val="000000"/>
          <w:sz w:val="30"/>
          <w:szCs w:val="30"/>
          <w:highlight w:val="none"/>
          <w:lang w:eastAsia="zh-CN"/>
        </w:rPr>
        <w:t>。</w:t>
      </w:r>
      <w:r>
        <w:rPr>
          <w:rFonts w:hint="eastAsia" w:ascii="仿宋_GB2312" w:hAnsi="仿宋_GB2312" w:eastAsia="仿宋_GB2312" w:cs="仿宋_GB2312"/>
          <w:b w:val="0"/>
          <w:bCs w:val="0"/>
          <w:color w:val="000000"/>
          <w:sz w:val="30"/>
          <w:szCs w:val="30"/>
          <w:highlight w:val="none"/>
        </w:rPr>
        <w:t>节省日常事务用纸</w:t>
      </w:r>
      <w:r>
        <w:rPr>
          <w:rFonts w:hint="eastAsia" w:ascii="仿宋_GB2312" w:hAnsi="仿宋_GB2312" w:eastAsia="仿宋_GB2312" w:cs="仿宋_GB2312"/>
          <w:b w:val="0"/>
          <w:bCs w:val="0"/>
          <w:color w:val="000000"/>
          <w:sz w:val="30"/>
          <w:szCs w:val="30"/>
          <w:highlight w:val="none"/>
          <w:lang w:eastAsia="zh-CN"/>
        </w:rPr>
        <w:t>，</w:t>
      </w:r>
      <w:r>
        <w:rPr>
          <w:rFonts w:hint="eastAsia" w:ascii="仿宋_GB2312" w:hAnsi="仿宋_GB2312" w:eastAsia="仿宋_GB2312" w:cs="仿宋_GB2312"/>
          <w:b w:val="0"/>
          <w:bCs w:val="0"/>
          <w:color w:val="000000"/>
          <w:sz w:val="30"/>
          <w:szCs w:val="30"/>
          <w:highlight w:val="none"/>
        </w:rPr>
        <w:t>探索使用</w:t>
      </w:r>
      <w:r>
        <w:rPr>
          <w:rFonts w:hint="eastAsia" w:ascii="仿宋_GB2312" w:hAnsi="仿宋_GB2312" w:eastAsia="仿宋_GB2312" w:cs="仿宋_GB2312"/>
          <w:b w:val="0"/>
          <w:bCs w:val="0"/>
          <w:color w:val="000000"/>
          <w:sz w:val="30"/>
          <w:szCs w:val="30"/>
          <w:highlight w:val="none"/>
          <w:lang w:eastAsia="zh-CN"/>
        </w:rPr>
        <w:t>企业微信</w:t>
      </w:r>
      <w:r>
        <w:rPr>
          <w:rFonts w:hint="eastAsia" w:ascii="仿宋_GB2312" w:hAnsi="仿宋_GB2312" w:eastAsia="仿宋_GB2312" w:cs="仿宋_GB2312"/>
          <w:b w:val="0"/>
          <w:bCs w:val="0"/>
          <w:color w:val="000000"/>
          <w:sz w:val="30"/>
          <w:szCs w:val="30"/>
          <w:highlight w:val="none"/>
        </w:rPr>
        <w:t>办公功能，实现了请假、</w:t>
      </w:r>
      <w:r>
        <w:rPr>
          <w:rFonts w:hint="eastAsia" w:ascii="仿宋_GB2312" w:hAnsi="仿宋_GB2312" w:eastAsia="仿宋_GB2312" w:cs="仿宋_GB2312"/>
          <w:b w:val="0"/>
          <w:bCs w:val="0"/>
          <w:color w:val="000000"/>
          <w:sz w:val="30"/>
          <w:szCs w:val="30"/>
          <w:highlight w:val="none"/>
          <w:lang w:eastAsia="zh-CN"/>
        </w:rPr>
        <w:t>请示</w:t>
      </w:r>
      <w:r>
        <w:rPr>
          <w:rFonts w:hint="eastAsia" w:ascii="仿宋_GB2312" w:hAnsi="仿宋_GB2312" w:eastAsia="仿宋_GB2312" w:cs="仿宋_GB2312"/>
          <w:b w:val="0"/>
          <w:bCs w:val="0"/>
          <w:color w:val="000000"/>
          <w:sz w:val="30"/>
          <w:szCs w:val="30"/>
          <w:highlight w:val="none"/>
        </w:rPr>
        <w:t>、用车申请等功能，大大纸张消耗数量。同时网络办公突破地域限制，节省了审批时间，提高了办公效率，加强了内部管控。</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00" w:firstLineChars="200"/>
        <w:textAlignment w:val="auto"/>
        <w:rPr>
          <w:rFonts w:hint="eastAsia" w:ascii="仿宋_GB2312" w:hAnsi="仿宋_GB2312" w:eastAsia="仿宋_GB2312" w:cs="仿宋_GB2312"/>
          <w:b w:val="0"/>
          <w:bCs w:val="0"/>
          <w:color w:val="000000"/>
          <w:sz w:val="30"/>
          <w:szCs w:val="30"/>
          <w:highlight w:val="none"/>
          <w:lang w:eastAsia="zh-CN"/>
        </w:rPr>
      </w:pPr>
      <w:r>
        <w:rPr>
          <w:rFonts w:hint="eastAsia" w:ascii="仿宋_GB2312" w:hAnsi="仿宋_GB2312" w:eastAsia="仿宋_GB2312" w:cs="仿宋_GB2312"/>
          <w:b w:val="0"/>
          <w:bCs w:val="0"/>
          <w:color w:val="000000"/>
          <w:sz w:val="30"/>
          <w:szCs w:val="30"/>
          <w:highlight w:val="none"/>
          <w:lang w:val="en-US" w:eastAsia="zh-CN"/>
        </w:rPr>
        <w:t>3</w:t>
      </w:r>
      <w:r>
        <w:rPr>
          <w:rFonts w:hint="eastAsia" w:ascii="仿宋_GB2312" w:hAnsi="仿宋_GB2312" w:eastAsia="仿宋_GB2312" w:cs="仿宋_GB2312"/>
          <w:b w:val="0"/>
          <w:bCs w:val="0"/>
          <w:color w:val="000000"/>
          <w:sz w:val="30"/>
          <w:szCs w:val="30"/>
          <w:highlight w:val="none"/>
          <w:lang w:eastAsia="zh-CN"/>
        </w:rPr>
        <w:t>、开展</w:t>
      </w:r>
      <w:r>
        <w:rPr>
          <w:rFonts w:hint="eastAsia" w:ascii="仿宋_GB2312" w:hAnsi="仿宋_GB2312" w:eastAsia="仿宋_GB2312" w:cs="仿宋_GB2312"/>
          <w:b w:val="0"/>
          <w:bCs w:val="0"/>
          <w:color w:val="000000"/>
          <w:sz w:val="30"/>
          <w:szCs w:val="30"/>
          <w:highlight w:val="none"/>
        </w:rPr>
        <w:t>网上集中采购</w:t>
      </w:r>
      <w:r>
        <w:rPr>
          <w:rFonts w:hint="eastAsia" w:ascii="仿宋_GB2312" w:hAnsi="仿宋_GB2312" w:eastAsia="仿宋_GB2312" w:cs="仿宋_GB2312"/>
          <w:b w:val="0"/>
          <w:bCs w:val="0"/>
          <w:color w:val="000000"/>
          <w:sz w:val="30"/>
          <w:szCs w:val="30"/>
          <w:highlight w:val="none"/>
          <w:lang w:eastAsia="zh-CN"/>
        </w:rPr>
        <w:t>。</w:t>
      </w:r>
      <w:r>
        <w:rPr>
          <w:rFonts w:hint="eastAsia" w:ascii="仿宋_GB2312" w:hAnsi="仿宋_GB2312" w:eastAsia="仿宋_GB2312" w:cs="仿宋_GB2312"/>
          <w:b w:val="0"/>
          <w:bCs w:val="0"/>
          <w:color w:val="000000"/>
          <w:sz w:val="30"/>
          <w:szCs w:val="30"/>
          <w:highlight w:val="none"/>
        </w:rPr>
        <w:t>"网购”办公用品前一个</w:t>
      </w:r>
      <w:r>
        <w:rPr>
          <w:rFonts w:hint="eastAsia" w:ascii="仿宋_GB2312" w:hAnsi="仿宋_GB2312" w:eastAsia="仿宋_GB2312" w:cs="仿宋_GB2312"/>
          <w:b w:val="0"/>
          <w:bCs w:val="0"/>
          <w:color w:val="000000"/>
          <w:sz w:val="30"/>
          <w:szCs w:val="30"/>
          <w:highlight w:val="none"/>
          <w:lang w:eastAsia="zh-CN"/>
        </w:rPr>
        <w:t>季度</w:t>
      </w:r>
      <w:r>
        <w:rPr>
          <w:rFonts w:hint="eastAsia" w:ascii="仿宋_GB2312" w:hAnsi="仿宋_GB2312" w:eastAsia="仿宋_GB2312" w:cs="仿宋_GB2312"/>
          <w:b w:val="0"/>
          <w:bCs w:val="0"/>
          <w:color w:val="000000"/>
          <w:sz w:val="30"/>
          <w:szCs w:val="30"/>
          <w:highlight w:val="none"/>
        </w:rPr>
        <w:t>统计下一个月</w:t>
      </w:r>
      <w:r>
        <w:rPr>
          <w:rFonts w:hint="eastAsia" w:ascii="仿宋_GB2312" w:hAnsi="仿宋_GB2312" w:eastAsia="仿宋_GB2312" w:cs="仿宋_GB2312"/>
          <w:b w:val="0"/>
          <w:bCs w:val="0"/>
          <w:color w:val="000000"/>
          <w:sz w:val="30"/>
          <w:szCs w:val="30"/>
          <w:highlight w:val="none"/>
          <w:lang w:eastAsia="zh-CN"/>
        </w:rPr>
        <w:t>季度</w:t>
      </w:r>
      <w:r>
        <w:rPr>
          <w:rFonts w:hint="eastAsia" w:ascii="仿宋_GB2312" w:hAnsi="仿宋_GB2312" w:eastAsia="仿宋_GB2312" w:cs="仿宋_GB2312"/>
          <w:b w:val="0"/>
          <w:bCs w:val="0"/>
          <w:color w:val="000000"/>
          <w:sz w:val="30"/>
          <w:szCs w:val="30"/>
          <w:highlight w:val="none"/>
        </w:rPr>
        <w:t>需的办公用品耗材，网络采购办公用品性价比更高，节省了办公用品经费的开支</w:t>
      </w:r>
      <w:r>
        <w:rPr>
          <w:rFonts w:hint="eastAsia" w:ascii="仿宋_GB2312" w:hAnsi="仿宋_GB2312" w:eastAsia="仿宋_GB2312" w:cs="仿宋_GB2312"/>
          <w:b w:val="0"/>
          <w:bCs w:val="0"/>
          <w:color w:val="000000"/>
          <w:sz w:val="30"/>
          <w:szCs w:val="30"/>
          <w:highlight w:val="none"/>
          <w:lang w:eastAsia="zh-CN"/>
        </w:rPr>
        <w:t>。</w:t>
      </w:r>
    </w:p>
    <w:p>
      <w:pPr>
        <w:keepNext w:val="0"/>
        <w:keepLines w:val="0"/>
        <w:pageBreakBefore w:val="0"/>
        <w:wordWrap/>
        <w:overflowPunct/>
        <w:topLinePunct w:val="0"/>
        <w:bidi w:val="0"/>
        <w:spacing w:line="560" w:lineRule="exact"/>
        <w:ind w:firstLine="654" w:firstLineChars="200"/>
        <w:rPr>
          <w:rFonts w:hint="eastAsia" w:ascii="黑体" w:hAnsi="黑体" w:eastAsia="黑体" w:cs="黑体"/>
          <w:b/>
          <w:bCs/>
          <w:spacing w:val="13"/>
          <w:sz w:val="30"/>
          <w:szCs w:val="30"/>
          <w:lang w:eastAsia="zh-CN"/>
        </w:rPr>
      </w:pPr>
      <w:r>
        <w:rPr>
          <w:rFonts w:hint="eastAsia" w:ascii="黑体" w:hAnsi="黑体" w:eastAsia="黑体" w:cs="黑体"/>
          <w:b/>
          <w:bCs/>
          <w:spacing w:val="13"/>
          <w:sz w:val="30"/>
          <w:szCs w:val="30"/>
          <w:lang w:eastAsia="zh-CN"/>
        </w:rPr>
        <w:t>九、疫情防控措施</w:t>
      </w:r>
    </w:p>
    <w:p>
      <w:pPr>
        <w:keepNext w:val="0"/>
        <w:keepLines w:val="0"/>
        <w:pageBreakBefore w:val="0"/>
        <w:wordWrap/>
        <w:overflowPunct/>
        <w:topLinePunct w:val="0"/>
        <w:bidi w:val="0"/>
        <w:spacing w:line="560" w:lineRule="exact"/>
        <w:ind w:firstLine="652" w:firstLineChars="200"/>
        <w:rPr>
          <w:rFonts w:hint="eastAsia" w:ascii="仿宋" w:hAnsi="仿宋" w:eastAsia="仿宋" w:cs="仿宋"/>
          <w:snapToGrid w:val="0"/>
          <w:color w:val="000000"/>
          <w:spacing w:val="13"/>
          <w:w w:val="100"/>
          <w:sz w:val="30"/>
          <w:szCs w:val="30"/>
          <w:shd w:val="clear"/>
          <w:lang w:val="en-US" w:eastAsia="zh-CN" w:bidi="ar-SA"/>
        </w:rPr>
      </w:pPr>
      <w:r>
        <w:rPr>
          <w:rFonts w:hint="eastAsia" w:ascii="仿宋" w:hAnsi="仿宋" w:eastAsia="仿宋" w:cs="仿宋"/>
          <w:snapToGrid w:val="0"/>
          <w:color w:val="000000"/>
          <w:spacing w:val="13"/>
          <w:w w:val="100"/>
          <w:sz w:val="30"/>
          <w:szCs w:val="30"/>
          <w:shd w:val="clear"/>
          <w:lang w:val="en-US" w:eastAsia="zh-CN" w:bidi="ar-SA"/>
        </w:rPr>
        <w:t>1、成立单位主要负责人为组长的新冠肺炎疫情应急处理领导小组，指导和协调疫情的防治和应急处理工作。</w:t>
      </w:r>
    </w:p>
    <w:p>
      <w:pPr>
        <w:pStyle w:val="2"/>
        <w:keepNext w:val="0"/>
        <w:keepLines w:val="0"/>
        <w:pageBreakBefore w:val="0"/>
        <w:wordWrap/>
        <w:overflowPunct/>
        <w:topLinePunct w:val="0"/>
        <w:bidi w:val="0"/>
        <w:spacing w:line="560" w:lineRule="exact"/>
        <w:ind w:firstLine="674"/>
        <w:rPr>
          <w:rFonts w:hint="eastAsia" w:ascii="仿宋" w:hAnsi="仿宋" w:eastAsia="仿宋" w:cs="仿宋"/>
          <w:snapToGrid w:val="0"/>
          <w:color w:val="000000"/>
          <w:spacing w:val="13"/>
          <w:w w:val="100"/>
          <w:sz w:val="30"/>
          <w:szCs w:val="30"/>
          <w:shd w:val="clear"/>
          <w:lang w:val="en-US" w:eastAsia="zh-CN" w:bidi="ar-SA"/>
        </w:rPr>
      </w:pPr>
      <w:r>
        <w:rPr>
          <w:rFonts w:hint="eastAsia" w:ascii="仿宋" w:hAnsi="仿宋" w:eastAsia="仿宋" w:cs="仿宋"/>
          <w:snapToGrid w:val="0"/>
          <w:color w:val="000000"/>
          <w:spacing w:val="13"/>
          <w:w w:val="100"/>
          <w:sz w:val="30"/>
          <w:szCs w:val="30"/>
          <w:shd w:val="clear"/>
          <w:lang w:val="en-US" w:eastAsia="zh-CN" w:bidi="ar-SA"/>
        </w:rPr>
        <w:t>2、对青少年宫重点场所实行定期定时消毒，如广场、停车场、教室等。减少传播机会，切断传播途径。</w:t>
      </w:r>
    </w:p>
    <w:p>
      <w:pPr>
        <w:pStyle w:val="2"/>
        <w:keepNext w:val="0"/>
        <w:keepLines w:val="0"/>
        <w:pageBreakBefore w:val="0"/>
        <w:wordWrap/>
        <w:overflowPunct/>
        <w:topLinePunct w:val="0"/>
        <w:bidi w:val="0"/>
        <w:spacing w:line="560" w:lineRule="exact"/>
        <w:ind w:firstLine="674"/>
        <w:rPr>
          <w:rFonts w:hint="default" w:ascii="仿宋" w:hAnsi="仿宋" w:eastAsia="仿宋" w:cs="仿宋"/>
          <w:snapToGrid w:val="0"/>
          <w:color w:val="000000"/>
          <w:spacing w:val="13"/>
          <w:w w:val="100"/>
          <w:sz w:val="30"/>
          <w:szCs w:val="30"/>
          <w:shd w:val="clear"/>
          <w:lang w:val="en-US" w:eastAsia="zh-CN" w:bidi="ar-SA"/>
        </w:rPr>
      </w:pPr>
      <w:r>
        <w:rPr>
          <w:rFonts w:hint="eastAsia" w:ascii="仿宋" w:hAnsi="仿宋" w:eastAsia="仿宋" w:cs="仿宋"/>
          <w:snapToGrid w:val="0"/>
          <w:color w:val="000000"/>
          <w:spacing w:val="13"/>
          <w:w w:val="100"/>
          <w:sz w:val="30"/>
          <w:szCs w:val="30"/>
          <w:shd w:val="clear"/>
          <w:lang w:val="en-US" w:eastAsia="zh-CN" w:bidi="ar-SA"/>
        </w:rPr>
        <w:t>3、要安排工作人员在各区域巡逻，及时掌握疫情动态。</w:t>
      </w:r>
    </w:p>
    <w:p>
      <w:pPr>
        <w:pStyle w:val="2"/>
        <w:keepNext w:val="0"/>
        <w:keepLines w:val="0"/>
        <w:pageBreakBefore w:val="0"/>
        <w:wordWrap/>
        <w:overflowPunct/>
        <w:topLinePunct w:val="0"/>
        <w:bidi w:val="0"/>
        <w:spacing w:line="560" w:lineRule="exact"/>
        <w:ind w:firstLine="674"/>
        <w:rPr>
          <w:rFonts w:hint="eastAsia" w:ascii="仿宋" w:hAnsi="仿宋" w:eastAsia="仿宋" w:cs="仿宋"/>
          <w:snapToGrid w:val="0"/>
          <w:color w:val="auto"/>
          <w:spacing w:val="13"/>
          <w:w w:val="100"/>
          <w:sz w:val="30"/>
          <w:szCs w:val="30"/>
          <w:shd w:val="clear"/>
          <w:lang w:val="en-US" w:eastAsia="zh-CN" w:bidi="ar-SA"/>
        </w:rPr>
      </w:pPr>
      <w:r>
        <w:rPr>
          <w:rFonts w:hint="eastAsia" w:ascii="仿宋" w:hAnsi="仿宋" w:eastAsia="仿宋" w:cs="仿宋"/>
          <w:snapToGrid w:val="0"/>
          <w:color w:val="auto"/>
          <w:spacing w:val="13"/>
          <w:w w:val="100"/>
          <w:sz w:val="30"/>
          <w:szCs w:val="30"/>
          <w:shd w:val="clear"/>
          <w:lang w:val="en-US" w:eastAsia="zh-CN" w:bidi="ar-SA"/>
        </w:rPr>
        <w:t>4、疫情防控不放松不疲沓。细致做好本部门的防控工作，坚持不聚集，但保持了工作人员之间网络、电话等联系，工作不脱节，筹划不放松，相关工作推进不停止。</w:t>
      </w:r>
    </w:p>
    <w:p>
      <w:pPr>
        <w:pStyle w:val="2"/>
        <w:keepNext w:val="0"/>
        <w:keepLines w:val="0"/>
        <w:pageBreakBefore w:val="0"/>
        <w:wordWrap/>
        <w:overflowPunct/>
        <w:topLinePunct w:val="0"/>
        <w:bidi w:val="0"/>
        <w:spacing w:line="560" w:lineRule="exact"/>
        <w:ind w:firstLine="674"/>
        <w:rPr>
          <w:rFonts w:hint="eastAsia" w:ascii="仿宋" w:hAnsi="仿宋" w:eastAsia="仿宋" w:cs="仿宋"/>
          <w:snapToGrid w:val="0"/>
          <w:color w:val="auto"/>
          <w:spacing w:val="13"/>
          <w:w w:val="100"/>
          <w:sz w:val="30"/>
          <w:szCs w:val="30"/>
          <w:shd w:val="clear"/>
          <w:lang w:val="en-US" w:eastAsia="zh-CN" w:bidi="ar-SA"/>
        </w:rPr>
      </w:pPr>
      <w:r>
        <w:rPr>
          <w:rFonts w:hint="eastAsia" w:ascii="仿宋" w:hAnsi="仿宋" w:eastAsia="仿宋" w:cs="仿宋"/>
          <w:snapToGrid w:val="0"/>
          <w:color w:val="auto"/>
          <w:spacing w:val="13"/>
          <w:w w:val="100"/>
          <w:sz w:val="30"/>
          <w:szCs w:val="30"/>
          <w:shd w:val="clear"/>
          <w:lang w:val="en-US" w:eastAsia="zh-CN" w:bidi="ar-SA"/>
        </w:rPr>
        <w:t>5、组织线上线下教学。始终保持了与相</w:t>
      </w:r>
      <w:bookmarkStart w:id="1" w:name="_GoBack"/>
      <w:bookmarkEnd w:id="1"/>
      <w:r>
        <w:rPr>
          <w:rFonts w:hint="eastAsia" w:ascii="仿宋" w:hAnsi="仿宋" w:eastAsia="仿宋" w:cs="仿宋"/>
          <w:snapToGrid w:val="0"/>
          <w:color w:val="auto"/>
          <w:spacing w:val="13"/>
          <w:w w:val="100"/>
          <w:sz w:val="30"/>
          <w:szCs w:val="30"/>
          <w:shd w:val="clear"/>
          <w:lang w:val="en-US" w:eastAsia="zh-CN" w:bidi="ar-SA"/>
        </w:rPr>
        <w:t>关部门（单位）的密切联系，有关培训、活动、比赛工作准备积极进行，同时对学生给予多方式（线上、线下）的心里慰藉与关爱，并在培训上给与不间断的指导和培养，获得家长好评。</w:t>
      </w:r>
    </w:p>
    <w:p>
      <w:pPr>
        <w:pStyle w:val="2"/>
        <w:keepNext w:val="0"/>
        <w:keepLines w:val="0"/>
        <w:pageBreakBefore w:val="0"/>
        <w:wordWrap/>
        <w:overflowPunct/>
        <w:topLinePunct w:val="0"/>
        <w:bidi w:val="0"/>
        <w:spacing w:line="560" w:lineRule="exact"/>
        <w:ind w:firstLine="674"/>
        <w:rPr>
          <w:rFonts w:hint="eastAsia" w:ascii="仿宋" w:hAnsi="仿宋" w:eastAsia="仿宋" w:cs="仿宋"/>
          <w:snapToGrid w:val="0"/>
          <w:color w:val="auto"/>
          <w:spacing w:val="13"/>
          <w:w w:val="100"/>
          <w:sz w:val="30"/>
          <w:szCs w:val="30"/>
          <w:shd w:val="clear"/>
          <w:lang w:val="en-US" w:eastAsia="zh-CN" w:bidi="ar-SA"/>
        </w:rPr>
      </w:pPr>
      <w:r>
        <w:rPr>
          <w:rFonts w:hint="eastAsia" w:ascii="仿宋" w:hAnsi="仿宋" w:eastAsia="仿宋" w:cs="仿宋"/>
          <w:snapToGrid w:val="0"/>
          <w:color w:val="auto"/>
          <w:spacing w:val="13"/>
          <w:w w:val="100"/>
          <w:sz w:val="30"/>
          <w:szCs w:val="30"/>
          <w:shd w:val="clear"/>
          <w:lang w:val="en-US" w:eastAsia="zh-CN" w:bidi="ar-SA"/>
        </w:rPr>
        <w:t>6、坚持以人为本，把教师与学生健康安全摆第一位，把社会效益摆第一位，防患于未然。</w:t>
      </w:r>
    </w:p>
    <w:p>
      <w:pPr>
        <w:keepNext w:val="0"/>
        <w:keepLines w:val="0"/>
        <w:pageBreakBefore w:val="0"/>
        <w:wordWrap/>
        <w:overflowPunct/>
        <w:topLinePunct w:val="0"/>
        <w:bidi w:val="0"/>
        <w:spacing w:line="560" w:lineRule="exact"/>
        <w:ind w:firstLine="642" w:firstLineChars="200"/>
        <w:rPr>
          <w:rFonts w:ascii="黑体" w:hAnsi="黑体" w:eastAsia="黑体" w:cs="黑体"/>
          <w:b/>
          <w:bCs/>
          <w:sz w:val="30"/>
          <w:szCs w:val="30"/>
        </w:rPr>
      </w:pPr>
      <w:r>
        <w:rPr>
          <w:rFonts w:hint="eastAsia" w:ascii="黑体" w:hAnsi="黑体" w:eastAsia="黑体" w:cs="黑体"/>
          <w:b/>
          <w:bCs/>
          <w:spacing w:val="10"/>
          <w:sz w:val="30"/>
          <w:szCs w:val="30"/>
          <w:lang w:eastAsia="zh-CN"/>
        </w:rPr>
        <w:t>十</w:t>
      </w:r>
      <w:r>
        <w:rPr>
          <w:rFonts w:ascii="黑体" w:hAnsi="黑体" w:eastAsia="黑体" w:cs="黑体"/>
          <w:b/>
          <w:bCs/>
          <w:spacing w:val="8"/>
          <w:sz w:val="30"/>
          <w:szCs w:val="30"/>
        </w:rPr>
        <w:t>、存在的问题及原因分析</w:t>
      </w:r>
    </w:p>
    <w:p>
      <w:pPr>
        <w:keepNext w:val="0"/>
        <w:keepLines w:val="0"/>
        <w:pageBreakBefore w:val="0"/>
        <w:wordWrap/>
        <w:overflowPunct/>
        <w:topLinePunct w:val="0"/>
        <w:bidi w:val="0"/>
        <w:spacing w:line="560" w:lineRule="exact"/>
        <w:ind w:firstLine="652" w:firstLineChars="200"/>
        <w:rPr>
          <w:rFonts w:hint="eastAsia" w:ascii="仿宋" w:hAnsi="仿宋" w:eastAsia="仿宋" w:cs="仿宋"/>
          <w:spacing w:val="13"/>
          <w:sz w:val="30"/>
          <w:szCs w:val="30"/>
        </w:rPr>
      </w:pPr>
      <w:r>
        <w:rPr>
          <w:rFonts w:hint="eastAsia" w:ascii="仿宋" w:hAnsi="仿宋" w:eastAsia="仿宋" w:cs="仿宋"/>
          <w:spacing w:val="13"/>
          <w:sz w:val="30"/>
          <w:szCs w:val="30"/>
        </w:rPr>
        <w:t>我宫绩效目标管理取得了一定的成绩，但仍存在如下问题：</w:t>
      </w:r>
    </w:p>
    <w:p>
      <w:pPr>
        <w:keepNext w:val="0"/>
        <w:keepLines w:val="0"/>
        <w:pageBreakBefore w:val="0"/>
        <w:wordWrap/>
        <w:overflowPunct/>
        <w:topLinePunct w:val="0"/>
        <w:bidi w:val="0"/>
        <w:spacing w:line="560" w:lineRule="exact"/>
        <w:ind w:firstLine="652" w:firstLineChars="200"/>
        <w:rPr>
          <w:rFonts w:hint="eastAsia" w:ascii="仿宋" w:hAnsi="仿宋" w:eastAsia="仿宋" w:cs="仿宋"/>
          <w:spacing w:val="13"/>
          <w:sz w:val="30"/>
          <w:szCs w:val="30"/>
        </w:rPr>
      </w:pPr>
      <w:r>
        <w:rPr>
          <w:rFonts w:hint="eastAsia" w:ascii="仿宋" w:hAnsi="仿宋" w:eastAsia="仿宋" w:cs="仿宋"/>
          <w:spacing w:val="13"/>
          <w:sz w:val="30"/>
          <w:szCs w:val="30"/>
        </w:rPr>
        <w:t>1、绩效评价指标体系有待进一步完善。在设定绩效指标时存在指标设定不全面、不适用、针对性不强等问题；绩效目标定性指标过多，定量指标较少，目标量化描述较少；绩效指标对项目的考核评价结果不够全面，有时出现难以量化考评现象。</w:t>
      </w:r>
    </w:p>
    <w:p>
      <w:pPr>
        <w:keepNext w:val="0"/>
        <w:keepLines w:val="0"/>
        <w:pageBreakBefore w:val="0"/>
        <w:wordWrap/>
        <w:overflowPunct/>
        <w:topLinePunct w:val="0"/>
        <w:bidi w:val="0"/>
        <w:spacing w:line="560" w:lineRule="exact"/>
        <w:ind w:firstLine="652" w:firstLineChars="200"/>
        <w:rPr>
          <w:rFonts w:hint="eastAsia" w:ascii="仿宋" w:hAnsi="仿宋" w:eastAsia="仿宋" w:cs="仿宋"/>
          <w:spacing w:val="13"/>
          <w:sz w:val="30"/>
          <w:szCs w:val="30"/>
        </w:rPr>
      </w:pPr>
      <w:r>
        <w:rPr>
          <w:rFonts w:hint="eastAsia" w:ascii="仿宋" w:hAnsi="仿宋" w:eastAsia="仿宋" w:cs="仿宋"/>
          <w:spacing w:val="13"/>
          <w:sz w:val="30"/>
          <w:szCs w:val="30"/>
        </w:rPr>
        <w:t>2、绩效管理运行监控有待进一步加强。我宫目前的绩效运行监控，主要依靠部门、单位日常监督和财政部门定期抽查，通过预算执行进度分析辅助监控，对绩效信息的收集和分析不够，对绩效实现的趋势关注不多，无法及时纠正偏差，促进绩效目标实现和强化预算执行管理的作用发挥不够。</w:t>
      </w:r>
    </w:p>
    <w:p>
      <w:pPr>
        <w:keepNext w:val="0"/>
        <w:keepLines w:val="0"/>
        <w:pageBreakBefore w:val="0"/>
        <w:wordWrap/>
        <w:overflowPunct/>
        <w:topLinePunct w:val="0"/>
        <w:bidi w:val="0"/>
        <w:spacing w:line="560" w:lineRule="exact"/>
        <w:ind w:firstLine="652" w:firstLineChars="200"/>
        <w:rPr>
          <w:rFonts w:ascii="仿宋" w:hAnsi="仿宋" w:eastAsia="仿宋" w:cs="仿宋"/>
          <w:spacing w:val="13"/>
          <w:sz w:val="30"/>
          <w:szCs w:val="30"/>
        </w:rPr>
      </w:pPr>
      <w:r>
        <w:rPr>
          <w:rFonts w:hint="eastAsia" w:ascii="仿宋" w:hAnsi="仿宋" w:eastAsia="仿宋" w:cs="仿宋"/>
          <w:spacing w:val="13"/>
          <w:sz w:val="30"/>
          <w:szCs w:val="30"/>
        </w:rPr>
        <w:t>3、办班教学和场馆运营项目预算执行和绩效目标未按进度完成。我宫办班教学和场馆运营项目属于已收定支项目，一是，2022年受新冠疫情影响，青少年宫办班教学和场馆停止运营</w:t>
      </w:r>
      <w:r>
        <w:rPr>
          <w:rFonts w:hint="eastAsia" w:ascii="仿宋" w:hAnsi="仿宋" w:eastAsia="仿宋" w:cs="仿宋"/>
          <w:spacing w:val="13"/>
          <w:sz w:val="30"/>
          <w:szCs w:val="30"/>
          <w:lang w:val="en-US" w:eastAsia="zh-CN"/>
        </w:rPr>
        <w:t>4月</w:t>
      </w:r>
      <w:r>
        <w:rPr>
          <w:rFonts w:hint="eastAsia" w:ascii="仿宋" w:hAnsi="仿宋" w:eastAsia="仿宋" w:cs="仿宋"/>
          <w:spacing w:val="13"/>
          <w:sz w:val="30"/>
          <w:szCs w:val="30"/>
        </w:rPr>
        <w:t>左右，导致办班教学和场馆运营收入减少，项目支出也相应减少；二是，2022年财政奖金发放方式改变，为保障我宫在编人员工资福利待遇，导致办班教学和场馆运营项目预算出现偏差。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46"/>
        <w:textAlignment w:val="baseline"/>
        <w:rPr>
          <w:rFonts w:ascii="黑体" w:hAnsi="黑体" w:eastAsia="黑体" w:cs="黑体"/>
          <w:b/>
          <w:bCs/>
          <w:spacing w:val="7"/>
          <w:sz w:val="30"/>
          <w:szCs w:val="30"/>
        </w:rPr>
      </w:pPr>
      <w:r>
        <w:rPr>
          <w:rFonts w:ascii="黑体" w:hAnsi="黑体" w:eastAsia="黑体" w:cs="黑体"/>
          <w:b/>
          <w:bCs/>
          <w:spacing w:val="10"/>
          <w:sz w:val="30"/>
          <w:szCs w:val="30"/>
        </w:rPr>
        <w:t>十</w:t>
      </w:r>
      <w:r>
        <w:rPr>
          <w:rFonts w:hint="eastAsia" w:ascii="黑体" w:hAnsi="黑体" w:eastAsia="黑体" w:cs="黑体"/>
          <w:b/>
          <w:bCs/>
          <w:spacing w:val="10"/>
          <w:sz w:val="30"/>
          <w:szCs w:val="30"/>
          <w:lang w:eastAsia="zh-CN"/>
        </w:rPr>
        <w:t>一</w:t>
      </w:r>
      <w:r>
        <w:rPr>
          <w:rFonts w:ascii="黑体" w:hAnsi="黑体" w:eastAsia="黑体" w:cs="黑体"/>
          <w:b/>
          <w:bCs/>
          <w:spacing w:val="7"/>
          <w:sz w:val="30"/>
          <w:szCs w:val="30"/>
        </w:rPr>
        <w:t>、下一步改进措施</w:t>
      </w:r>
    </w:p>
    <w:p>
      <w:pPr>
        <w:keepNext w:val="0"/>
        <w:keepLines w:val="0"/>
        <w:pageBreakBefore w:val="0"/>
        <w:wordWrap/>
        <w:overflowPunct/>
        <w:topLinePunct w:val="0"/>
        <w:bidi w:val="0"/>
        <w:spacing w:line="560" w:lineRule="exact"/>
        <w:ind w:firstLine="654" w:firstLineChars="200"/>
        <w:rPr>
          <w:rFonts w:hint="eastAsia" w:ascii="仿宋" w:hAnsi="仿宋" w:eastAsia="仿宋" w:cs="仿宋"/>
          <w:spacing w:val="13"/>
          <w:sz w:val="30"/>
          <w:szCs w:val="30"/>
        </w:rPr>
      </w:pPr>
      <w:r>
        <w:rPr>
          <w:rFonts w:hint="eastAsia" w:ascii="仿宋" w:hAnsi="仿宋" w:eastAsia="仿宋" w:cs="仿宋"/>
          <w:b/>
          <w:bCs/>
          <w:spacing w:val="13"/>
          <w:sz w:val="30"/>
          <w:szCs w:val="30"/>
        </w:rPr>
        <w:t>1、完善指标体系，促进绩效管理质量提升</w:t>
      </w:r>
      <w:r>
        <w:rPr>
          <w:rFonts w:hint="eastAsia" w:ascii="仿宋" w:hAnsi="仿宋" w:eastAsia="仿宋" w:cs="仿宋"/>
          <w:spacing w:val="13"/>
          <w:sz w:val="30"/>
          <w:szCs w:val="30"/>
        </w:rPr>
        <w:t>。一是加快对绩效指标进行研究设计和修订补充，建立涵盖各类各项支出、符合目标内容、突出绩效特色、细化量化的统一规范的绩效评价指标体系，二是根据具体绩效评价对象特点，及时归纳和总结适用于本单位的项目绩效指标，逐步完善具有鲜明特色的绩效指标体系，为项目绩效指标设定提供有价值的参考，切实提高指标设定的科学性、及时性和规范性。</w:t>
      </w:r>
    </w:p>
    <w:p>
      <w:pPr>
        <w:keepNext w:val="0"/>
        <w:keepLines w:val="0"/>
        <w:pageBreakBefore w:val="0"/>
        <w:wordWrap/>
        <w:overflowPunct/>
        <w:topLinePunct w:val="0"/>
        <w:bidi w:val="0"/>
        <w:spacing w:line="560" w:lineRule="exact"/>
        <w:ind w:firstLine="654" w:firstLineChars="200"/>
        <w:rPr>
          <w:rFonts w:hint="eastAsia" w:ascii="仿宋" w:hAnsi="仿宋" w:eastAsia="仿宋" w:cs="仿宋"/>
          <w:spacing w:val="13"/>
          <w:sz w:val="30"/>
          <w:szCs w:val="30"/>
        </w:rPr>
      </w:pPr>
      <w:r>
        <w:rPr>
          <w:rFonts w:hint="eastAsia" w:ascii="仿宋" w:hAnsi="仿宋" w:eastAsia="仿宋" w:cs="仿宋"/>
          <w:b/>
          <w:bCs/>
          <w:spacing w:val="13"/>
          <w:sz w:val="30"/>
          <w:szCs w:val="30"/>
        </w:rPr>
        <w:t>2、强化运行监控，提升绩效管理规范化水平。</w:t>
      </w:r>
      <w:r>
        <w:rPr>
          <w:rFonts w:hint="eastAsia" w:ascii="仿宋" w:hAnsi="仿宋" w:eastAsia="仿宋" w:cs="仿宋"/>
          <w:spacing w:val="13"/>
          <w:sz w:val="30"/>
          <w:szCs w:val="30"/>
        </w:rPr>
        <w:t>一是实现目标导向。要加强对绩效信息的跟踪监控，重点监控是否符合预算批复时确定的绩效目标。通过分析和预测绩效运行趋势，及时发现绩效运行偏离目标的状况。二是加强预算执行管理。通过国库集中支付动态监控系统等平台，及时发现项目预算执行中存在的问题，切实提搞财政资金使用效益。</w:t>
      </w:r>
    </w:p>
    <w:p>
      <w:pPr>
        <w:keepNext w:val="0"/>
        <w:keepLines w:val="0"/>
        <w:pageBreakBefore w:val="0"/>
        <w:wordWrap/>
        <w:overflowPunct/>
        <w:topLinePunct w:val="0"/>
        <w:bidi w:val="0"/>
        <w:spacing w:line="560" w:lineRule="exact"/>
        <w:ind w:firstLine="654" w:firstLineChars="200"/>
        <w:rPr>
          <w:rFonts w:hint="eastAsia" w:ascii="仿宋" w:hAnsi="仿宋" w:eastAsia="仿宋" w:cs="仿宋"/>
          <w:spacing w:val="13"/>
          <w:sz w:val="30"/>
          <w:szCs w:val="30"/>
        </w:rPr>
      </w:pPr>
      <w:r>
        <w:rPr>
          <w:rFonts w:hint="eastAsia" w:ascii="仿宋" w:hAnsi="仿宋" w:eastAsia="仿宋" w:cs="仿宋"/>
          <w:b/>
          <w:bCs/>
          <w:spacing w:val="13"/>
          <w:sz w:val="30"/>
          <w:szCs w:val="30"/>
        </w:rPr>
        <w:t>3、加强预算管理</w:t>
      </w:r>
      <w:r>
        <w:rPr>
          <w:rFonts w:hint="eastAsia" w:ascii="仿宋" w:hAnsi="仿宋" w:eastAsia="仿宋" w:cs="仿宋"/>
          <w:spacing w:val="13"/>
          <w:sz w:val="30"/>
          <w:szCs w:val="30"/>
        </w:rPr>
        <w:t>。我单位办班教学和场馆运营项目为以收代支项目，收入存在不可控，故预算难以控制，但今后将加强预算管理，提高专业水平。</w:t>
      </w:r>
    </w:p>
    <w:p>
      <w:pPr>
        <w:keepNext w:val="0"/>
        <w:keepLines w:val="0"/>
        <w:pageBreakBefore w:val="0"/>
        <w:wordWrap/>
        <w:overflowPunct/>
        <w:topLinePunct w:val="0"/>
        <w:bidi w:val="0"/>
        <w:spacing w:line="560" w:lineRule="exact"/>
        <w:ind w:firstLine="654" w:firstLineChars="200"/>
        <w:jc w:val="both"/>
        <w:rPr>
          <w:rFonts w:ascii="仿宋" w:hAnsi="仿宋" w:eastAsia="仿宋" w:cs="仿宋"/>
          <w:spacing w:val="13"/>
          <w:sz w:val="30"/>
          <w:szCs w:val="30"/>
        </w:rPr>
      </w:pPr>
      <w:r>
        <w:rPr>
          <w:rFonts w:hint="eastAsia" w:ascii="仿宋" w:hAnsi="仿宋" w:eastAsia="仿宋" w:cs="仿宋"/>
          <w:b/>
          <w:bCs/>
          <w:spacing w:val="13"/>
          <w:sz w:val="30"/>
          <w:szCs w:val="30"/>
          <w:lang w:val="en-US" w:eastAsia="zh-CN"/>
        </w:rPr>
        <w:t>4</w:t>
      </w:r>
      <w:r>
        <w:rPr>
          <w:rFonts w:ascii="仿宋" w:hAnsi="仿宋" w:eastAsia="仿宋" w:cs="仿宋"/>
          <w:b/>
          <w:bCs/>
          <w:spacing w:val="13"/>
          <w:sz w:val="30"/>
          <w:szCs w:val="30"/>
        </w:rPr>
        <w:t>、加强培训管理</w:t>
      </w:r>
      <w:r>
        <w:rPr>
          <w:rFonts w:ascii="仿宋" w:hAnsi="仿宋" w:eastAsia="仿宋" w:cs="仿宋"/>
          <w:spacing w:val="13"/>
          <w:sz w:val="30"/>
          <w:szCs w:val="30"/>
        </w:rPr>
        <w:t>。升级教务管理为电子系统管理，学员报名、班级管理、学员管理、教师考勤管理全部由纸质手写升级为电子系统管理；进一步加强规范化基础性工作，规范学员插班、并班</w:t>
      </w:r>
      <w:r>
        <w:rPr>
          <w:rFonts w:hint="eastAsia" w:ascii="仿宋" w:hAnsi="仿宋" w:eastAsia="仿宋" w:cs="仿宋"/>
          <w:spacing w:val="13"/>
          <w:sz w:val="30"/>
          <w:szCs w:val="30"/>
        </w:rPr>
        <w:t>、</w:t>
      </w:r>
      <w:r>
        <w:rPr>
          <w:rFonts w:ascii="仿宋" w:hAnsi="仿宋" w:eastAsia="仿宋" w:cs="仿宋"/>
          <w:spacing w:val="13"/>
          <w:sz w:val="30"/>
          <w:szCs w:val="30"/>
        </w:rPr>
        <w:t>退费等工作流程、建立管理台账</w:t>
      </w:r>
      <w:r>
        <w:rPr>
          <w:rFonts w:hint="eastAsia" w:ascii="仿宋" w:hAnsi="仿宋" w:eastAsia="仿宋" w:cs="仿宋"/>
          <w:spacing w:val="13"/>
          <w:sz w:val="30"/>
          <w:szCs w:val="30"/>
        </w:rPr>
        <w:t>,</w:t>
      </w:r>
      <w:r>
        <w:rPr>
          <w:rFonts w:ascii="仿宋" w:hAnsi="仿宋" w:eastAsia="仿宋" w:cs="仿宋"/>
          <w:spacing w:val="13"/>
          <w:sz w:val="30"/>
          <w:szCs w:val="30"/>
        </w:rPr>
        <w:t>每月检查核对。</w:t>
      </w:r>
    </w:p>
    <w:p>
      <w:pPr>
        <w:keepNext w:val="0"/>
        <w:keepLines w:val="0"/>
        <w:pageBreakBefore w:val="0"/>
        <w:wordWrap/>
        <w:overflowPunct/>
        <w:topLinePunct w:val="0"/>
        <w:bidi w:val="0"/>
        <w:spacing w:line="560" w:lineRule="exact"/>
        <w:ind w:firstLine="654" w:firstLineChars="200"/>
        <w:jc w:val="both"/>
        <w:rPr>
          <w:rFonts w:ascii="仿宋" w:hAnsi="仿宋" w:eastAsia="仿宋" w:cs="仿宋"/>
          <w:spacing w:val="13"/>
          <w:sz w:val="30"/>
          <w:szCs w:val="30"/>
        </w:rPr>
      </w:pPr>
      <w:r>
        <w:rPr>
          <w:rFonts w:hint="eastAsia" w:ascii="仿宋" w:hAnsi="仿宋" w:eastAsia="仿宋" w:cs="仿宋"/>
          <w:b/>
          <w:bCs/>
          <w:spacing w:val="13"/>
          <w:sz w:val="30"/>
          <w:szCs w:val="30"/>
          <w:lang w:val="en-US" w:eastAsia="zh-CN"/>
        </w:rPr>
        <w:t>5</w:t>
      </w:r>
      <w:r>
        <w:rPr>
          <w:rFonts w:ascii="仿宋" w:hAnsi="仿宋" w:eastAsia="仿宋" w:cs="仿宋"/>
          <w:b/>
          <w:bCs/>
          <w:spacing w:val="13"/>
          <w:sz w:val="30"/>
          <w:szCs w:val="30"/>
        </w:rPr>
        <w:t>、加大青少年宫公益属性</w:t>
      </w:r>
      <w:r>
        <w:rPr>
          <w:rFonts w:ascii="仿宋" w:hAnsi="仿宋" w:eastAsia="仿宋" w:cs="仿宋"/>
          <w:spacing w:val="13"/>
          <w:sz w:val="30"/>
          <w:szCs w:val="30"/>
        </w:rPr>
        <w:t>。加大针对性免费、普惠性收费、公益性活动项目，加大免费项目的覆盖面，引进专业社会组织面向自闭症儿童、精神障碍等特殊儿童群体开展免费康复训练项目；加强普惠性收费项目的开发，青少年宫开设的所有艺术特长培训班均设为普惠性收费项目；增加公益活动的开展频次，扩大公益活动规模，用丰富多彩的主题活动对青少年进行思想引领，促进青少年健康成长。</w:t>
      </w:r>
    </w:p>
    <w:p>
      <w:pPr>
        <w:keepNext w:val="0"/>
        <w:keepLines w:val="0"/>
        <w:pageBreakBefore w:val="0"/>
        <w:wordWrap/>
        <w:overflowPunct/>
        <w:topLinePunct w:val="0"/>
        <w:bidi w:val="0"/>
        <w:spacing w:line="560" w:lineRule="exact"/>
        <w:ind w:left="649"/>
        <w:rPr>
          <w:rFonts w:ascii="黑体" w:hAnsi="黑体" w:eastAsia="黑体" w:cs="黑体"/>
          <w:spacing w:val="8"/>
          <w:position w:val="21"/>
          <w:sz w:val="30"/>
          <w:szCs w:val="30"/>
        </w:rPr>
      </w:pPr>
      <w:r>
        <w:rPr>
          <w:rFonts w:ascii="黑体" w:hAnsi="黑体" w:eastAsia="黑体" w:cs="黑体"/>
          <w:spacing w:val="16"/>
          <w:position w:val="21"/>
          <w:sz w:val="30"/>
          <w:szCs w:val="30"/>
        </w:rPr>
        <w:t>十</w:t>
      </w:r>
      <w:r>
        <w:rPr>
          <w:rFonts w:hint="eastAsia" w:ascii="黑体" w:hAnsi="黑体" w:eastAsia="黑体" w:cs="黑体"/>
          <w:spacing w:val="13"/>
          <w:position w:val="21"/>
          <w:sz w:val="30"/>
          <w:szCs w:val="30"/>
          <w:lang w:eastAsia="zh-CN"/>
        </w:rPr>
        <w:t>二</w:t>
      </w:r>
      <w:r>
        <w:rPr>
          <w:rFonts w:ascii="黑体" w:hAnsi="黑体" w:eastAsia="黑体" w:cs="黑体"/>
          <w:spacing w:val="8"/>
          <w:position w:val="21"/>
          <w:sz w:val="30"/>
          <w:szCs w:val="30"/>
        </w:rPr>
        <w:t>、绩效自评结果拟应用和公开情况</w:t>
      </w:r>
    </w:p>
    <w:p>
      <w:pPr>
        <w:keepNext w:val="0"/>
        <w:keepLines w:val="0"/>
        <w:pageBreakBefore w:val="0"/>
        <w:wordWrap/>
        <w:overflowPunct/>
        <w:topLinePunct w:val="0"/>
        <w:bidi w:val="0"/>
        <w:spacing w:line="560" w:lineRule="exact"/>
        <w:ind w:firstLine="652" w:firstLineChars="200"/>
        <w:rPr>
          <w:rFonts w:hint="eastAsia" w:ascii="仿宋" w:hAnsi="仿宋" w:eastAsia="仿宋" w:cs="仿宋"/>
          <w:spacing w:val="13"/>
          <w:sz w:val="30"/>
          <w:szCs w:val="30"/>
          <w:lang w:eastAsia="zh-CN"/>
        </w:rPr>
      </w:pPr>
      <w:r>
        <w:rPr>
          <w:rFonts w:hint="eastAsia" w:ascii="仿宋" w:hAnsi="仿宋" w:eastAsia="仿宋" w:cs="仿宋"/>
          <w:spacing w:val="13"/>
          <w:sz w:val="30"/>
          <w:szCs w:val="30"/>
          <w:lang w:eastAsia="zh-CN"/>
        </w:rPr>
        <w:t>按照市财政有关规定，将在</w:t>
      </w:r>
      <w:r>
        <w:rPr>
          <w:rFonts w:hint="eastAsia" w:ascii="仿宋" w:hAnsi="仿宋" w:eastAsia="仿宋" w:cs="仿宋"/>
          <w:spacing w:val="13"/>
          <w:sz w:val="30"/>
          <w:szCs w:val="30"/>
          <w:lang w:val="en-US" w:eastAsia="zh-CN"/>
        </w:rPr>
        <w:t>6月20日前将</w:t>
      </w:r>
      <w:r>
        <w:rPr>
          <w:rFonts w:hint="eastAsia" w:ascii="仿宋" w:hAnsi="仿宋" w:eastAsia="仿宋" w:cs="仿宋"/>
          <w:spacing w:val="13"/>
          <w:sz w:val="30"/>
          <w:szCs w:val="30"/>
          <w:lang w:eastAsia="zh-CN"/>
        </w:rPr>
        <w:t>绩效自评结果公示在长沙市青少年宫的门户网站上。</w:t>
      </w:r>
    </w:p>
    <w:p>
      <w:pPr>
        <w:pStyle w:val="2"/>
        <w:keepNext w:val="0"/>
        <w:keepLines w:val="0"/>
        <w:pageBreakBefore w:val="0"/>
        <w:numPr>
          <w:ilvl w:val="0"/>
          <w:numId w:val="0"/>
        </w:numPr>
        <w:wordWrap/>
        <w:overflowPunct/>
        <w:topLinePunct w:val="0"/>
        <w:bidi w:val="0"/>
        <w:spacing w:line="560" w:lineRule="exact"/>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     十三、附件</w:t>
      </w:r>
    </w:p>
    <w:p>
      <w:pPr>
        <w:spacing w:before="100" w:line="226" w:lineRule="auto"/>
        <w:ind w:left="324"/>
        <w:rPr>
          <w:rFonts w:ascii="黑体" w:hAnsi="黑体" w:eastAsia="黑体" w:cs="黑体"/>
          <w:spacing w:val="-14"/>
          <w:sz w:val="31"/>
          <w:szCs w:val="31"/>
        </w:rPr>
      </w:pPr>
    </w:p>
    <w:p>
      <w:pPr>
        <w:spacing w:before="100" w:line="226" w:lineRule="auto"/>
        <w:ind w:left="324"/>
        <w:rPr>
          <w:rFonts w:ascii="黑体" w:hAnsi="黑体" w:eastAsia="黑体" w:cs="黑体"/>
          <w:spacing w:val="-14"/>
          <w:sz w:val="31"/>
          <w:szCs w:val="31"/>
        </w:rPr>
      </w:pPr>
    </w:p>
    <w:p>
      <w:pPr>
        <w:spacing w:before="100" w:line="226" w:lineRule="auto"/>
        <w:ind w:left="324"/>
        <w:rPr>
          <w:rFonts w:ascii="黑体" w:hAnsi="黑体" w:eastAsia="黑体" w:cs="黑体"/>
          <w:spacing w:val="-14"/>
          <w:sz w:val="31"/>
          <w:szCs w:val="31"/>
        </w:rPr>
      </w:pPr>
    </w:p>
    <w:p>
      <w:pPr>
        <w:spacing w:before="100" w:line="226" w:lineRule="auto"/>
        <w:ind w:left="324"/>
        <w:rPr>
          <w:rFonts w:ascii="黑体" w:hAnsi="黑体" w:eastAsia="黑体" w:cs="黑体"/>
          <w:spacing w:val="-14"/>
          <w:sz w:val="31"/>
          <w:szCs w:val="31"/>
        </w:rPr>
      </w:pPr>
    </w:p>
    <w:p>
      <w:pPr>
        <w:spacing w:before="100" w:line="226" w:lineRule="auto"/>
        <w:ind w:left="324"/>
        <w:rPr>
          <w:rFonts w:ascii="黑体" w:hAnsi="黑体" w:eastAsia="黑体" w:cs="黑体"/>
          <w:spacing w:val="-14"/>
          <w:sz w:val="31"/>
          <w:szCs w:val="31"/>
        </w:rPr>
      </w:pPr>
    </w:p>
    <w:p>
      <w:pPr>
        <w:spacing w:before="100" w:line="226" w:lineRule="auto"/>
        <w:ind w:left="324"/>
        <w:rPr>
          <w:rFonts w:ascii="黑体" w:hAnsi="黑体" w:eastAsia="黑体" w:cs="黑体"/>
          <w:spacing w:val="-14"/>
          <w:sz w:val="31"/>
          <w:szCs w:val="31"/>
        </w:rPr>
      </w:pPr>
    </w:p>
    <w:p>
      <w:pPr>
        <w:spacing w:before="100" w:line="226" w:lineRule="auto"/>
        <w:ind w:left="324"/>
        <w:rPr>
          <w:rFonts w:ascii="黑体" w:hAnsi="黑体" w:eastAsia="黑体" w:cs="黑体"/>
          <w:spacing w:val="-14"/>
          <w:sz w:val="31"/>
          <w:szCs w:val="31"/>
        </w:rPr>
      </w:pPr>
    </w:p>
    <w:p>
      <w:pPr>
        <w:spacing w:before="100" w:line="226" w:lineRule="auto"/>
        <w:rPr>
          <w:rFonts w:ascii="Times New Roman" w:hAnsi="Times New Roman" w:eastAsia="Times New Roman" w:cs="Times New Roman"/>
          <w:sz w:val="31"/>
          <w:szCs w:val="31"/>
        </w:rPr>
      </w:pPr>
      <w:r>
        <w:rPr>
          <w:rFonts w:ascii="黑体" w:hAnsi="黑体" w:eastAsia="黑体" w:cs="黑体"/>
          <w:spacing w:val="-14"/>
          <w:sz w:val="31"/>
          <w:szCs w:val="31"/>
        </w:rPr>
        <w:t>附</w:t>
      </w:r>
      <w:r>
        <w:rPr>
          <w:rFonts w:ascii="黑体" w:hAnsi="黑体" w:eastAsia="黑体" w:cs="黑体"/>
          <w:spacing w:val="-13"/>
          <w:sz w:val="31"/>
          <w:szCs w:val="31"/>
        </w:rPr>
        <w:t xml:space="preserve">件 </w:t>
      </w:r>
      <w:r>
        <w:rPr>
          <w:rFonts w:ascii="Times New Roman" w:hAnsi="Times New Roman" w:eastAsia="Times New Roman" w:cs="Times New Roman"/>
          <w:spacing w:val="-13"/>
          <w:sz w:val="31"/>
          <w:szCs w:val="31"/>
        </w:rPr>
        <w:t>1</w:t>
      </w:r>
    </w:p>
    <w:p>
      <w:pPr>
        <w:spacing w:before="111" w:line="185" w:lineRule="auto"/>
        <w:ind w:left="431"/>
        <w:rPr>
          <w:rFonts w:ascii="微软雅黑" w:hAnsi="微软雅黑" w:eastAsia="微软雅黑" w:cs="微软雅黑"/>
          <w:sz w:val="43"/>
          <w:szCs w:val="43"/>
        </w:rPr>
      </w:pPr>
      <w:r>
        <w:rPr>
          <w:rFonts w:ascii="Times New Roman" w:hAnsi="Times New Roman" w:eastAsia="Times New Roman" w:cs="Times New Roman"/>
          <w:spacing w:val="12"/>
          <w:sz w:val="43"/>
          <w:szCs w:val="43"/>
        </w:rPr>
        <w:t>2</w:t>
      </w:r>
      <w:r>
        <w:rPr>
          <w:rFonts w:ascii="Times New Roman" w:hAnsi="Times New Roman" w:eastAsia="Times New Roman" w:cs="Times New Roman"/>
          <w:spacing w:val="8"/>
          <w:sz w:val="43"/>
          <w:szCs w:val="43"/>
        </w:rPr>
        <w:t xml:space="preserve">022 </w:t>
      </w:r>
      <w:r>
        <w:rPr>
          <w:rFonts w:ascii="微软雅黑" w:hAnsi="微软雅黑" w:eastAsia="微软雅黑" w:cs="微软雅黑"/>
          <w:spacing w:val="8"/>
          <w:sz w:val="43"/>
          <w:szCs w:val="43"/>
        </w:rPr>
        <w:t>年度部门整体支出绩效评价基础数据表</w:t>
      </w:r>
    </w:p>
    <w:p>
      <w:pPr>
        <w:spacing w:line="84" w:lineRule="exact"/>
      </w:pPr>
    </w:p>
    <w:tbl>
      <w:tblPr>
        <w:tblStyle w:val="9"/>
        <w:tblW w:w="93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1"/>
        <w:gridCol w:w="855"/>
        <w:gridCol w:w="784"/>
        <w:gridCol w:w="1018"/>
        <w:gridCol w:w="1038"/>
        <w:gridCol w:w="931"/>
        <w:gridCol w:w="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691" w:type="dxa"/>
            <w:vMerge w:val="restart"/>
            <w:tcBorders>
              <w:bottom w:val="nil"/>
            </w:tcBorders>
          </w:tcPr>
          <w:p>
            <w:pPr>
              <w:spacing w:line="270" w:lineRule="auto"/>
            </w:pPr>
          </w:p>
          <w:p>
            <w:pPr>
              <w:spacing w:before="65" w:line="225" w:lineRule="auto"/>
              <w:ind w:left="698"/>
              <w:rPr>
                <w:rFonts w:ascii="黑体" w:hAnsi="黑体" w:eastAsia="黑体" w:cs="黑体"/>
                <w:sz w:val="20"/>
                <w:szCs w:val="20"/>
              </w:rPr>
            </w:pPr>
            <w:r>
              <w:rPr>
                <w:rFonts w:ascii="黑体" w:hAnsi="黑体" w:eastAsia="黑体" w:cs="黑体"/>
                <w:spacing w:val="10"/>
                <w:sz w:val="20"/>
                <w:szCs w:val="20"/>
              </w:rPr>
              <w:t>财</w:t>
            </w:r>
            <w:r>
              <w:rPr>
                <w:rFonts w:ascii="黑体" w:hAnsi="黑体" w:eastAsia="黑体" w:cs="黑体"/>
                <w:spacing w:val="7"/>
                <w:sz w:val="20"/>
                <w:szCs w:val="20"/>
              </w:rPr>
              <w:t>政供养人员情况 (人)</w:t>
            </w:r>
          </w:p>
        </w:tc>
        <w:tc>
          <w:tcPr>
            <w:tcW w:w="1639" w:type="dxa"/>
            <w:gridSpan w:val="2"/>
          </w:tcPr>
          <w:p>
            <w:pPr>
              <w:spacing w:before="133" w:line="225" w:lineRule="auto"/>
              <w:ind w:left="511"/>
              <w:rPr>
                <w:rFonts w:ascii="黑体" w:hAnsi="黑体" w:eastAsia="黑体" w:cs="黑体"/>
                <w:sz w:val="20"/>
                <w:szCs w:val="20"/>
              </w:rPr>
            </w:pPr>
            <w:r>
              <w:rPr>
                <w:rFonts w:ascii="黑体" w:hAnsi="黑体" w:eastAsia="黑体" w:cs="黑体"/>
                <w:spacing w:val="7"/>
                <w:sz w:val="20"/>
                <w:szCs w:val="20"/>
              </w:rPr>
              <w:t>编</w:t>
            </w:r>
            <w:r>
              <w:rPr>
                <w:rFonts w:ascii="黑体" w:hAnsi="黑体" w:eastAsia="黑体" w:cs="黑体"/>
                <w:spacing w:val="6"/>
                <w:sz w:val="20"/>
                <w:szCs w:val="20"/>
              </w:rPr>
              <w:t>制数</w:t>
            </w:r>
          </w:p>
        </w:tc>
        <w:tc>
          <w:tcPr>
            <w:tcW w:w="2056" w:type="dxa"/>
            <w:gridSpan w:val="2"/>
          </w:tcPr>
          <w:p>
            <w:pPr>
              <w:spacing w:before="133" w:line="226" w:lineRule="auto"/>
              <w:ind w:left="57"/>
              <w:rPr>
                <w:rFonts w:ascii="黑体" w:hAnsi="黑体" w:eastAsia="黑体" w:cs="黑体"/>
                <w:sz w:val="20"/>
                <w:szCs w:val="20"/>
              </w:rPr>
            </w:pPr>
            <w:r>
              <w:rPr>
                <w:rFonts w:ascii="Times New Roman" w:hAnsi="Times New Roman" w:eastAsia="Times New Roman" w:cs="Times New Roman"/>
                <w:spacing w:val="10"/>
                <w:sz w:val="20"/>
                <w:szCs w:val="20"/>
              </w:rPr>
              <w:t>2</w:t>
            </w:r>
            <w:r>
              <w:rPr>
                <w:rFonts w:ascii="Times New Roman" w:hAnsi="Times New Roman" w:eastAsia="Times New Roman" w:cs="Times New Roman"/>
                <w:spacing w:val="7"/>
                <w:sz w:val="20"/>
                <w:szCs w:val="20"/>
              </w:rPr>
              <w:t xml:space="preserve">022 </w:t>
            </w:r>
            <w:r>
              <w:rPr>
                <w:rFonts w:ascii="黑体" w:hAnsi="黑体" w:eastAsia="黑体" w:cs="黑体"/>
                <w:spacing w:val="7"/>
                <w:sz w:val="20"/>
                <w:szCs w:val="20"/>
              </w:rPr>
              <w:t>年实际在职人数</w:t>
            </w:r>
          </w:p>
        </w:tc>
        <w:tc>
          <w:tcPr>
            <w:tcW w:w="1921" w:type="dxa"/>
            <w:gridSpan w:val="2"/>
          </w:tcPr>
          <w:p>
            <w:pPr>
              <w:spacing w:before="132" w:line="228" w:lineRule="auto"/>
              <w:ind w:left="649"/>
              <w:rPr>
                <w:rFonts w:ascii="黑体" w:hAnsi="黑体" w:eastAsia="黑体" w:cs="黑体"/>
                <w:sz w:val="20"/>
                <w:szCs w:val="20"/>
              </w:rPr>
            </w:pPr>
            <w:r>
              <w:rPr>
                <w:rFonts w:ascii="黑体" w:hAnsi="黑体" w:eastAsia="黑体" w:cs="黑体"/>
                <w:spacing w:val="7"/>
                <w:sz w:val="20"/>
                <w:szCs w:val="20"/>
              </w:rPr>
              <w:t>控制</w:t>
            </w:r>
            <w:r>
              <w:rPr>
                <w:rFonts w:ascii="黑体" w:hAnsi="黑体" w:eastAsia="黑体" w:cs="黑体"/>
                <w:spacing w:val="6"/>
                <w:sz w:val="20"/>
                <w:szCs w:val="20"/>
              </w:rPr>
              <w:t>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vMerge w:val="continue"/>
            <w:tcBorders>
              <w:top w:val="nil"/>
            </w:tcBorders>
          </w:tcPr>
          <w:p/>
        </w:tc>
        <w:tc>
          <w:tcPr>
            <w:tcW w:w="1639" w:type="dxa"/>
            <w:gridSpan w:val="2"/>
            <w:vAlign w:val="center"/>
          </w:tcPr>
          <w:p>
            <w:pPr>
              <w:jc w:val="center"/>
            </w:pPr>
            <w:r>
              <w:rPr>
                <w:rFonts w:hint="eastAsia"/>
              </w:rPr>
              <w:t>1</w:t>
            </w:r>
            <w:r>
              <w:t>13</w:t>
            </w:r>
          </w:p>
        </w:tc>
        <w:tc>
          <w:tcPr>
            <w:tcW w:w="2056" w:type="dxa"/>
            <w:gridSpan w:val="2"/>
            <w:vAlign w:val="center"/>
          </w:tcPr>
          <w:p>
            <w:pPr>
              <w:jc w:val="center"/>
            </w:pPr>
            <w:r>
              <w:rPr>
                <w:rFonts w:hint="eastAsia"/>
              </w:rPr>
              <w:t>9</w:t>
            </w:r>
            <w:r>
              <w:t>0</w:t>
            </w:r>
          </w:p>
        </w:tc>
        <w:tc>
          <w:tcPr>
            <w:tcW w:w="1921" w:type="dxa"/>
            <w:gridSpan w:val="2"/>
            <w:vAlign w:val="center"/>
          </w:tcPr>
          <w:p>
            <w:pPr>
              <w:jc w:val="center"/>
            </w:pPr>
            <w:r>
              <w:rPr>
                <w:rFonts w:hint="eastAsia"/>
              </w:rPr>
              <w:t>7</w:t>
            </w:r>
            <w:r>
              <w:t>9.65</w:t>
            </w: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3691" w:type="dxa"/>
          </w:tcPr>
          <w:p>
            <w:pPr>
              <w:spacing w:before="128" w:line="228" w:lineRule="auto"/>
              <w:ind w:left="805"/>
              <w:rPr>
                <w:rFonts w:ascii="黑体" w:hAnsi="黑体" w:eastAsia="黑体" w:cs="黑体"/>
                <w:sz w:val="20"/>
                <w:szCs w:val="20"/>
              </w:rPr>
            </w:pPr>
            <w:r>
              <w:rPr>
                <w:rFonts w:ascii="黑体" w:hAnsi="黑体" w:eastAsia="黑体" w:cs="黑体"/>
                <w:spacing w:val="7"/>
                <w:sz w:val="20"/>
                <w:szCs w:val="20"/>
              </w:rPr>
              <w:t>经费控制情况 (万元)</w:t>
            </w:r>
          </w:p>
        </w:tc>
        <w:tc>
          <w:tcPr>
            <w:tcW w:w="1639" w:type="dxa"/>
            <w:gridSpan w:val="2"/>
          </w:tcPr>
          <w:p>
            <w:pPr>
              <w:spacing w:before="128" w:line="226" w:lineRule="auto"/>
              <w:ind w:left="164"/>
              <w:rPr>
                <w:rFonts w:ascii="黑体" w:hAnsi="黑体" w:eastAsia="黑体" w:cs="黑体"/>
                <w:sz w:val="20"/>
                <w:szCs w:val="20"/>
              </w:rPr>
            </w:pPr>
            <w:r>
              <w:rPr>
                <w:rFonts w:ascii="Times New Roman" w:hAnsi="Times New Roman" w:eastAsia="Times New Roman" w:cs="Times New Roman"/>
                <w:spacing w:val="6"/>
                <w:sz w:val="20"/>
                <w:szCs w:val="20"/>
              </w:rPr>
              <w:t xml:space="preserve">2021 </w:t>
            </w:r>
            <w:r>
              <w:rPr>
                <w:rFonts w:ascii="黑体" w:hAnsi="黑体" w:eastAsia="黑体" w:cs="黑体"/>
                <w:spacing w:val="6"/>
                <w:sz w:val="20"/>
                <w:szCs w:val="20"/>
              </w:rPr>
              <w:t>年决算</w:t>
            </w:r>
            <w:r>
              <w:rPr>
                <w:rFonts w:ascii="黑体" w:hAnsi="黑体" w:eastAsia="黑体" w:cs="黑体"/>
                <w:spacing w:val="5"/>
                <w:sz w:val="20"/>
                <w:szCs w:val="20"/>
              </w:rPr>
              <w:t>数</w:t>
            </w:r>
          </w:p>
        </w:tc>
        <w:tc>
          <w:tcPr>
            <w:tcW w:w="2056" w:type="dxa"/>
            <w:gridSpan w:val="2"/>
          </w:tcPr>
          <w:p>
            <w:pPr>
              <w:spacing w:before="128" w:line="226" w:lineRule="auto"/>
              <w:ind w:left="373"/>
              <w:rPr>
                <w:rFonts w:ascii="黑体" w:hAnsi="黑体" w:eastAsia="黑体" w:cs="黑体"/>
                <w:sz w:val="20"/>
                <w:szCs w:val="20"/>
              </w:rPr>
            </w:pPr>
            <w:r>
              <w:rPr>
                <w:rFonts w:ascii="Times New Roman" w:hAnsi="Times New Roman" w:eastAsia="Times New Roman" w:cs="Times New Roman"/>
                <w:spacing w:val="6"/>
                <w:sz w:val="20"/>
                <w:szCs w:val="20"/>
              </w:rPr>
              <w:t xml:space="preserve">2022 </w:t>
            </w:r>
            <w:r>
              <w:rPr>
                <w:rFonts w:ascii="黑体" w:hAnsi="黑体" w:eastAsia="黑体" w:cs="黑体"/>
                <w:spacing w:val="6"/>
                <w:sz w:val="20"/>
                <w:szCs w:val="20"/>
              </w:rPr>
              <w:t>年预算</w:t>
            </w:r>
            <w:r>
              <w:rPr>
                <w:rFonts w:ascii="黑体" w:hAnsi="黑体" w:eastAsia="黑体" w:cs="黑体"/>
                <w:spacing w:val="5"/>
                <w:sz w:val="20"/>
                <w:szCs w:val="20"/>
              </w:rPr>
              <w:t>数</w:t>
            </w:r>
          </w:p>
        </w:tc>
        <w:tc>
          <w:tcPr>
            <w:tcW w:w="1921" w:type="dxa"/>
            <w:gridSpan w:val="2"/>
          </w:tcPr>
          <w:p>
            <w:pPr>
              <w:spacing w:before="128" w:line="226" w:lineRule="auto"/>
              <w:ind w:left="305"/>
              <w:rPr>
                <w:rFonts w:ascii="黑体" w:hAnsi="黑体" w:eastAsia="黑体" w:cs="黑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6"/>
                <w:sz w:val="20"/>
                <w:szCs w:val="20"/>
              </w:rPr>
              <w:t xml:space="preserve">022 </w:t>
            </w:r>
            <w:r>
              <w:rPr>
                <w:rFonts w:ascii="黑体" w:hAnsi="黑体" w:eastAsia="黑体" w:cs="黑体"/>
                <w:spacing w:val="6"/>
                <w:sz w:val="20"/>
                <w:szCs w:val="20"/>
              </w:rPr>
              <w:t>年决算数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3691" w:type="dxa"/>
          </w:tcPr>
          <w:p>
            <w:pPr>
              <w:spacing w:before="128" w:line="227" w:lineRule="auto"/>
              <w:ind w:left="131"/>
              <w:rPr>
                <w:rFonts w:ascii="仿宋" w:hAnsi="仿宋" w:eastAsia="仿宋" w:cs="仿宋"/>
                <w:sz w:val="20"/>
                <w:szCs w:val="20"/>
              </w:rPr>
            </w:pPr>
            <w:r>
              <w:rPr>
                <w:rFonts w:ascii="仿宋" w:hAnsi="仿宋" w:eastAsia="仿宋" w:cs="仿宋"/>
                <w:spacing w:val="5"/>
                <w:sz w:val="20"/>
                <w:szCs w:val="20"/>
              </w:rPr>
              <w:t>三</w:t>
            </w:r>
            <w:r>
              <w:rPr>
                <w:rFonts w:ascii="仿宋" w:hAnsi="仿宋" w:eastAsia="仿宋" w:cs="仿宋"/>
                <w:spacing w:val="3"/>
                <w:sz w:val="20"/>
                <w:szCs w:val="20"/>
              </w:rPr>
              <w:t>公经费</w:t>
            </w:r>
          </w:p>
        </w:tc>
        <w:tc>
          <w:tcPr>
            <w:tcW w:w="1639" w:type="dxa"/>
            <w:gridSpan w:val="2"/>
            <w:vAlign w:val="center"/>
          </w:tcPr>
          <w:p>
            <w:pPr>
              <w:jc w:val="center"/>
              <w:rPr>
                <w:rFonts w:hint="eastAsia" w:eastAsiaTheme="minorEastAsia"/>
                <w:lang w:val="en-US" w:eastAsia="zh-CN"/>
              </w:rPr>
            </w:pPr>
            <w:r>
              <w:rPr>
                <w:rFonts w:hint="eastAsia"/>
                <w:lang w:val="en-US" w:eastAsia="zh-CN"/>
              </w:rPr>
              <w:t>4</w:t>
            </w:r>
          </w:p>
        </w:tc>
        <w:tc>
          <w:tcPr>
            <w:tcW w:w="2056" w:type="dxa"/>
            <w:gridSpan w:val="2"/>
            <w:vAlign w:val="center"/>
          </w:tcPr>
          <w:p>
            <w:pPr>
              <w:jc w:val="center"/>
              <w:rPr>
                <w:rFonts w:hint="eastAsia" w:eastAsiaTheme="minorEastAsia"/>
                <w:lang w:val="en-US" w:eastAsia="zh-CN"/>
              </w:rPr>
            </w:pPr>
            <w:r>
              <w:rPr>
                <w:rFonts w:hint="eastAsia"/>
                <w:lang w:val="en-US" w:eastAsia="zh-CN"/>
              </w:rPr>
              <w:t>4</w:t>
            </w:r>
          </w:p>
        </w:tc>
        <w:tc>
          <w:tcPr>
            <w:tcW w:w="1921" w:type="dxa"/>
            <w:gridSpan w:val="2"/>
            <w:vAlign w:val="center"/>
          </w:tcPr>
          <w:p>
            <w:pPr>
              <w:jc w:val="center"/>
            </w:pPr>
            <w:r>
              <w:t>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0" w:line="234" w:lineRule="auto"/>
              <w:ind w:left="446"/>
              <w:rPr>
                <w:rFonts w:ascii="仿宋" w:hAnsi="仿宋" w:eastAsia="仿宋" w:cs="仿宋"/>
                <w:sz w:val="20"/>
                <w:szCs w:val="20"/>
              </w:rPr>
            </w:pPr>
            <w:r>
              <w:rPr>
                <w:rFonts w:ascii="Times New Roman" w:hAnsi="Times New Roman" w:eastAsia="Times New Roman" w:cs="Times New Roman"/>
                <w:spacing w:val="6"/>
                <w:sz w:val="20"/>
                <w:szCs w:val="20"/>
              </w:rPr>
              <w:t xml:space="preserve">1 </w:t>
            </w:r>
            <w:r>
              <w:rPr>
                <w:rFonts w:ascii="仿宋" w:hAnsi="仿宋" w:eastAsia="仿宋" w:cs="仿宋"/>
                <w:spacing w:val="3"/>
                <w:sz w:val="20"/>
                <w:szCs w:val="20"/>
              </w:rPr>
              <w:t>、公务用车购置和维护经费</w:t>
            </w:r>
          </w:p>
        </w:tc>
        <w:tc>
          <w:tcPr>
            <w:tcW w:w="1639" w:type="dxa"/>
            <w:gridSpan w:val="2"/>
            <w:vAlign w:val="center"/>
          </w:tcPr>
          <w:p>
            <w:pPr>
              <w:jc w:val="center"/>
              <w:rPr>
                <w:rFonts w:hint="eastAsia" w:eastAsiaTheme="minorEastAsia"/>
                <w:lang w:val="en-US" w:eastAsia="zh-CN"/>
              </w:rPr>
            </w:pPr>
            <w:r>
              <w:rPr>
                <w:rFonts w:hint="eastAsia"/>
                <w:lang w:val="en-US" w:eastAsia="zh-CN"/>
              </w:rPr>
              <w:t>3</w:t>
            </w:r>
          </w:p>
        </w:tc>
        <w:tc>
          <w:tcPr>
            <w:tcW w:w="2056" w:type="dxa"/>
            <w:gridSpan w:val="2"/>
            <w:vAlign w:val="center"/>
          </w:tcPr>
          <w:p>
            <w:pPr>
              <w:jc w:val="center"/>
              <w:rPr>
                <w:rFonts w:hint="eastAsia" w:eastAsiaTheme="minorEastAsia"/>
                <w:lang w:val="en-US" w:eastAsia="zh-CN"/>
              </w:rPr>
            </w:pPr>
            <w:r>
              <w:rPr>
                <w:rFonts w:hint="eastAsia"/>
                <w:lang w:val="en-US" w:eastAsia="zh-CN"/>
              </w:rPr>
              <w:t>3</w:t>
            </w:r>
          </w:p>
        </w:tc>
        <w:tc>
          <w:tcPr>
            <w:tcW w:w="1921" w:type="dxa"/>
            <w:gridSpan w:val="2"/>
            <w:vAlign w:val="center"/>
          </w:tcPr>
          <w:p>
            <w:pPr>
              <w:jc w:val="center"/>
            </w:pPr>
            <w:r>
              <w:t>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1" w:line="225" w:lineRule="auto"/>
              <w:ind w:left="850"/>
              <w:rPr>
                <w:rFonts w:ascii="仿宋" w:hAnsi="仿宋" w:eastAsia="仿宋" w:cs="仿宋"/>
                <w:sz w:val="20"/>
                <w:szCs w:val="20"/>
              </w:rPr>
            </w:pPr>
            <w:r>
              <w:rPr>
                <w:rFonts w:ascii="仿宋" w:hAnsi="仿宋" w:eastAsia="仿宋" w:cs="仿宋"/>
                <w:spacing w:val="12"/>
                <w:sz w:val="20"/>
                <w:szCs w:val="20"/>
              </w:rPr>
              <w:t>其</w:t>
            </w:r>
            <w:r>
              <w:rPr>
                <w:rFonts w:ascii="仿宋" w:hAnsi="仿宋" w:eastAsia="仿宋" w:cs="仿宋"/>
                <w:spacing w:val="8"/>
                <w:sz w:val="20"/>
                <w:szCs w:val="20"/>
              </w:rPr>
              <w:t>中：公车购置</w:t>
            </w:r>
          </w:p>
        </w:tc>
        <w:tc>
          <w:tcPr>
            <w:tcW w:w="1639" w:type="dxa"/>
            <w:gridSpan w:val="2"/>
            <w:vAlign w:val="center"/>
          </w:tcPr>
          <w:p>
            <w:pPr>
              <w:jc w:val="center"/>
            </w:pPr>
          </w:p>
        </w:tc>
        <w:tc>
          <w:tcPr>
            <w:tcW w:w="2056" w:type="dxa"/>
            <w:gridSpan w:val="2"/>
            <w:vAlign w:val="center"/>
          </w:tcPr>
          <w:p>
            <w:pPr>
              <w:jc w:val="center"/>
            </w:pPr>
          </w:p>
        </w:tc>
        <w:tc>
          <w:tcPr>
            <w:tcW w:w="1921" w:type="dxa"/>
            <w:gridSpan w:val="2"/>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29" w:line="223" w:lineRule="auto"/>
              <w:ind w:left="1480"/>
              <w:rPr>
                <w:rFonts w:ascii="仿宋" w:hAnsi="仿宋" w:eastAsia="仿宋" w:cs="仿宋"/>
                <w:sz w:val="20"/>
                <w:szCs w:val="20"/>
              </w:rPr>
            </w:pPr>
            <w:r>
              <w:rPr>
                <w:rFonts w:ascii="仿宋" w:hAnsi="仿宋" w:eastAsia="仿宋" w:cs="仿宋"/>
                <w:spacing w:val="10"/>
                <w:sz w:val="20"/>
                <w:szCs w:val="20"/>
              </w:rPr>
              <w:t>公</w:t>
            </w:r>
            <w:r>
              <w:rPr>
                <w:rFonts w:ascii="仿宋" w:hAnsi="仿宋" w:eastAsia="仿宋" w:cs="仿宋"/>
                <w:spacing w:val="8"/>
                <w:sz w:val="20"/>
                <w:szCs w:val="20"/>
              </w:rPr>
              <w:t>车运行维护</w:t>
            </w:r>
          </w:p>
        </w:tc>
        <w:tc>
          <w:tcPr>
            <w:tcW w:w="1639" w:type="dxa"/>
            <w:gridSpan w:val="2"/>
            <w:vAlign w:val="center"/>
          </w:tcPr>
          <w:p>
            <w:pPr>
              <w:jc w:val="center"/>
            </w:pPr>
          </w:p>
        </w:tc>
        <w:tc>
          <w:tcPr>
            <w:tcW w:w="2056" w:type="dxa"/>
            <w:gridSpan w:val="2"/>
            <w:vAlign w:val="center"/>
          </w:tcPr>
          <w:p>
            <w:pPr>
              <w:jc w:val="center"/>
            </w:pPr>
          </w:p>
        </w:tc>
        <w:tc>
          <w:tcPr>
            <w:tcW w:w="1921" w:type="dxa"/>
            <w:gridSpan w:val="2"/>
            <w:vAlign w:val="center"/>
          </w:tcPr>
          <w:p>
            <w:pPr>
              <w:jc w:val="center"/>
            </w:pPr>
            <w:r>
              <w:t>2</w:t>
            </w:r>
            <w:r>
              <w:rPr>
                <w:rFonts w:hint="eastAsia"/>
              </w:rPr>
              <w:t>.</w:t>
            </w:r>
            <w: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3691" w:type="dxa"/>
          </w:tcPr>
          <w:p>
            <w:pPr>
              <w:spacing w:before="130" w:line="227" w:lineRule="auto"/>
              <w:ind w:left="426"/>
              <w:rPr>
                <w:rFonts w:ascii="仿宋" w:hAnsi="仿宋" w:eastAsia="仿宋" w:cs="仿宋"/>
                <w:sz w:val="20"/>
                <w:szCs w:val="20"/>
              </w:rPr>
            </w:pPr>
            <w:r>
              <w:rPr>
                <w:rFonts w:ascii="Times New Roman" w:hAnsi="Times New Roman" w:eastAsia="Times New Roman" w:cs="Times New Roman"/>
                <w:spacing w:val="-16"/>
                <w:sz w:val="20"/>
                <w:szCs w:val="20"/>
              </w:rPr>
              <w:t>2</w:t>
            </w:r>
            <w:r>
              <w:rPr>
                <w:rFonts w:ascii="Times New Roman" w:hAnsi="Times New Roman" w:eastAsia="Times New Roman" w:cs="Times New Roman"/>
                <w:spacing w:val="-12"/>
                <w:sz w:val="20"/>
                <w:szCs w:val="20"/>
              </w:rPr>
              <w:t xml:space="preserve"> </w:t>
            </w:r>
            <w:r>
              <w:rPr>
                <w:rFonts w:ascii="仿宋" w:hAnsi="仿宋" w:eastAsia="仿宋" w:cs="仿宋"/>
                <w:spacing w:val="-12"/>
                <w:sz w:val="20"/>
                <w:szCs w:val="20"/>
              </w:rPr>
              <w:t>、 出国经费</w:t>
            </w:r>
          </w:p>
        </w:tc>
        <w:tc>
          <w:tcPr>
            <w:tcW w:w="1639" w:type="dxa"/>
            <w:gridSpan w:val="2"/>
            <w:vAlign w:val="center"/>
          </w:tcPr>
          <w:p>
            <w:pPr>
              <w:jc w:val="center"/>
            </w:pPr>
            <w:r>
              <w:rPr>
                <w:rFonts w:hint="eastAsia"/>
              </w:rPr>
              <w:t>0</w:t>
            </w:r>
          </w:p>
        </w:tc>
        <w:tc>
          <w:tcPr>
            <w:tcW w:w="2056" w:type="dxa"/>
            <w:gridSpan w:val="2"/>
            <w:vAlign w:val="center"/>
          </w:tcPr>
          <w:p>
            <w:pPr>
              <w:jc w:val="center"/>
              <w:rPr>
                <w:rFonts w:hint="eastAsia" w:eastAsiaTheme="minorEastAsia"/>
                <w:lang w:val="en-US" w:eastAsia="zh-CN"/>
              </w:rPr>
            </w:pPr>
            <w:r>
              <w:rPr>
                <w:rFonts w:hint="eastAsia"/>
                <w:lang w:val="en-US" w:eastAsia="zh-CN"/>
              </w:rPr>
              <w:t>0</w:t>
            </w:r>
          </w:p>
        </w:tc>
        <w:tc>
          <w:tcPr>
            <w:tcW w:w="1921" w:type="dxa"/>
            <w:gridSpan w:val="2"/>
            <w:vAlign w:val="center"/>
          </w:tcPr>
          <w:p>
            <w:pPr>
              <w:jc w:val="center"/>
            </w:pPr>
            <w:r>
              <w:rPr>
                <w:rFonts w:hint="eastAsia"/>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0" w:line="234" w:lineRule="auto"/>
              <w:ind w:left="430"/>
              <w:rPr>
                <w:rFonts w:ascii="仿宋" w:hAnsi="仿宋" w:eastAsia="仿宋" w:cs="仿宋"/>
                <w:sz w:val="20"/>
                <w:szCs w:val="20"/>
              </w:rPr>
            </w:pPr>
            <w:r>
              <w:rPr>
                <w:rFonts w:ascii="Times New Roman" w:hAnsi="Times New Roman" w:eastAsia="Times New Roman" w:cs="Times New Roman"/>
                <w:spacing w:val="-1"/>
                <w:sz w:val="20"/>
                <w:szCs w:val="20"/>
              </w:rPr>
              <w:t xml:space="preserve">3 </w:t>
            </w:r>
            <w:r>
              <w:rPr>
                <w:rFonts w:ascii="仿宋" w:hAnsi="仿宋" w:eastAsia="仿宋" w:cs="仿宋"/>
                <w:spacing w:val="-1"/>
                <w:sz w:val="20"/>
                <w:szCs w:val="20"/>
              </w:rPr>
              <w:t>、公</w:t>
            </w:r>
            <w:r>
              <w:rPr>
                <w:rFonts w:ascii="仿宋" w:hAnsi="仿宋" w:eastAsia="仿宋" w:cs="仿宋"/>
                <w:sz w:val="20"/>
                <w:szCs w:val="20"/>
              </w:rPr>
              <w:t>务接待</w:t>
            </w:r>
          </w:p>
        </w:tc>
        <w:tc>
          <w:tcPr>
            <w:tcW w:w="1639" w:type="dxa"/>
            <w:gridSpan w:val="2"/>
            <w:vAlign w:val="center"/>
          </w:tcPr>
          <w:p>
            <w:pPr>
              <w:jc w:val="center"/>
            </w:pPr>
            <w:r>
              <w:rPr>
                <w:rFonts w:hint="eastAsia"/>
              </w:rPr>
              <w:t>0</w:t>
            </w:r>
            <w:r>
              <w:t>.29</w:t>
            </w:r>
          </w:p>
        </w:tc>
        <w:tc>
          <w:tcPr>
            <w:tcW w:w="2056" w:type="dxa"/>
            <w:gridSpan w:val="2"/>
            <w:vAlign w:val="center"/>
          </w:tcPr>
          <w:p>
            <w:pPr>
              <w:jc w:val="center"/>
              <w:rPr>
                <w:rFonts w:hint="eastAsia" w:eastAsiaTheme="minorEastAsia"/>
                <w:lang w:val="en-US" w:eastAsia="zh-CN"/>
              </w:rPr>
            </w:pPr>
            <w:r>
              <w:rPr>
                <w:rFonts w:hint="eastAsia"/>
                <w:lang w:val="en-US" w:eastAsia="zh-CN"/>
              </w:rPr>
              <w:t>1</w:t>
            </w:r>
          </w:p>
        </w:tc>
        <w:tc>
          <w:tcPr>
            <w:tcW w:w="1921" w:type="dxa"/>
            <w:gridSpan w:val="2"/>
            <w:vAlign w:val="center"/>
          </w:tcPr>
          <w:p>
            <w:pPr>
              <w:jc w:val="center"/>
            </w:pPr>
            <w: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1" w:line="227" w:lineRule="auto"/>
              <w:ind w:left="118"/>
              <w:rPr>
                <w:rFonts w:ascii="仿宋" w:hAnsi="仿宋" w:eastAsia="仿宋" w:cs="仿宋"/>
                <w:sz w:val="20"/>
                <w:szCs w:val="20"/>
              </w:rPr>
            </w:pPr>
            <w:r>
              <w:rPr>
                <w:rFonts w:ascii="仿宋" w:hAnsi="仿宋" w:eastAsia="仿宋" w:cs="仿宋"/>
                <w:spacing w:val="7"/>
                <w:sz w:val="20"/>
                <w:szCs w:val="20"/>
              </w:rPr>
              <w:t>项</w:t>
            </w:r>
            <w:r>
              <w:rPr>
                <w:rFonts w:ascii="仿宋" w:hAnsi="仿宋" w:eastAsia="仿宋" w:cs="仿宋"/>
                <w:spacing w:val="5"/>
                <w:sz w:val="20"/>
                <w:szCs w:val="20"/>
              </w:rPr>
              <w:t>目支出：</w:t>
            </w:r>
          </w:p>
        </w:tc>
        <w:tc>
          <w:tcPr>
            <w:tcW w:w="1639" w:type="dxa"/>
            <w:gridSpan w:val="2"/>
            <w:vAlign w:val="center"/>
          </w:tcPr>
          <w:p>
            <w:pPr>
              <w:jc w:val="center"/>
              <w:rPr>
                <w:rFonts w:hint="default" w:eastAsiaTheme="minorEastAsia"/>
                <w:lang w:val="en-US" w:eastAsia="zh-CN"/>
              </w:rPr>
            </w:pPr>
            <w:r>
              <w:rPr>
                <w:rFonts w:hint="eastAsia"/>
                <w:lang w:val="en-US" w:eastAsia="zh-CN"/>
              </w:rPr>
              <w:t>1949.69</w:t>
            </w:r>
          </w:p>
        </w:tc>
        <w:tc>
          <w:tcPr>
            <w:tcW w:w="2056" w:type="dxa"/>
            <w:gridSpan w:val="2"/>
            <w:vAlign w:val="center"/>
          </w:tcPr>
          <w:p>
            <w:pPr>
              <w:jc w:val="center"/>
              <w:rPr>
                <w:rFonts w:hint="default" w:eastAsiaTheme="minorEastAsia"/>
                <w:lang w:val="en-US" w:eastAsia="zh-CN"/>
              </w:rPr>
            </w:pPr>
            <w:r>
              <w:rPr>
                <w:rFonts w:hint="eastAsia"/>
                <w:lang w:val="en-US" w:eastAsia="zh-CN"/>
              </w:rPr>
              <w:t>4405.5</w:t>
            </w:r>
          </w:p>
        </w:tc>
        <w:tc>
          <w:tcPr>
            <w:tcW w:w="1921" w:type="dxa"/>
            <w:gridSpan w:val="2"/>
            <w:vAlign w:val="center"/>
          </w:tcPr>
          <w:p>
            <w:pPr>
              <w:jc w:val="center"/>
              <w:rPr>
                <w:rFonts w:hint="default" w:eastAsiaTheme="minorEastAsia"/>
                <w:lang w:val="en-US" w:eastAsia="zh-CN"/>
              </w:rPr>
            </w:pPr>
            <w:r>
              <w:rPr>
                <w:rFonts w:hint="eastAsia"/>
                <w:lang w:val="en-US" w:eastAsia="zh-CN"/>
              </w:rPr>
              <w:t>2432.43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0" w:line="234" w:lineRule="auto"/>
              <w:ind w:left="552"/>
              <w:rPr>
                <w:rFonts w:ascii="仿宋" w:hAnsi="仿宋" w:eastAsia="仿宋" w:cs="仿宋"/>
                <w:sz w:val="20"/>
                <w:szCs w:val="20"/>
              </w:rPr>
            </w:pPr>
            <w:r>
              <w:rPr>
                <w:rFonts w:ascii="Times New Roman" w:hAnsi="Times New Roman" w:eastAsia="Times New Roman" w:cs="Times New Roman"/>
                <w:sz w:val="20"/>
                <w:szCs w:val="20"/>
              </w:rPr>
              <w:t xml:space="preserve">1 </w:t>
            </w:r>
            <w:r>
              <w:rPr>
                <w:rFonts w:ascii="仿宋" w:hAnsi="仿宋" w:eastAsia="仿宋" w:cs="仿宋"/>
                <w:sz w:val="20"/>
                <w:szCs w:val="20"/>
              </w:rPr>
              <w:t>、</w:t>
            </w:r>
            <w:r>
              <w:rPr>
                <w:rFonts w:hint="eastAsia" w:ascii="仿宋" w:hAnsi="仿宋" w:eastAsia="仿宋" w:cs="仿宋"/>
                <w:sz w:val="20"/>
                <w:szCs w:val="20"/>
              </w:rPr>
              <w:t>办班教学和场馆运营经费</w:t>
            </w:r>
          </w:p>
        </w:tc>
        <w:tc>
          <w:tcPr>
            <w:tcW w:w="1639" w:type="dxa"/>
            <w:gridSpan w:val="2"/>
            <w:vAlign w:val="center"/>
          </w:tcPr>
          <w:p>
            <w:pPr>
              <w:jc w:val="center"/>
              <w:rPr>
                <w:rFonts w:hint="default" w:eastAsiaTheme="minorEastAsia"/>
                <w:lang w:val="en-US" w:eastAsia="zh-CN"/>
              </w:rPr>
            </w:pPr>
            <w:r>
              <w:rPr>
                <w:rFonts w:hint="eastAsia"/>
                <w:lang w:val="en-US" w:eastAsia="zh-CN"/>
              </w:rPr>
              <w:t>1905.48</w:t>
            </w:r>
          </w:p>
        </w:tc>
        <w:tc>
          <w:tcPr>
            <w:tcW w:w="2056" w:type="dxa"/>
            <w:gridSpan w:val="2"/>
            <w:vAlign w:val="center"/>
          </w:tcPr>
          <w:p>
            <w:pPr>
              <w:jc w:val="center"/>
              <w:rPr>
                <w:rFonts w:hint="default" w:eastAsiaTheme="minorEastAsia"/>
                <w:lang w:val="en-US" w:eastAsia="zh-CN"/>
              </w:rPr>
            </w:pPr>
            <w:r>
              <w:rPr>
                <w:rFonts w:hint="eastAsia"/>
                <w:lang w:val="en-US" w:eastAsia="zh-CN"/>
              </w:rPr>
              <w:t>4165.5</w:t>
            </w:r>
          </w:p>
        </w:tc>
        <w:tc>
          <w:tcPr>
            <w:tcW w:w="1921" w:type="dxa"/>
            <w:gridSpan w:val="2"/>
            <w:vAlign w:val="center"/>
          </w:tcPr>
          <w:p>
            <w:pPr>
              <w:jc w:val="center"/>
            </w:pPr>
            <w:r>
              <w:rPr>
                <w:rFonts w:hint="eastAsia"/>
              </w:rPr>
              <w:t>2</w:t>
            </w:r>
            <w:r>
              <w:t>193.29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1" w:line="234" w:lineRule="auto"/>
              <w:ind w:left="531"/>
              <w:rPr>
                <w:rFonts w:ascii="仿宋" w:hAnsi="仿宋" w:eastAsia="仿宋" w:cs="仿宋"/>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2"/>
                <w:sz w:val="20"/>
                <w:szCs w:val="20"/>
              </w:rPr>
              <w:t xml:space="preserve"> </w:t>
            </w:r>
            <w:r>
              <w:rPr>
                <w:rFonts w:ascii="仿宋" w:hAnsi="仿宋" w:eastAsia="仿宋" w:cs="仿宋"/>
                <w:spacing w:val="2"/>
                <w:sz w:val="20"/>
                <w:szCs w:val="20"/>
              </w:rPr>
              <w:t>、</w:t>
            </w:r>
            <w:r>
              <w:rPr>
                <w:rFonts w:hint="eastAsia" w:ascii="仿宋" w:hAnsi="仿宋" w:eastAsia="仿宋" w:cs="仿宋"/>
                <w:spacing w:val="2"/>
                <w:sz w:val="18"/>
                <w:szCs w:val="18"/>
              </w:rPr>
              <w:t>市老干部大学河东分校场地使用</w:t>
            </w:r>
          </w:p>
        </w:tc>
        <w:tc>
          <w:tcPr>
            <w:tcW w:w="1639" w:type="dxa"/>
            <w:gridSpan w:val="2"/>
            <w:vAlign w:val="center"/>
          </w:tcPr>
          <w:p>
            <w:pPr>
              <w:jc w:val="center"/>
              <w:rPr>
                <w:rFonts w:hint="default" w:eastAsiaTheme="minorEastAsia"/>
                <w:lang w:val="en-US" w:eastAsia="zh-CN"/>
              </w:rPr>
            </w:pPr>
            <w:r>
              <w:rPr>
                <w:rFonts w:hint="eastAsia"/>
                <w:lang w:val="en-US" w:eastAsia="zh-CN"/>
              </w:rPr>
              <w:t>40</w:t>
            </w:r>
          </w:p>
        </w:tc>
        <w:tc>
          <w:tcPr>
            <w:tcW w:w="2056" w:type="dxa"/>
            <w:gridSpan w:val="2"/>
            <w:vAlign w:val="center"/>
          </w:tcPr>
          <w:p>
            <w:pPr>
              <w:jc w:val="center"/>
              <w:rPr>
                <w:rFonts w:hint="default" w:eastAsiaTheme="minorEastAsia"/>
                <w:lang w:val="en-US" w:eastAsia="zh-CN"/>
              </w:rPr>
            </w:pPr>
            <w:r>
              <w:rPr>
                <w:rFonts w:hint="eastAsia"/>
                <w:lang w:val="en-US" w:eastAsia="zh-CN"/>
              </w:rPr>
              <w:t>40</w:t>
            </w:r>
          </w:p>
        </w:tc>
        <w:tc>
          <w:tcPr>
            <w:tcW w:w="1921" w:type="dxa"/>
            <w:gridSpan w:val="2"/>
            <w:vAlign w:val="center"/>
          </w:tcPr>
          <w:p>
            <w:pPr>
              <w:jc w:val="center"/>
            </w:pPr>
            <w:r>
              <w:rPr>
                <w:rFonts w:hint="eastAsia"/>
              </w:rPr>
              <w:t>4</w:t>
            </w: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0" w:line="224" w:lineRule="auto"/>
              <w:ind w:left="536"/>
              <w:rPr>
                <w:rFonts w:ascii="仿宋" w:hAnsi="仿宋" w:eastAsia="仿宋" w:cs="仿宋"/>
                <w:sz w:val="20"/>
                <w:szCs w:val="20"/>
              </w:rPr>
            </w:pPr>
            <w:r>
              <w:rPr>
                <w:rFonts w:ascii="Times New Roman" w:hAnsi="Times New Roman" w:eastAsia="Times New Roman" w:cs="Times New Roman"/>
                <w:spacing w:val="-6"/>
                <w:sz w:val="20"/>
                <w:szCs w:val="20"/>
              </w:rPr>
              <w:t>3</w:t>
            </w:r>
            <w:r>
              <w:rPr>
                <w:rFonts w:ascii="仿宋" w:hAnsi="仿宋" w:eastAsia="仿宋" w:cs="仿宋"/>
                <w:spacing w:val="-3"/>
                <w:sz w:val="20"/>
                <w:szCs w:val="20"/>
              </w:rPr>
              <w:t>、</w:t>
            </w:r>
            <w:r>
              <w:rPr>
                <w:rFonts w:hint="eastAsia" w:ascii="仿宋" w:hAnsi="仿宋" w:eastAsia="仿宋" w:cs="仿宋"/>
                <w:spacing w:val="-3"/>
                <w:sz w:val="20"/>
                <w:szCs w:val="20"/>
              </w:rPr>
              <w:t>小杜鹃艺术实验学校补助经费</w:t>
            </w:r>
          </w:p>
        </w:tc>
        <w:tc>
          <w:tcPr>
            <w:tcW w:w="1639" w:type="dxa"/>
            <w:gridSpan w:val="2"/>
            <w:vAlign w:val="center"/>
          </w:tcPr>
          <w:p>
            <w:pPr>
              <w:tabs>
                <w:tab w:val="left" w:pos="516"/>
              </w:tabs>
              <w:jc w:val="center"/>
              <w:rPr>
                <w:rFonts w:hint="default" w:eastAsiaTheme="minorEastAsia"/>
                <w:lang w:val="en-US" w:eastAsia="zh-CN"/>
              </w:rPr>
            </w:pPr>
            <w:r>
              <w:rPr>
                <w:rFonts w:hint="eastAsia"/>
                <w:lang w:val="en-US" w:eastAsia="zh-CN"/>
              </w:rPr>
              <w:t>0</w:t>
            </w:r>
          </w:p>
        </w:tc>
        <w:tc>
          <w:tcPr>
            <w:tcW w:w="2056" w:type="dxa"/>
            <w:gridSpan w:val="2"/>
            <w:vAlign w:val="center"/>
          </w:tcPr>
          <w:p>
            <w:pPr>
              <w:jc w:val="center"/>
              <w:rPr>
                <w:rFonts w:hint="default" w:eastAsiaTheme="minorEastAsia"/>
                <w:lang w:val="en-US" w:eastAsia="zh-CN"/>
              </w:rPr>
            </w:pPr>
            <w:r>
              <w:rPr>
                <w:rFonts w:hint="eastAsia"/>
                <w:lang w:val="en-US" w:eastAsia="zh-CN"/>
              </w:rPr>
              <w:t>200</w:t>
            </w:r>
          </w:p>
        </w:tc>
        <w:tc>
          <w:tcPr>
            <w:tcW w:w="1921" w:type="dxa"/>
            <w:gridSpan w:val="2"/>
            <w:vAlign w:val="center"/>
          </w:tcPr>
          <w:p>
            <w:pPr>
              <w:jc w:val="center"/>
            </w:pPr>
            <w:r>
              <w:rPr>
                <w:rFonts w:hint="eastAsia"/>
              </w:rPr>
              <w:t>1</w:t>
            </w:r>
            <w:r>
              <w:t>93.04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tabs>
                <w:tab w:val="left" w:pos="1127"/>
              </w:tabs>
              <w:spacing w:before="130" w:line="227" w:lineRule="auto"/>
              <w:ind w:left="114" w:firstLine="436" w:firstLineChars="200"/>
              <w:jc w:val="both"/>
              <w:rPr>
                <w:rFonts w:hint="default" w:ascii="仿宋" w:hAnsi="仿宋" w:eastAsia="仿宋" w:cs="仿宋"/>
                <w:spacing w:val="9"/>
                <w:sz w:val="20"/>
                <w:szCs w:val="20"/>
                <w:lang w:val="en-US" w:eastAsia="zh-CN"/>
              </w:rPr>
            </w:pPr>
            <w:r>
              <w:rPr>
                <w:rFonts w:hint="eastAsia" w:ascii="仿宋" w:hAnsi="仿宋" w:eastAsia="仿宋" w:cs="仿宋"/>
                <w:spacing w:val="9"/>
                <w:sz w:val="20"/>
                <w:szCs w:val="20"/>
                <w:lang w:val="en-US" w:eastAsia="zh-CN"/>
              </w:rPr>
              <w:t>4、离休干部补助经费</w:t>
            </w:r>
          </w:p>
        </w:tc>
        <w:tc>
          <w:tcPr>
            <w:tcW w:w="1639" w:type="dxa"/>
            <w:gridSpan w:val="2"/>
            <w:vAlign w:val="center"/>
          </w:tcPr>
          <w:p>
            <w:pPr>
              <w:jc w:val="center"/>
              <w:rPr>
                <w:rFonts w:hint="default"/>
                <w:lang w:val="en-US" w:eastAsia="zh-CN"/>
              </w:rPr>
            </w:pPr>
            <w:r>
              <w:rPr>
                <w:rFonts w:hint="eastAsia"/>
                <w:lang w:val="en-US" w:eastAsia="zh-CN"/>
              </w:rPr>
              <w:t>4.21</w:t>
            </w:r>
          </w:p>
        </w:tc>
        <w:tc>
          <w:tcPr>
            <w:tcW w:w="2056" w:type="dxa"/>
            <w:gridSpan w:val="2"/>
            <w:vAlign w:val="center"/>
          </w:tcPr>
          <w:p>
            <w:pPr>
              <w:jc w:val="center"/>
              <w:rPr>
                <w:rFonts w:hint="eastAsia" w:eastAsiaTheme="minorEastAsia"/>
                <w:lang w:val="en-US" w:eastAsia="zh-CN"/>
              </w:rPr>
            </w:pPr>
            <w:r>
              <w:rPr>
                <w:rFonts w:hint="eastAsia"/>
                <w:lang w:val="en-US" w:eastAsia="zh-CN"/>
              </w:rPr>
              <w:t>0</w:t>
            </w:r>
          </w:p>
        </w:tc>
        <w:tc>
          <w:tcPr>
            <w:tcW w:w="1921" w:type="dxa"/>
            <w:gridSpan w:val="2"/>
            <w:vAlign w:val="center"/>
          </w:tcPr>
          <w:p>
            <w:pPr>
              <w:jc w:val="center"/>
              <w:rPr>
                <w:rFonts w:hint="default" w:eastAsiaTheme="minorEastAsia"/>
                <w:lang w:val="en-US" w:eastAsia="zh-CN"/>
              </w:rPr>
            </w:pPr>
            <w:r>
              <w:rPr>
                <w:rFonts w:hint="eastAsia"/>
                <w:lang w:val="en-US" w:eastAsia="zh-CN"/>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0" w:line="227" w:lineRule="auto"/>
              <w:ind w:left="114"/>
              <w:rPr>
                <w:rFonts w:ascii="仿宋" w:hAnsi="仿宋" w:eastAsia="仿宋" w:cs="仿宋"/>
                <w:sz w:val="20"/>
                <w:szCs w:val="20"/>
              </w:rPr>
            </w:pPr>
            <w:r>
              <w:rPr>
                <w:rFonts w:ascii="仿宋" w:hAnsi="仿宋" w:eastAsia="仿宋" w:cs="仿宋"/>
                <w:spacing w:val="9"/>
                <w:sz w:val="20"/>
                <w:szCs w:val="20"/>
              </w:rPr>
              <w:t>公</w:t>
            </w:r>
            <w:r>
              <w:rPr>
                <w:rFonts w:ascii="仿宋" w:hAnsi="仿宋" w:eastAsia="仿宋" w:cs="仿宋"/>
                <w:spacing w:val="7"/>
                <w:sz w:val="20"/>
                <w:szCs w:val="20"/>
              </w:rPr>
              <w:t>用经费</w:t>
            </w:r>
          </w:p>
        </w:tc>
        <w:tc>
          <w:tcPr>
            <w:tcW w:w="1639" w:type="dxa"/>
            <w:gridSpan w:val="2"/>
            <w:vAlign w:val="center"/>
          </w:tcPr>
          <w:p>
            <w:pPr>
              <w:jc w:val="center"/>
              <w:rPr>
                <w:rFonts w:hint="default" w:eastAsiaTheme="minorEastAsia"/>
                <w:lang w:val="en-US" w:eastAsia="zh-CN"/>
              </w:rPr>
            </w:pPr>
            <w:r>
              <w:rPr>
                <w:rFonts w:hint="eastAsia"/>
                <w:lang w:val="en-US" w:eastAsia="zh-CN"/>
              </w:rPr>
              <w:t>130.98</w:t>
            </w:r>
          </w:p>
        </w:tc>
        <w:tc>
          <w:tcPr>
            <w:tcW w:w="2056" w:type="dxa"/>
            <w:gridSpan w:val="2"/>
            <w:vAlign w:val="center"/>
          </w:tcPr>
          <w:p>
            <w:pPr>
              <w:jc w:val="center"/>
              <w:rPr>
                <w:rFonts w:hint="default" w:eastAsiaTheme="minorEastAsia"/>
                <w:lang w:val="en-US" w:eastAsia="zh-CN"/>
              </w:rPr>
            </w:pPr>
            <w:r>
              <w:rPr>
                <w:rFonts w:hint="eastAsia"/>
                <w:lang w:val="en-US" w:eastAsia="zh-CN"/>
              </w:rPr>
              <w:t>194.4</w:t>
            </w:r>
          </w:p>
        </w:tc>
        <w:tc>
          <w:tcPr>
            <w:tcW w:w="1921" w:type="dxa"/>
            <w:gridSpan w:val="2"/>
            <w:vAlign w:val="center"/>
          </w:tcPr>
          <w:p>
            <w:pPr>
              <w:jc w:val="center"/>
            </w:pPr>
            <w:r>
              <w:rPr>
                <w:rFonts w:hint="eastAsia"/>
              </w:rPr>
              <w:t>1</w:t>
            </w:r>
            <w:r>
              <w:t>83.41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1" w:line="225" w:lineRule="auto"/>
              <w:ind w:left="535"/>
              <w:rPr>
                <w:rFonts w:ascii="仿宋" w:hAnsi="仿宋" w:eastAsia="仿宋" w:cs="仿宋"/>
                <w:sz w:val="20"/>
                <w:szCs w:val="20"/>
              </w:rPr>
            </w:pPr>
            <w:r>
              <w:rPr>
                <w:rFonts w:ascii="仿宋" w:hAnsi="仿宋" w:eastAsia="仿宋" w:cs="仿宋"/>
                <w:spacing w:val="12"/>
                <w:sz w:val="20"/>
                <w:szCs w:val="20"/>
              </w:rPr>
              <w:t>其</w:t>
            </w:r>
            <w:r>
              <w:rPr>
                <w:rFonts w:ascii="仿宋" w:hAnsi="仿宋" w:eastAsia="仿宋" w:cs="仿宋"/>
                <w:spacing w:val="8"/>
                <w:sz w:val="20"/>
                <w:szCs w:val="20"/>
              </w:rPr>
              <w:t>中：办公经费</w:t>
            </w:r>
          </w:p>
        </w:tc>
        <w:tc>
          <w:tcPr>
            <w:tcW w:w="1639" w:type="dxa"/>
            <w:gridSpan w:val="2"/>
            <w:vAlign w:val="center"/>
          </w:tcPr>
          <w:p>
            <w:pPr>
              <w:jc w:val="center"/>
              <w:rPr>
                <w:rFonts w:hint="default" w:eastAsiaTheme="minorEastAsia"/>
                <w:lang w:val="en-US" w:eastAsia="zh-CN"/>
              </w:rPr>
            </w:pPr>
            <w:r>
              <w:rPr>
                <w:rFonts w:hint="eastAsia"/>
                <w:lang w:val="en-US" w:eastAsia="zh-CN"/>
              </w:rPr>
              <w:t>36.88</w:t>
            </w:r>
          </w:p>
        </w:tc>
        <w:tc>
          <w:tcPr>
            <w:tcW w:w="2056" w:type="dxa"/>
            <w:gridSpan w:val="2"/>
            <w:vAlign w:val="center"/>
          </w:tcPr>
          <w:p>
            <w:pPr>
              <w:jc w:val="center"/>
              <w:rPr>
                <w:rFonts w:hint="eastAsia" w:eastAsiaTheme="minorEastAsia"/>
                <w:lang w:val="en-US" w:eastAsia="zh-CN"/>
              </w:rPr>
            </w:pPr>
            <w:r>
              <w:rPr>
                <w:rFonts w:hint="eastAsia"/>
                <w:lang w:val="en-US" w:eastAsia="zh-CN"/>
              </w:rPr>
              <w:t>0</w:t>
            </w:r>
          </w:p>
        </w:tc>
        <w:tc>
          <w:tcPr>
            <w:tcW w:w="1921" w:type="dxa"/>
            <w:gridSpan w:val="2"/>
            <w:vAlign w:val="center"/>
          </w:tcPr>
          <w:p>
            <w:pPr>
              <w:jc w:val="center"/>
            </w:pPr>
            <w:r>
              <w:rPr>
                <w:rFonts w:hint="eastAsia"/>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2" w:line="226" w:lineRule="auto"/>
              <w:ind w:left="1166"/>
              <w:rPr>
                <w:rFonts w:ascii="仿宋" w:hAnsi="仿宋" w:eastAsia="仿宋" w:cs="仿宋"/>
                <w:sz w:val="20"/>
                <w:szCs w:val="20"/>
              </w:rPr>
            </w:pPr>
            <w:r>
              <w:rPr>
                <w:rFonts w:ascii="仿宋" w:hAnsi="仿宋" w:eastAsia="仿宋" w:cs="仿宋"/>
                <w:spacing w:val="-2"/>
                <w:sz w:val="20"/>
                <w:szCs w:val="20"/>
              </w:rPr>
              <w:t>水费、 电费、差旅</w:t>
            </w:r>
            <w:r>
              <w:rPr>
                <w:rFonts w:ascii="仿宋" w:hAnsi="仿宋" w:eastAsia="仿宋" w:cs="仿宋"/>
                <w:spacing w:val="-1"/>
                <w:sz w:val="20"/>
                <w:szCs w:val="20"/>
              </w:rPr>
              <w:t>费</w:t>
            </w:r>
          </w:p>
        </w:tc>
        <w:tc>
          <w:tcPr>
            <w:tcW w:w="1639" w:type="dxa"/>
            <w:gridSpan w:val="2"/>
            <w:vAlign w:val="center"/>
          </w:tcPr>
          <w:p>
            <w:pPr>
              <w:jc w:val="center"/>
              <w:rPr>
                <w:rFonts w:hint="default" w:eastAsiaTheme="minorEastAsia"/>
                <w:lang w:val="en-US" w:eastAsia="zh-CN"/>
              </w:rPr>
            </w:pPr>
            <w:r>
              <w:rPr>
                <w:rFonts w:hint="eastAsia"/>
                <w:lang w:val="en-US" w:eastAsia="zh-CN"/>
              </w:rPr>
              <w:t>107.85</w:t>
            </w:r>
          </w:p>
        </w:tc>
        <w:tc>
          <w:tcPr>
            <w:tcW w:w="2056" w:type="dxa"/>
            <w:gridSpan w:val="2"/>
            <w:vAlign w:val="center"/>
          </w:tcPr>
          <w:p>
            <w:pPr>
              <w:jc w:val="center"/>
              <w:rPr>
                <w:rFonts w:hint="default" w:eastAsiaTheme="minorEastAsia"/>
                <w:lang w:val="en-US" w:eastAsia="zh-CN"/>
              </w:rPr>
            </w:pPr>
            <w:r>
              <w:rPr>
                <w:rFonts w:hint="eastAsia"/>
                <w:lang w:val="en-US" w:eastAsia="zh-CN"/>
              </w:rPr>
              <w:t>20</w:t>
            </w:r>
          </w:p>
        </w:tc>
        <w:tc>
          <w:tcPr>
            <w:tcW w:w="1921" w:type="dxa"/>
            <w:gridSpan w:val="2"/>
            <w:vAlign w:val="center"/>
          </w:tcPr>
          <w:p>
            <w:pPr>
              <w:jc w:val="center"/>
            </w:pPr>
            <w:r>
              <w:rPr>
                <w:rFonts w:hint="eastAsia"/>
              </w:rPr>
              <w:t>2</w:t>
            </w:r>
            <w:r>
              <w:t>4.77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0" w:line="227" w:lineRule="auto"/>
              <w:ind w:left="1170"/>
              <w:rPr>
                <w:rFonts w:ascii="仿宋" w:hAnsi="仿宋" w:eastAsia="仿宋" w:cs="仿宋"/>
                <w:sz w:val="20"/>
                <w:szCs w:val="20"/>
              </w:rPr>
            </w:pPr>
            <w:r>
              <w:rPr>
                <w:rFonts w:ascii="仿宋" w:hAnsi="仿宋" w:eastAsia="仿宋" w:cs="仿宋"/>
                <w:spacing w:val="9"/>
                <w:sz w:val="20"/>
                <w:szCs w:val="20"/>
              </w:rPr>
              <w:t>会</w:t>
            </w:r>
            <w:r>
              <w:rPr>
                <w:rFonts w:ascii="仿宋" w:hAnsi="仿宋" w:eastAsia="仿宋" w:cs="仿宋"/>
                <w:spacing w:val="8"/>
                <w:sz w:val="20"/>
                <w:szCs w:val="20"/>
              </w:rPr>
              <w:t>议费、培训费</w:t>
            </w:r>
          </w:p>
        </w:tc>
        <w:tc>
          <w:tcPr>
            <w:tcW w:w="1639" w:type="dxa"/>
            <w:gridSpan w:val="2"/>
            <w:vAlign w:val="center"/>
          </w:tcPr>
          <w:p>
            <w:pPr>
              <w:jc w:val="center"/>
              <w:rPr>
                <w:rFonts w:hint="default" w:eastAsiaTheme="minorEastAsia"/>
                <w:lang w:val="en-US" w:eastAsia="zh-CN"/>
              </w:rPr>
            </w:pPr>
            <w:r>
              <w:rPr>
                <w:rFonts w:hint="eastAsia"/>
                <w:lang w:val="en-US" w:eastAsia="zh-CN"/>
              </w:rPr>
              <w:t>5.44</w:t>
            </w:r>
          </w:p>
        </w:tc>
        <w:tc>
          <w:tcPr>
            <w:tcW w:w="2056" w:type="dxa"/>
            <w:gridSpan w:val="2"/>
            <w:vAlign w:val="center"/>
          </w:tcPr>
          <w:p>
            <w:pPr>
              <w:jc w:val="center"/>
              <w:rPr>
                <w:rFonts w:hint="eastAsia" w:eastAsiaTheme="minorEastAsia"/>
                <w:lang w:val="en-US" w:eastAsia="zh-CN"/>
              </w:rPr>
            </w:pPr>
            <w:r>
              <w:rPr>
                <w:rFonts w:hint="eastAsia"/>
                <w:lang w:val="en-US" w:eastAsia="zh-CN"/>
              </w:rPr>
              <w:t>0</w:t>
            </w:r>
          </w:p>
        </w:tc>
        <w:tc>
          <w:tcPr>
            <w:tcW w:w="1921" w:type="dxa"/>
            <w:gridSpan w:val="2"/>
            <w:vAlign w:val="center"/>
          </w:tcPr>
          <w:p>
            <w:pPr>
              <w:jc w:val="center"/>
            </w:pPr>
            <w:r>
              <w:rPr>
                <w:rFonts w:hint="eastAsia"/>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2" w:line="225" w:lineRule="auto"/>
              <w:ind w:left="119"/>
              <w:rPr>
                <w:rFonts w:ascii="仿宋" w:hAnsi="仿宋" w:eastAsia="仿宋" w:cs="仿宋"/>
                <w:sz w:val="20"/>
                <w:szCs w:val="20"/>
              </w:rPr>
            </w:pPr>
            <w:r>
              <w:rPr>
                <w:rFonts w:ascii="仿宋" w:hAnsi="仿宋" w:eastAsia="仿宋" w:cs="仿宋"/>
                <w:spacing w:val="10"/>
                <w:sz w:val="20"/>
                <w:szCs w:val="20"/>
              </w:rPr>
              <w:t>政</w:t>
            </w:r>
            <w:r>
              <w:rPr>
                <w:rFonts w:ascii="仿宋" w:hAnsi="仿宋" w:eastAsia="仿宋" w:cs="仿宋"/>
                <w:spacing w:val="7"/>
                <w:sz w:val="20"/>
                <w:szCs w:val="20"/>
              </w:rPr>
              <w:t>府采购金额</w:t>
            </w:r>
          </w:p>
        </w:tc>
        <w:tc>
          <w:tcPr>
            <w:tcW w:w="1639" w:type="dxa"/>
            <w:gridSpan w:val="2"/>
            <w:vAlign w:val="center"/>
          </w:tcPr>
          <w:p>
            <w:pPr>
              <w:spacing w:before="256" w:line="142" w:lineRule="exact"/>
              <w:ind w:left="602"/>
              <w:jc w:val="center"/>
              <w:rPr>
                <w:rFonts w:ascii="Times New Roman" w:hAnsi="Times New Roman" w:eastAsia="Times New Roman" w:cs="Times New Roman"/>
                <w:sz w:val="20"/>
                <w:szCs w:val="20"/>
              </w:rPr>
            </w:pPr>
            <w:r>
              <w:rPr>
                <w:rFonts w:ascii="Times New Roman" w:hAnsi="Times New Roman" w:eastAsia="Times New Roman" w:cs="Times New Roman"/>
                <w:spacing w:val="11"/>
                <w:position w:val="-1"/>
                <w:sz w:val="20"/>
                <w:szCs w:val="20"/>
              </w:rPr>
              <w:t>—</w:t>
            </w:r>
            <w:r>
              <w:rPr>
                <w:rFonts w:ascii="Times New Roman" w:hAnsi="Times New Roman" w:eastAsia="Times New Roman" w:cs="Times New Roman"/>
                <w:spacing w:val="10"/>
                <w:position w:val="-1"/>
                <w:sz w:val="20"/>
                <w:szCs w:val="20"/>
              </w:rPr>
              <w:t>—</w:t>
            </w:r>
          </w:p>
        </w:tc>
        <w:tc>
          <w:tcPr>
            <w:tcW w:w="2056" w:type="dxa"/>
            <w:gridSpan w:val="2"/>
            <w:vAlign w:val="center"/>
          </w:tcPr>
          <w:p>
            <w:pPr>
              <w:jc w:val="center"/>
            </w:pPr>
          </w:p>
        </w:tc>
        <w:tc>
          <w:tcPr>
            <w:tcW w:w="1921" w:type="dxa"/>
            <w:gridSpan w:val="2"/>
            <w:vAlign w:val="center"/>
          </w:tcPr>
          <w:p>
            <w:pPr>
              <w:jc w:val="center"/>
              <w:rPr>
                <w:rFonts w:hint="default" w:eastAsiaTheme="minorEastAsia"/>
                <w:lang w:val="en-US" w:eastAsia="zh-CN"/>
              </w:rPr>
            </w:pPr>
            <w:r>
              <w:rPr>
                <w:rFonts w:hint="eastAsia"/>
                <w:lang w:val="en-US" w:eastAsia="zh-CN"/>
              </w:rPr>
              <w:t>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tcPr>
          <w:p>
            <w:pPr>
              <w:spacing w:before="130" w:line="225" w:lineRule="auto"/>
              <w:ind w:left="115"/>
              <w:rPr>
                <w:rFonts w:ascii="仿宋" w:hAnsi="仿宋" w:eastAsia="仿宋" w:cs="仿宋"/>
                <w:sz w:val="20"/>
                <w:szCs w:val="20"/>
              </w:rPr>
            </w:pPr>
            <w:r>
              <w:rPr>
                <w:rFonts w:ascii="仿宋" w:hAnsi="仿宋" w:eastAsia="仿宋" w:cs="仿宋"/>
                <w:spacing w:val="9"/>
                <w:sz w:val="20"/>
                <w:szCs w:val="20"/>
              </w:rPr>
              <w:t>部门基本支出预算调</w:t>
            </w:r>
            <w:r>
              <w:rPr>
                <w:rFonts w:ascii="仿宋" w:hAnsi="仿宋" w:eastAsia="仿宋" w:cs="仿宋"/>
                <w:spacing w:val="8"/>
                <w:sz w:val="20"/>
                <w:szCs w:val="20"/>
              </w:rPr>
              <w:t>整</w:t>
            </w:r>
          </w:p>
        </w:tc>
        <w:tc>
          <w:tcPr>
            <w:tcW w:w="1639" w:type="dxa"/>
            <w:gridSpan w:val="2"/>
            <w:vAlign w:val="center"/>
          </w:tcPr>
          <w:p>
            <w:pPr>
              <w:spacing w:before="254" w:line="142" w:lineRule="exact"/>
              <w:ind w:left="602"/>
              <w:jc w:val="center"/>
              <w:rPr>
                <w:rFonts w:ascii="Times New Roman" w:hAnsi="Times New Roman" w:eastAsia="Times New Roman" w:cs="Times New Roman"/>
                <w:sz w:val="20"/>
                <w:szCs w:val="20"/>
              </w:rPr>
            </w:pPr>
            <w:r>
              <w:rPr>
                <w:rFonts w:ascii="Times New Roman" w:hAnsi="Times New Roman" w:eastAsia="Times New Roman" w:cs="Times New Roman"/>
                <w:spacing w:val="11"/>
                <w:position w:val="-1"/>
                <w:sz w:val="20"/>
                <w:szCs w:val="20"/>
              </w:rPr>
              <w:t>—</w:t>
            </w:r>
            <w:r>
              <w:rPr>
                <w:rFonts w:ascii="Times New Roman" w:hAnsi="Times New Roman" w:eastAsia="Times New Roman" w:cs="Times New Roman"/>
                <w:spacing w:val="10"/>
                <w:position w:val="-1"/>
                <w:sz w:val="20"/>
                <w:szCs w:val="20"/>
              </w:rPr>
              <w:t>—</w:t>
            </w:r>
          </w:p>
        </w:tc>
        <w:tc>
          <w:tcPr>
            <w:tcW w:w="2056" w:type="dxa"/>
            <w:gridSpan w:val="2"/>
            <w:vAlign w:val="center"/>
          </w:tcPr>
          <w:p>
            <w:pPr>
              <w:jc w:val="center"/>
            </w:pPr>
          </w:p>
        </w:tc>
        <w:tc>
          <w:tcPr>
            <w:tcW w:w="1921" w:type="dxa"/>
            <w:gridSpan w:val="2"/>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3691" w:type="dxa"/>
            <w:vMerge w:val="restart"/>
            <w:tcBorders>
              <w:bottom w:val="nil"/>
            </w:tcBorders>
          </w:tcPr>
          <w:p>
            <w:pPr>
              <w:spacing w:line="428" w:lineRule="auto"/>
            </w:pPr>
          </w:p>
          <w:p>
            <w:pPr>
              <w:spacing w:before="65" w:line="360" w:lineRule="exact"/>
              <w:ind w:left="1009"/>
              <w:rPr>
                <w:rFonts w:ascii="仿宋" w:hAnsi="仿宋" w:eastAsia="仿宋" w:cs="仿宋"/>
                <w:sz w:val="20"/>
                <w:szCs w:val="20"/>
              </w:rPr>
            </w:pPr>
            <w:r>
              <w:rPr>
                <w:rFonts w:ascii="仿宋" w:hAnsi="仿宋" w:eastAsia="仿宋" w:cs="仿宋"/>
                <w:spacing w:val="9"/>
                <w:position w:val="11"/>
                <w:sz w:val="20"/>
                <w:szCs w:val="20"/>
              </w:rPr>
              <w:t>楼堂馆所控制情</w:t>
            </w:r>
            <w:r>
              <w:rPr>
                <w:rFonts w:ascii="仿宋" w:hAnsi="仿宋" w:eastAsia="仿宋" w:cs="仿宋"/>
                <w:spacing w:val="8"/>
                <w:position w:val="11"/>
                <w:sz w:val="20"/>
                <w:szCs w:val="20"/>
              </w:rPr>
              <w:t>况</w:t>
            </w:r>
          </w:p>
          <w:p>
            <w:pPr>
              <w:spacing w:line="225" w:lineRule="auto"/>
              <w:ind w:left="875"/>
              <w:rPr>
                <w:rFonts w:ascii="仿宋" w:hAnsi="仿宋" w:eastAsia="仿宋" w:cs="仿宋"/>
                <w:sz w:val="20"/>
                <w:szCs w:val="20"/>
              </w:rPr>
            </w:pPr>
            <w:r>
              <w:rPr>
                <w:rFonts w:ascii="仿宋" w:hAnsi="仿宋" w:eastAsia="仿宋" w:cs="仿宋"/>
                <w:spacing w:val="15"/>
                <w:sz w:val="20"/>
                <w:szCs w:val="20"/>
              </w:rPr>
              <w:t>(</w:t>
            </w:r>
            <w:r>
              <w:rPr>
                <w:rFonts w:ascii="Times New Roman" w:hAnsi="Times New Roman" w:eastAsia="Times New Roman" w:cs="Times New Roman"/>
                <w:spacing w:val="10"/>
                <w:sz w:val="20"/>
                <w:szCs w:val="20"/>
              </w:rPr>
              <w:t xml:space="preserve">2022 </w:t>
            </w:r>
            <w:r>
              <w:rPr>
                <w:rFonts w:ascii="仿宋" w:hAnsi="仿宋" w:eastAsia="仿宋" w:cs="仿宋"/>
                <w:spacing w:val="10"/>
                <w:sz w:val="20"/>
                <w:szCs w:val="20"/>
              </w:rPr>
              <w:t>年完工项目 )</w:t>
            </w:r>
          </w:p>
        </w:tc>
        <w:tc>
          <w:tcPr>
            <w:tcW w:w="855" w:type="dxa"/>
          </w:tcPr>
          <w:p>
            <w:pPr>
              <w:spacing w:line="240" w:lineRule="exact"/>
              <w:ind w:left="113" w:right="119"/>
              <w:jc w:val="center"/>
              <w:rPr>
                <w:rFonts w:ascii="仿宋" w:hAnsi="仿宋" w:eastAsia="仿宋" w:cs="仿宋"/>
                <w:spacing w:val="2"/>
                <w:sz w:val="20"/>
                <w:szCs w:val="20"/>
              </w:rPr>
            </w:pPr>
          </w:p>
          <w:p>
            <w:pPr>
              <w:spacing w:line="240" w:lineRule="exact"/>
              <w:ind w:left="113" w:right="119"/>
              <w:jc w:val="center"/>
              <w:rPr>
                <w:rFonts w:ascii="仿宋" w:hAnsi="仿宋" w:eastAsia="仿宋" w:cs="仿宋"/>
                <w:sz w:val="20"/>
                <w:szCs w:val="20"/>
              </w:rPr>
            </w:pPr>
            <w:r>
              <w:rPr>
                <w:rFonts w:ascii="仿宋" w:hAnsi="仿宋" w:eastAsia="仿宋" w:cs="仿宋"/>
                <w:spacing w:val="2"/>
                <w:sz w:val="20"/>
                <w:szCs w:val="20"/>
              </w:rPr>
              <w:t>批</w:t>
            </w:r>
            <w:r>
              <w:rPr>
                <w:rFonts w:ascii="仿宋" w:hAnsi="仿宋" w:eastAsia="仿宋" w:cs="仿宋"/>
                <w:spacing w:val="1"/>
                <w:sz w:val="20"/>
                <w:szCs w:val="20"/>
              </w:rPr>
              <w:t>复</w:t>
            </w:r>
            <w:r>
              <w:rPr>
                <w:rFonts w:ascii="仿宋" w:hAnsi="仿宋" w:eastAsia="仿宋" w:cs="仿宋"/>
                <w:spacing w:val="59"/>
                <w:sz w:val="20"/>
                <w:szCs w:val="20"/>
              </w:rPr>
              <w:t>规模</w:t>
            </w:r>
            <w:r>
              <w:rPr>
                <w:rFonts w:ascii="仿宋" w:hAnsi="仿宋" w:eastAsia="仿宋" w:cs="仿宋"/>
                <w:sz w:val="20"/>
                <w:szCs w:val="20"/>
              </w:rPr>
              <w:t xml:space="preserve"> </w:t>
            </w:r>
            <w:r>
              <w:rPr>
                <w:rFonts w:ascii="仿宋" w:hAnsi="仿宋" w:eastAsia="仿宋" w:cs="仿宋"/>
                <w:spacing w:val="5"/>
                <w:sz w:val="20"/>
                <w:szCs w:val="20"/>
              </w:rPr>
              <w:t xml:space="preserve">( </w:t>
            </w:r>
            <w:r>
              <w:rPr>
                <w:rFonts w:ascii="宋体" w:hAnsi="宋体" w:eastAsia="宋体" w:cs="宋体"/>
                <w:sz w:val="20"/>
                <w:szCs w:val="20"/>
              </w:rPr>
              <w:t>m</w:t>
            </w:r>
            <w:r>
              <w:rPr>
                <w:rFonts w:ascii="宋体" w:hAnsi="宋体" w:eastAsia="宋体" w:cs="宋体"/>
                <w:spacing w:val="5"/>
                <w:sz w:val="20"/>
                <w:szCs w:val="20"/>
              </w:rPr>
              <w:t xml:space="preserve"> </w:t>
            </w:r>
            <w:r>
              <w:rPr>
                <w:rFonts w:ascii="仿宋" w:hAnsi="仿宋" w:eastAsia="仿宋" w:cs="仿宋"/>
                <w:spacing w:val="5"/>
                <w:sz w:val="20"/>
                <w:szCs w:val="20"/>
              </w:rPr>
              <w:t>)</w:t>
            </w:r>
          </w:p>
        </w:tc>
        <w:tc>
          <w:tcPr>
            <w:tcW w:w="784" w:type="dxa"/>
          </w:tcPr>
          <w:p>
            <w:pPr>
              <w:spacing w:line="240" w:lineRule="exact"/>
              <w:ind w:left="108" w:right="51"/>
              <w:rPr>
                <w:rFonts w:ascii="仿宋" w:hAnsi="仿宋" w:eastAsia="仿宋" w:cs="仿宋"/>
                <w:spacing w:val="-1"/>
                <w:sz w:val="20"/>
                <w:szCs w:val="20"/>
              </w:rPr>
            </w:pPr>
          </w:p>
          <w:p>
            <w:pPr>
              <w:spacing w:line="240" w:lineRule="exact"/>
              <w:ind w:left="108" w:right="51"/>
              <w:jc w:val="center"/>
              <w:rPr>
                <w:rFonts w:ascii="仿宋" w:hAnsi="仿宋" w:eastAsia="仿宋" w:cs="仿宋"/>
                <w:sz w:val="20"/>
                <w:szCs w:val="20"/>
              </w:rPr>
            </w:pPr>
            <w:r>
              <w:rPr>
                <w:rFonts w:ascii="仿宋" w:hAnsi="仿宋" w:eastAsia="仿宋" w:cs="仿宋"/>
                <w:spacing w:val="-1"/>
                <w:sz w:val="20"/>
                <w:szCs w:val="20"/>
              </w:rPr>
              <w:t>实</w:t>
            </w:r>
            <w:r>
              <w:rPr>
                <w:rFonts w:hint="eastAsia" w:ascii="仿宋" w:hAnsi="仿宋" w:eastAsia="仿宋" w:cs="仿宋"/>
                <w:spacing w:val="-1"/>
                <w:sz w:val="20"/>
                <w:szCs w:val="20"/>
              </w:rPr>
              <w:t xml:space="preserve"> </w:t>
            </w:r>
            <w:r>
              <w:rPr>
                <w:rFonts w:ascii="仿宋" w:hAnsi="仿宋" w:eastAsia="仿宋" w:cs="仿宋"/>
                <w:spacing w:val="-1"/>
                <w:sz w:val="20"/>
                <w:szCs w:val="20"/>
              </w:rPr>
              <w:t>际</w:t>
            </w:r>
            <w:r>
              <w:rPr>
                <w:rFonts w:ascii="仿宋" w:hAnsi="仿宋" w:eastAsia="仿宋" w:cs="仿宋"/>
                <w:sz w:val="20"/>
                <w:szCs w:val="20"/>
              </w:rPr>
              <w:t xml:space="preserve"> </w:t>
            </w:r>
            <w:r>
              <w:rPr>
                <w:rFonts w:ascii="仿宋" w:hAnsi="仿宋" w:eastAsia="仿宋" w:cs="仿宋"/>
                <w:spacing w:val="44"/>
                <w:sz w:val="20"/>
                <w:szCs w:val="20"/>
              </w:rPr>
              <w:t>规</w:t>
            </w:r>
            <w:r>
              <w:rPr>
                <w:rFonts w:ascii="仿宋" w:hAnsi="仿宋" w:eastAsia="仿宋" w:cs="仿宋"/>
                <w:spacing w:val="43"/>
                <w:sz w:val="20"/>
                <w:szCs w:val="20"/>
              </w:rPr>
              <w:t>模</w:t>
            </w:r>
            <w:r>
              <w:rPr>
                <w:rFonts w:ascii="仿宋" w:hAnsi="仿宋" w:eastAsia="仿宋" w:cs="仿宋"/>
                <w:sz w:val="20"/>
                <w:szCs w:val="20"/>
              </w:rPr>
              <w:t xml:space="preserve"> </w:t>
            </w:r>
            <w:r>
              <w:rPr>
                <w:rFonts w:ascii="仿宋" w:hAnsi="仿宋" w:eastAsia="仿宋" w:cs="仿宋"/>
                <w:spacing w:val="5"/>
                <w:sz w:val="20"/>
                <w:szCs w:val="20"/>
              </w:rPr>
              <w:t xml:space="preserve">( </w:t>
            </w:r>
            <w:r>
              <w:rPr>
                <w:rFonts w:ascii="宋体" w:hAnsi="宋体" w:eastAsia="宋体" w:cs="宋体"/>
                <w:sz w:val="20"/>
                <w:szCs w:val="20"/>
              </w:rPr>
              <w:t>m</w:t>
            </w:r>
            <w:r>
              <w:rPr>
                <w:rFonts w:ascii="宋体" w:hAnsi="宋体" w:eastAsia="宋体" w:cs="宋体"/>
                <w:spacing w:val="5"/>
                <w:sz w:val="20"/>
                <w:szCs w:val="20"/>
              </w:rPr>
              <w:t xml:space="preserve"> </w:t>
            </w:r>
            <w:r>
              <w:rPr>
                <w:rFonts w:ascii="仿宋" w:hAnsi="仿宋" w:eastAsia="仿宋" w:cs="仿宋"/>
                <w:spacing w:val="5"/>
                <w:sz w:val="20"/>
                <w:szCs w:val="20"/>
              </w:rPr>
              <w:t>)</w:t>
            </w:r>
          </w:p>
        </w:tc>
        <w:tc>
          <w:tcPr>
            <w:tcW w:w="1018" w:type="dxa"/>
          </w:tcPr>
          <w:p>
            <w:pPr>
              <w:spacing w:line="240" w:lineRule="exact"/>
              <w:ind w:right="193"/>
              <w:jc w:val="center"/>
              <w:rPr>
                <w:rFonts w:ascii="仿宋" w:hAnsi="仿宋" w:eastAsia="仿宋" w:cs="仿宋"/>
                <w:spacing w:val="2"/>
                <w:sz w:val="20"/>
                <w:szCs w:val="20"/>
              </w:rPr>
            </w:pPr>
          </w:p>
          <w:p>
            <w:pPr>
              <w:spacing w:line="240" w:lineRule="exact"/>
              <w:ind w:right="193"/>
              <w:jc w:val="center"/>
              <w:rPr>
                <w:rFonts w:ascii="仿宋" w:hAnsi="仿宋" w:eastAsia="仿宋" w:cs="仿宋"/>
                <w:spacing w:val="1"/>
                <w:sz w:val="20"/>
                <w:szCs w:val="20"/>
              </w:rPr>
            </w:pPr>
            <w:r>
              <w:rPr>
                <w:rFonts w:ascii="仿宋" w:hAnsi="仿宋" w:eastAsia="仿宋" w:cs="仿宋"/>
                <w:spacing w:val="2"/>
                <w:sz w:val="20"/>
                <w:szCs w:val="20"/>
              </w:rPr>
              <w:t>规</w:t>
            </w:r>
            <w:r>
              <w:rPr>
                <w:rFonts w:hint="eastAsia" w:ascii="仿宋" w:hAnsi="仿宋" w:eastAsia="仿宋" w:cs="仿宋"/>
                <w:spacing w:val="2"/>
                <w:sz w:val="20"/>
                <w:szCs w:val="20"/>
              </w:rPr>
              <w:t xml:space="preserve"> </w:t>
            </w:r>
            <w:r>
              <w:rPr>
                <w:rFonts w:ascii="仿宋" w:hAnsi="仿宋" w:eastAsia="仿宋" w:cs="仿宋"/>
                <w:spacing w:val="1"/>
                <w:sz w:val="20"/>
                <w:szCs w:val="20"/>
              </w:rPr>
              <w:t>模</w:t>
            </w:r>
          </w:p>
          <w:p>
            <w:pPr>
              <w:spacing w:line="240" w:lineRule="exact"/>
              <w:ind w:right="193"/>
              <w:jc w:val="center"/>
              <w:rPr>
                <w:rFonts w:ascii="仿宋" w:hAnsi="仿宋" w:eastAsia="仿宋" w:cs="仿宋"/>
                <w:spacing w:val="6"/>
                <w:sz w:val="20"/>
                <w:szCs w:val="20"/>
              </w:rPr>
            </w:pPr>
          </w:p>
          <w:p>
            <w:pPr>
              <w:spacing w:line="240" w:lineRule="exact"/>
              <w:ind w:right="193"/>
              <w:jc w:val="center"/>
              <w:rPr>
                <w:rFonts w:ascii="仿宋" w:hAnsi="仿宋" w:eastAsia="仿宋" w:cs="仿宋"/>
                <w:sz w:val="20"/>
                <w:szCs w:val="20"/>
              </w:rPr>
            </w:pPr>
            <w:r>
              <w:rPr>
                <w:rFonts w:ascii="仿宋" w:hAnsi="仿宋" w:eastAsia="仿宋" w:cs="仿宋"/>
                <w:spacing w:val="6"/>
                <w:sz w:val="20"/>
                <w:szCs w:val="20"/>
              </w:rPr>
              <w:t>控制率</w:t>
            </w:r>
          </w:p>
        </w:tc>
        <w:tc>
          <w:tcPr>
            <w:tcW w:w="1038" w:type="dxa"/>
          </w:tcPr>
          <w:p>
            <w:pPr>
              <w:spacing w:line="225" w:lineRule="auto"/>
              <w:rPr>
                <w:rFonts w:ascii="仿宋" w:hAnsi="仿宋" w:eastAsia="仿宋" w:cs="仿宋"/>
                <w:spacing w:val="1"/>
                <w:sz w:val="20"/>
                <w:szCs w:val="20"/>
              </w:rPr>
            </w:pPr>
          </w:p>
          <w:p>
            <w:pPr>
              <w:spacing w:line="225" w:lineRule="auto"/>
              <w:jc w:val="center"/>
              <w:rPr>
                <w:rFonts w:ascii="仿宋" w:hAnsi="仿宋" w:eastAsia="仿宋" w:cs="仿宋"/>
                <w:sz w:val="20"/>
                <w:szCs w:val="20"/>
              </w:rPr>
            </w:pPr>
            <w:r>
              <w:rPr>
                <w:rFonts w:ascii="仿宋" w:hAnsi="仿宋" w:eastAsia="仿宋" w:cs="仿宋"/>
                <w:spacing w:val="1"/>
                <w:sz w:val="20"/>
                <w:szCs w:val="20"/>
              </w:rPr>
              <w:t>预</w:t>
            </w:r>
            <w:r>
              <w:rPr>
                <w:rFonts w:hint="eastAsia" w:ascii="仿宋" w:hAnsi="仿宋" w:eastAsia="仿宋" w:cs="仿宋"/>
                <w:spacing w:val="1"/>
                <w:sz w:val="20"/>
                <w:szCs w:val="20"/>
              </w:rPr>
              <w:t xml:space="preserve"> </w:t>
            </w:r>
            <w:r>
              <w:rPr>
                <w:rFonts w:ascii="仿宋" w:hAnsi="仿宋" w:eastAsia="仿宋" w:cs="仿宋"/>
                <w:sz w:val="20"/>
                <w:szCs w:val="20"/>
              </w:rPr>
              <w:t>算</w:t>
            </w:r>
          </w:p>
          <w:p>
            <w:pPr>
              <w:spacing w:line="225" w:lineRule="auto"/>
              <w:jc w:val="center"/>
              <w:rPr>
                <w:rFonts w:ascii="仿宋" w:hAnsi="仿宋" w:eastAsia="仿宋" w:cs="仿宋"/>
                <w:spacing w:val="3"/>
                <w:sz w:val="20"/>
                <w:szCs w:val="20"/>
              </w:rPr>
            </w:pPr>
            <w:r>
              <w:rPr>
                <w:rFonts w:ascii="仿宋" w:hAnsi="仿宋" w:eastAsia="仿宋" w:cs="仿宋"/>
                <w:spacing w:val="4"/>
                <w:sz w:val="20"/>
                <w:szCs w:val="20"/>
              </w:rPr>
              <w:t>投</w:t>
            </w:r>
            <w:r>
              <w:rPr>
                <w:rFonts w:hint="eastAsia" w:ascii="仿宋" w:hAnsi="仿宋" w:eastAsia="仿宋" w:cs="仿宋"/>
                <w:spacing w:val="4"/>
                <w:sz w:val="20"/>
                <w:szCs w:val="20"/>
              </w:rPr>
              <w:t xml:space="preserve"> </w:t>
            </w:r>
            <w:r>
              <w:rPr>
                <w:rFonts w:ascii="仿宋" w:hAnsi="仿宋" w:eastAsia="仿宋" w:cs="仿宋"/>
                <w:spacing w:val="3"/>
                <w:sz w:val="20"/>
                <w:szCs w:val="20"/>
              </w:rPr>
              <w:t>资</w:t>
            </w:r>
          </w:p>
          <w:p>
            <w:pPr>
              <w:spacing w:line="225" w:lineRule="auto"/>
              <w:jc w:val="center"/>
              <w:rPr>
                <w:rFonts w:ascii="仿宋" w:hAnsi="仿宋" w:eastAsia="仿宋" w:cs="仿宋"/>
                <w:sz w:val="20"/>
                <w:szCs w:val="20"/>
              </w:rPr>
            </w:pPr>
            <w:r>
              <w:rPr>
                <w:rFonts w:ascii="仿宋" w:hAnsi="仿宋" w:eastAsia="仿宋" w:cs="仿宋"/>
                <w:spacing w:val="-12"/>
                <w:sz w:val="20"/>
                <w:szCs w:val="20"/>
              </w:rPr>
              <w:t>( 万元 )</w:t>
            </w:r>
          </w:p>
        </w:tc>
        <w:tc>
          <w:tcPr>
            <w:tcW w:w="931" w:type="dxa"/>
          </w:tcPr>
          <w:p>
            <w:pPr>
              <w:spacing w:line="225" w:lineRule="auto"/>
              <w:rPr>
                <w:rFonts w:ascii="仿宋" w:hAnsi="仿宋" w:eastAsia="仿宋" w:cs="仿宋"/>
                <w:spacing w:val="-1"/>
                <w:sz w:val="20"/>
                <w:szCs w:val="20"/>
              </w:rPr>
            </w:pPr>
          </w:p>
          <w:p>
            <w:pPr>
              <w:spacing w:line="225" w:lineRule="auto"/>
              <w:ind w:firstLine="198" w:firstLineChars="100"/>
              <w:rPr>
                <w:rFonts w:ascii="仿宋" w:hAnsi="仿宋" w:eastAsia="仿宋" w:cs="仿宋"/>
                <w:spacing w:val="-1"/>
                <w:sz w:val="20"/>
                <w:szCs w:val="20"/>
              </w:rPr>
            </w:pPr>
            <w:r>
              <w:rPr>
                <w:rFonts w:ascii="仿宋" w:hAnsi="仿宋" w:eastAsia="仿宋" w:cs="仿宋"/>
                <w:spacing w:val="-1"/>
                <w:sz w:val="20"/>
                <w:szCs w:val="20"/>
              </w:rPr>
              <w:t>实</w:t>
            </w:r>
            <w:r>
              <w:rPr>
                <w:rFonts w:hint="eastAsia" w:ascii="仿宋" w:hAnsi="仿宋" w:eastAsia="仿宋" w:cs="仿宋"/>
                <w:spacing w:val="-1"/>
                <w:sz w:val="20"/>
                <w:szCs w:val="20"/>
              </w:rPr>
              <w:t xml:space="preserve"> </w:t>
            </w:r>
            <w:r>
              <w:rPr>
                <w:rFonts w:ascii="仿宋" w:hAnsi="仿宋" w:eastAsia="仿宋" w:cs="仿宋"/>
                <w:spacing w:val="-1"/>
                <w:sz w:val="20"/>
                <w:szCs w:val="20"/>
              </w:rPr>
              <w:t>际</w:t>
            </w:r>
          </w:p>
          <w:p>
            <w:pPr>
              <w:spacing w:line="225" w:lineRule="auto"/>
              <w:ind w:firstLine="208" w:firstLineChars="100"/>
              <w:rPr>
                <w:rFonts w:ascii="仿宋" w:hAnsi="仿宋" w:eastAsia="仿宋" w:cs="仿宋"/>
                <w:spacing w:val="3"/>
                <w:sz w:val="20"/>
                <w:szCs w:val="20"/>
              </w:rPr>
            </w:pPr>
            <w:r>
              <w:rPr>
                <w:rFonts w:ascii="仿宋" w:hAnsi="仿宋" w:eastAsia="仿宋" w:cs="仿宋"/>
                <w:spacing w:val="4"/>
                <w:sz w:val="20"/>
                <w:szCs w:val="20"/>
              </w:rPr>
              <w:t>投</w:t>
            </w:r>
            <w:r>
              <w:rPr>
                <w:rFonts w:hint="eastAsia" w:ascii="仿宋" w:hAnsi="仿宋" w:eastAsia="仿宋" w:cs="仿宋"/>
                <w:spacing w:val="4"/>
                <w:sz w:val="20"/>
                <w:szCs w:val="20"/>
              </w:rPr>
              <w:t xml:space="preserve"> </w:t>
            </w:r>
            <w:r>
              <w:rPr>
                <w:rFonts w:ascii="仿宋" w:hAnsi="仿宋" w:eastAsia="仿宋" w:cs="仿宋"/>
                <w:spacing w:val="3"/>
                <w:sz w:val="20"/>
                <w:szCs w:val="20"/>
              </w:rPr>
              <w:t>资</w:t>
            </w:r>
          </w:p>
          <w:p>
            <w:pPr>
              <w:spacing w:line="280" w:lineRule="auto"/>
              <w:ind w:left="48" w:right="48"/>
              <w:rPr>
                <w:rFonts w:ascii="仿宋" w:hAnsi="仿宋" w:eastAsia="仿宋" w:cs="仿宋"/>
                <w:sz w:val="20"/>
                <w:szCs w:val="20"/>
              </w:rPr>
            </w:pPr>
            <w:r>
              <w:rPr>
                <w:rFonts w:ascii="仿宋" w:hAnsi="仿宋" w:eastAsia="仿宋" w:cs="仿宋"/>
                <w:spacing w:val="-12"/>
                <w:sz w:val="20"/>
                <w:szCs w:val="20"/>
              </w:rPr>
              <w:t>( 万元 )</w:t>
            </w:r>
          </w:p>
        </w:tc>
        <w:tc>
          <w:tcPr>
            <w:tcW w:w="990" w:type="dxa"/>
          </w:tcPr>
          <w:p>
            <w:pPr>
              <w:spacing w:before="291" w:line="342" w:lineRule="auto"/>
              <w:ind w:left="188" w:right="74" w:hanging="105"/>
              <w:rPr>
                <w:rFonts w:ascii="仿宋" w:hAnsi="仿宋" w:eastAsia="仿宋" w:cs="仿宋"/>
                <w:sz w:val="20"/>
                <w:szCs w:val="20"/>
              </w:rPr>
            </w:pPr>
            <w:r>
              <w:rPr>
                <w:rFonts w:ascii="仿宋" w:hAnsi="仿宋" w:eastAsia="仿宋" w:cs="仿宋"/>
                <w:spacing w:val="9"/>
                <w:sz w:val="20"/>
                <w:szCs w:val="20"/>
              </w:rPr>
              <w:t>投</w:t>
            </w:r>
            <w:r>
              <w:rPr>
                <w:rFonts w:ascii="仿宋" w:hAnsi="仿宋" w:eastAsia="仿宋" w:cs="仿宋"/>
                <w:spacing w:val="6"/>
                <w:sz w:val="20"/>
                <w:szCs w:val="20"/>
              </w:rPr>
              <w:t>资概算</w:t>
            </w:r>
            <w:r>
              <w:rPr>
                <w:rFonts w:ascii="仿宋" w:hAnsi="仿宋" w:eastAsia="仿宋" w:cs="仿宋"/>
                <w:sz w:val="20"/>
                <w:szCs w:val="20"/>
              </w:rPr>
              <w:t xml:space="preserve"> </w:t>
            </w:r>
            <w:r>
              <w:rPr>
                <w:rFonts w:ascii="仿宋" w:hAnsi="仿宋" w:eastAsia="仿宋" w:cs="仿宋"/>
                <w:spacing w:val="6"/>
                <w:sz w:val="20"/>
                <w:szCs w:val="20"/>
              </w:rPr>
              <w:t>控制率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691" w:type="dxa"/>
            <w:vMerge w:val="continue"/>
            <w:tcBorders>
              <w:top w:val="nil"/>
            </w:tcBorders>
          </w:tcPr>
          <w:p/>
        </w:tc>
        <w:tc>
          <w:tcPr>
            <w:tcW w:w="855" w:type="dxa"/>
          </w:tcPr>
          <w:p>
            <w:pPr>
              <w:jc w:val="center"/>
              <w:rPr>
                <w:rFonts w:hint="eastAsia" w:eastAsiaTheme="minorEastAsia"/>
                <w:lang w:val="en-US" w:eastAsia="zh-CN"/>
              </w:rPr>
            </w:pPr>
            <w:r>
              <w:rPr>
                <w:rFonts w:hint="eastAsia"/>
                <w:lang w:val="en-US" w:eastAsia="zh-CN"/>
              </w:rPr>
              <w:t>无</w:t>
            </w:r>
          </w:p>
        </w:tc>
        <w:tc>
          <w:tcPr>
            <w:tcW w:w="784" w:type="dxa"/>
          </w:tcPr>
          <w:p/>
        </w:tc>
        <w:tc>
          <w:tcPr>
            <w:tcW w:w="1018" w:type="dxa"/>
          </w:tcPr>
          <w:p/>
        </w:tc>
        <w:tc>
          <w:tcPr>
            <w:tcW w:w="1038" w:type="dxa"/>
          </w:tcPr>
          <w:p/>
        </w:tc>
        <w:tc>
          <w:tcPr>
            <w:tcW w:w="931" w:type="dxa"/>
          </w:tcPr>
          <w:p/>
        </w:tc>
        <w:tc>
          <w:tcPr>
            <w:tcW w:w="9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691" w:type="dxa"/>
          </w:tcPr>
          <w:p>
            <w:pPr>
              <w:spacing w:before="133" w:line="240" w:lineRule="exact"/>
              <w:ind w:left="1009"/>
              <w:rPr>
                <w:rFonts w:ascii="仿宋" w:hAnsi="仿宋" w:eastAsia="仿宋" w:cs="仿宋"/>
                <w:sz w:val="20"/>
                <w:szCs w:val="20"/>
              </w:rPr>
            </w:pPr>
            <w:r>
              <w:rPr>
                <w:rFonts w:ascii="仿宋" w:hAnsi="仿宋" w:eastAsia="仿宋" w:cs="仿宋"/>
                <w:spacing w:val="9"/>
                <w:sz w:val="20"/>
                <w:szCs w:val="20"/>
              </w:rPr>
              <w:t>厉行节约保障措</w:t>
            </w:r>
            <w:r>
              <w:rPr>
                <w:rFonts w:ascii="仿宋" w:hAnsi="仿宋" w:eastAsia="仿宋" w:cs="仿宋"/>
                <w:spacing w:val="8"/>
                <w:sz w:val="20"/>
                <w:szCs w:val="20"/>
              </w:rPr>
              <w:t>施</w:t>
            </w:r>
          </w:p>
        </w:tc>
        <w:tc>
          <w:tcPr>
            <w:tcW w:w="5616" w:type="dxa"/>
            <w:gridSpan w:val="6"/>
          </w:tcPr>
          <w:p>
            <w:pPr>
              <w:spacing w:line="240" w:lineRule="exact"/>
              <w:rPr>
                <w:rFonts w:ascii="仿宋" w:hAnsi="仿宋" w:eastAsia="仿宋"/>
                <w:sz w:val="20"/>
                <w:szCs w:val="20"/>
              </w:rPr>
            </w:pPr>
            <w:r>
              <w:rPr>
                <w:rFonts w:hint="eastAsia" w:ascii="仿宋" w:hAnsi="仿宋" w:eastAsia="仿宋"/>
                <w:sz w:val="20"/>
                <w:szCs w:val="20"/>
              </w:rPr>
              <w:t>1、加强宣传，增强干部职工的</w:t>
            </w:r>
            <w:r>
              <w:rPr>
                <w:rFonts w:ascii="仿宋" w:hAnsi="仿宋" w:eastAsia="仿宋"/>
                <w:sz w:val="20"/>
                <w:szCs w:val="20"/>
              </w:rPr>
              <w:t>节约意识</w:t>
            </w:r>
            <w:r>
              <w:rPr>
                <w:rFonts w:hint="eastAsia" w:ascii="仿宋" w:hAnsi="仿宋" w:eastAsia="仿宋"/>
                <w:sz w:val="20"/>
                <w:szCs w:val="20"/>
              </w:rPr>
              <w:t>。2、严格执行财务预算制度，坚持“从紧预算，从紧支出，严格调控，合理保障”的原则。3、加强因公出国（境）、公务用车、公务接待和会议管理，严格审批程序。4、加强办公设备用品管理。</w:t>
            </w:r>
            <w:r>
              <w:rPr>
                <w:rFonts w:ascii="仿宋" w:hAnsi="仿宋" w:eastAsia="仿宋"/>
                <w:sz w:val="20"/>
                <w:szCs w:val="20"/>
              </w:rPr>
              <w:t>5</w:t>
            </w:r>
            <w:r>
              <w:rPr>
                <w:rFonts w:hint="eastAsia" w:ascii="仿宋" w:hAnsi="仿宋" w:eastAsia="仿宋"/>
                <w:sz w:val="20"/>
                <w:szCs w:val="20"/>
              </w:rPr>
              <w:t>、加强用水用电管理。</w:t>
            </w:r>
            <w:r>
              <w:rPr>
                <w:rFonts w:ascii="仿宋" w:hAnsi="仿宋" w:eastAsia="仿宋"/>
                <w:sz w:val="20"/>
                <w:szCs w:val="20"/>
              </w:rPr>
              <w:t>6、节约</w:t>
            </w:r>
            <w:r>
              <w:rPr>
                <w:rFonts w:hint="eastAsia" w:ascii="仿宋" w:hAnsi="仿宋" w:eastAsia="仿宋"/>
                <w:sz w:val="20"/>
                <w:szCs w:val="20"/>
              </w:rPr>
              <w:t>通信</w:t>
            </w:r>
            <w:r>
              <w:rPr>
                <w:rFonts w:ascii="仿宋" w:hAnsi="仿宋" w:eastAsia="仿宋"/>
                <w:sz w:val="20"/>
                <w:szCs w:val="20"/>
              </w:rPr>
              <w:t>费用</w:t>
            </w:r>
            <w:r>
              <w:rPr>
                <w:rFonts w:hint="eastAsia" w:ascii="仿宋" w:hAnsi="仿宋" w:eastAsia="仿宋"/>
                <w:sz w:val="20"/>
                <w:szCs w:val="20"/>
              </w:rPr>
              <w:t>。7、加强办公设备用品管理，实行统一采购和领取登记。</w:t>
            </w:r>
          </w:p>
        </w:tc>
      </w:tr>
    </w:tbl>
    <w:p>
      <w:pPr>
        <w:spacing w:before="131" w:line="218" w:lineRule="auto"/>
        <w:ind w:left="298"/>
        <w:rPr>
          <w:rFonts w:ascii="仿宋" w:hAnsi="仿宋" w:eastAsia="仿宋" w:cs="仿宋"/>
          <w:sz w:val="22"/>
          <w:szCs w:val="22"/>
        </w:rPr>
      </w:pPr>
      <w:r>
        <w:rPr>
          <w:rFonts w:ascii="仿宋" w:hAnsi="仿宋" w:eastAsia="仿宋" w:cs="仿宋"/>
          <w:spacing w:val="-1"/>
          <w:sz w:val="22"/>
          <w:szCs w:val="22"/>
        </w:rPr>
        <w:t>说明：</w:t>
      </w:r>
      <w:r>
        <w:rPr>
          <w:rFonts w:ascii="Times New Roman" w:hAnsi="Times New Roman" w:eastAsia="Times New Roman" w:cs="Times New Roman"/>
          <w:spacing w:val="-1"/>
          <w:sz w:val="22"/>
          <w:szCs w:val="22"/>
        </w:rPr>
        <w:t>“</w:t>
      </w:r>
      <w:r>
        <w:rPr>
          <w:rFonts w:ascii="仿宋" w:hAnsi="仿宋" w:eastAsia="仿宋" w:cs="仿宋"/>
          <w:spacing w:val="-1"/>
          <w:sz w:val="22"/>
          <w:szCs w:val="22"/>
        </w:rPr>
        <w:t>项目支出</w:t>
      </w:r>
      <w:r>
        <w:rPr>
          <w:rFonts w:ascii="Times New Roman" w:hAnsi="Times New Roman" w:eastAsia="Times New Roman" w:cs="Times New Roman"/>
          <w:spacing w:val="-1"/>
          <w:sz w:val="22"/>
          <w:szCs w:val="22"/>
        </w:rPr>
        <w:t>”</w:t>
      </w:r>
      <w:r>
        <w:rPr>
          <w:rFonts w:ascii="仿宋" w:hAnsi="仿宋" w:eastAsia="仿宋" w:cs="仿宋"/>
          <w:spacing w:val="-1"/>
          <w:sz w:val="22"/>
          <w:szCs w:val="22"/>
        </w:rPr>
        <w:t>需要填报基本支出以外的所有项目支出</w:t>
      </w:r>
      <w:r>
        <w:rPr>
          <w:rFonts w:ascii="仿宋" w:hAnsi="仿宋" w:eastAsia="仿宋" w:cs="仿宋"/>
          <w:sz w:val="22"/>
          <w:szCs w:val="22"/>
        </w:rPr>
        <w:t>情况，</w:t>
      </w:r>
      <w:r>
        <w:rPr>
          <w:rFonts w:ascii="Times New Roman" w:hAnsi="Times New Roman" w:eastAsia="Times New Roman" w:cs="Times New Roman"/>
          <w:sz w:val="22"/>
          <w:szCs w:val="22"/>
        </w:rPr>
        <w:t>“</w:t>
      </w:r>
      <w:r>
        <w:rPr>
          <w:rFonts w:ascii="仿宋" w:hAnsi="仿宋" w:eastAsia="仿宋" w:cs="仿宋"/>
          <w:sz w:val="22"/>
          <w:szCs w:val="22"/>
        </w:rPr>
        <w:t>公用经费</w:t>
      </w:r>
      <w:r>
        <w:rPr>
          <w:rFonts w:ascii="Times New Roman" w:hAnsi="Times New Roman" w:eastAsia="Times New Roman" w:cs="Times New Roman"/>
          <w:sz w:val="22"/>
          <w:szCs w:val="22"/>
        </w:rPr>
        <w:t>”</w:t>
      </w:r>
      <w:r>
        <w:rPr>
          <w:rFonts w:ascii="仿宋" w:hAnsi="仿宋" w:eastAsia="仿宋" w:cs="仿宋"/>
          <w:sz w:val="22"/>
          <w:szCs w:val="22"/>
        </w:rPr>
        <w:t>填报基本支出中</w:t>
      </w:r>
    </w:p>
    <w:p>
      <w:pPr>
        <w:spacing w:before="141" w:line="222" w:lineRule="auto"/>
        <w:ind w:left="977"/>
        <w:rPr>
          <w:rFonts w:ascii="仿宋" w:hAnsi="仿宋" w:eastAsia="仿宋" w:cs="仿宋"/>
          <w:sz w:val="22"/>
          <w:szCs w:val="22"/>
        </w:rPr>
      </w:pPr>
      <w:r>
        <w:rPr>
          <w:rFonts w:ascii="仿宋" w:hAnsi="仿宋" w:eastAsia="仿宋" w:cs="仿宋"/>
          <w:spacing w:val="-4"/>
          <w:sz w:val="22"/>
          <w:szCs w:val="22"/>
        </w:rPr>
        <w:t>的一</w:t>
      </w:r>
      <w:r>
        <w:rPr>
          <w:rFonts w:ascii="仿宋" w:hAnsi="仿宋" w:eastAsia="仿宋" w:cs="仿宋"/>
          <w:spacing w:val="-3"/>
          <w:sz w:val="22"/>
          <w:szCs w:val="22"/>
        </w:rPr>
        <w:t>般</w:t>
      </w:r>
      <w:r>
        <w:rPr>
          <w:rFonts w:ascii="仿宋" w:hAnsi="仿宋" w:eastAsia="仿宋" w:cs="仿宋"/>
          <w:spacing w:val="-2"/>
          <w:sz w:val="22"/>
          <w:szCs w:val="22"/>
        </w:rPr>
        <w:t>商品和服务支出。</w:t>
      </w:r>
    </w:p>
    <w:p>
      <w:pPr>
        <w:spacing w:before="156" w:line="217" w:lineRule="auto"/>
        <w:ind w:left="334"/>
        <w:rPr>
          <w:rFonts w:ascii="仿宋" w:hAnsi="仿宋" w:eastAsia="仿宋" w:cs="仿宋"/>
          <w:sz w:val="22"/>
          <w:szCs w:val="22"/>
        </w:rPr>
      </w:pPr>
      <w:r>
        <w:rPr>
          <w:rFonts w:ascii="仿宋" w:hAnsi="仿宋" w:eastAsia="仿宋" w:cs="仿宋"/>
          <w:spacing w:val="-9"/>
          <w:sz w:val="22"/>
          <w:szCs w:val="22"/>
        </w:rPr>
        <w:t>填</w:t>
      </w:r>
      <w:r>
        <w:rPr>
          <w:rFonts w:ascii="仿宋" w:hAnsi="仿宋" w:eastAsia="仿宋" w:cs="仿宋"/>
          <w:spacing w:val="-6"/>
          <w:sz w:val="22"/>
          <w:szCs w:val="22"/>
        </w:rPr>
        <w:t>表人：       填报日期：          联系电话：                 单位负责人签字：</w:t>
      </w:r>
    </w:p>
    <w:p>
      <w:pPr>
        <w:sectPr>
          <w:footerReference r:id="rId3" w:type="default"/>
          <w:pgSz w:w="11906" w:h="16839"/>
          <w:pgMar w:top="1431" w:right="1297" w:bottom="1551" w:left="1296" w:header="0" w:footer="1312" w:gutter="0"/>
          <w:pgNumType w:fmt="decimal" w:start="1"/>
          <w:cols w:space="720" w:num="1"/>
        </w:sectPr>
      </w:pPr>
    </w:p>
    <w:p>
      <w:pPr>
        <w:spacing w:before="101" w:line="226" w:lineRule="auto"/>
        <w:ind w:left="360"/>
        <w:rPr>
          <w:rFonts w:ascii="Times New Roman" w:hAnsi="Times New Roman" w:eastAsia="Times New Roman" w:cs="Times New Roman"/>
          <w:sz w:val="31"/>
          <w:szCs w:val="31"/>
        </w:rPr>
      </w:pPr>
      <w:r>
        <w:rPr>
          <w:rFonts w:ascii="黑体" w:hAnsi="黑体" w:eastAsia="黑体" w:cs="黑体"/>
          <w:spacing w:val="-24"/>
          <w:sz w:val="31"/>
          <w:szCs w:val="31"/>
        </w:rPr>
        <w:t>附</w:t>
      </w:r>
      <w:r>
        <w:rPr>
          <w:rFonts w:ascii="黑体" w:hAnsi="黑体" w:eastAsia="黑体" w:cs="黑体"/>
          <w:spacing w:val="-20"/>
          <w:sz w:val="31"/>
          <w:szCs w:val="31"/>
        </w:rPr>
        <w:t xml:space="preserve">件 </w:t>
      </w:r>
      <w:r>
        <w:rPr>
          <w:rFonts w:ascii="Times New Roman" w:hAnsi="Times New Roman" w:eastAsia="Times New Roman" w:cs="Times New Roman"/>
          <w:spacing w:val="-20"/>
          <w:sz w:val="31"/>
          <w:szCs w:val="31"/>
        </w:rPr>
        <w:t>2</w:t>
      </w:r>
    </w:p>
    <w:p>
      <w:pPr>
        <w:spacing w:before="113" w:line="162" w:lineRule="auto"/>
        <w:ind w:left="1345"/>
        <w:rPr>
          <w:rFonts w:ascii="微软雅黑" w:hAnsi="微软雅黑" w:eastAsia="微软雅黑" w:cs="微软雅黑"/>
          <w:sz w:val="43"/>
          <w:szCs w:val="43"/>
        </w:rPr>
      </w:pPr>
      <w:r>
        <w:rPr>
          <w:rFonts w:ascii="Times New Roman" w:hAnsi="Times New Roman" w:eastAsia="Times New Roman" w:cs="Times New Roman"/>
          <w:spacing w:val="8"/>
          <w:sz w:val="43"/>
          <w:szCs w:val="43"/>
        </w:rPr>
        <w:t xml:space="preserve">2022 </w:t>
      </w:r>
      <w:r>
        <w:rPr>
          <w:rFonts w:ascii="微软雅黑" w:hAnsi="微软雅黑" w:eastAsia="微软雅黑" w:cs="微软雅黑"/>
          <w:spacing w:val="8"/>
          <w:sz w:val="43"/>
          <w:szCs w:val="43"/>
        </w:rPr>
        <w:t>年度部门整体支出绩效自评</w:t>
      </w:r>
      <w:r>
        <w:rPr>
          <w:rFonts w:ascii="微软雅黑" w:hAnsi="微软雅黑" w:eastAsia="微软雅黑" w:cs="微软雅黑"/>
          <w:spacing w:val="7"/>
          <w:sz w:val="43"/>
          <w:szCs w:val="43"/>
        </w:rPr>
        <w:t>表</w:t>
      </w:r>
    </w:p>
    <w:tbl>
      <w:tblPr>
        <w:tblStyle w:val="9"/>
        <w:tblW w:w="9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1079"/>
        <w:gridCol w:w="1033"/>
        <w:gridCol w:w="1269"/>
        <w:gridCol w:w="924"/>
        <w:gridCol w:w="1394"/>
        <w:gridCol w:w="680"/>
        <w:gridCol w:w="907"/>
        <w:gridCol w:w="11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90" w:type="dxa"/>
          </w:tcPr>
          <w:p>
            <w:pPr>
              <w:spacing w:before="84" w:line="236" w:lineRule="auto"/>
              <w:ind w:left="79" w:right="73" w:firstLine="8"/>
              <w:rPr>
                <w:rFonts w:ascii="仿宋" w:hAnsi="仿宋" w:eastAsia="仿宋" w:cs="仿宋"/>
                <w:sz w:val="20"/>
                <w:szCs w:val="20"/>
              </w:rPr>
            </w:pPr>
            <w:r>
              <w:rPr>
                <w:rFonts w:ascii="仿宋" w:hAnsi="仿宋" w:eastAsia="仿宋" w:cs="仿宋"/>
                <w:spacing w:val="8"/>
                <w:sz w:val="20"/>
                <w:szCs w:val="20"/>
              </w:rPr>
              <w:t>市</w:t>
            </w:r>
            <w:r>
              <w:rPr>
                <w:rFonts w:ascii="仿宋" w:hAnsi="仿宋" w:eastAsia="仿宋" w:cs="仿宋"/>
                <w:spacing w:val="5"/>
                <w:sz w:val="20"/>
                <w:szCs w:val="20"/>
              </w:rPr>
              <w:t>级预算</w:t>
            </w:r>
            <w:r>
              <w:rPr>
                <w:rFonts w:ascii="仿宋" w:hAnsi="仿宋" w:eastAsia="仿宋" w:cs="仿宋"/>
                <w:sz w:val="20"/>
                <w:szCs w:val="20"/>
              </w:rPr>
              <w:t xml:space="preserve"> </w:t>
            </w:r>
            <w:r>
              <w:rPr>
                <w:rFonts w:ascii="仿宋" w:hAnsi="仿宋" w:eastAsia="仿宋" w:cs="仿宋"/>
                <w:spacing w:val="8"/>
                <w:sz w:val="20"/>
                <w:szCs w:val="20"/>
              </w:rPr>
              <w:t>部</w:t>
            </w:r>
            <w:r>
              <w:rPr>
                <w:rFonts w:ascii="仿宋" w:hAnsi="仿宋" w:eastAsia="仿宋" w:cs="仿宋"/>
                <w:spacing w:val="7"/>
                <w:sz w:val="20"/>
                <w:szCs w:val="20"/>
              </w:rPr>
              <w:t>门名称</w:t>
            </w:r>
          </w:p>
        </w:tc>
        <w:tc>
          <w:tcPr>
            <w:tcW w:w="8389" w:type="dxa"/>
            <w:gridSpan w:val="8"/>
            <w:vAlign w:val="center"/>
          </w:tcPr>
          <w:p>
            <w:pPr>
              <w:jc w:val="center"/>
            </w:pPr>
            <w:r>
              <w:rPr>
                <w:rFonts w:hint="eastAsia" w:ascii="仿宋" w:hAnsi="仿宋" w:eastAsia="仿宋" w:cs="仿宋"/>
                <w:sz w:val="20"/>
                <w:szCs w:val="20"/>
              </w:rPr>
              <w:t>长沙市青少年宫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0" w:type="dxa"/>
            <w:vMerge w:val="restart"/>
            <w:tcBorders>
              <w:bottom w:val="nil"/>
            </w:tcBorders>
          </w:tcPr>
          <w:p>
            <w:pPr>
              <w:spacing w:line="287" w:lineRule="auto"/>
            </w:pPr>
          </w:p>
          <w:p>
            <w:pPr>
              <w:spacing w:line="288" w:lineRule="auto"/>
            </w:pPr>
          </w:p>
          <w:p>
            <w:pPr>
              <w:spacing w:before="65" w:line="232" w:lineRule="auto"/>
              <w:ind w:left="112" w:right="41" w:firstLine="75"/>
              <w:rPr>
                <w:rFonts w:ascii="仿宋" w:hAnsi="仿宋" w:eastAsia="仿宋" w:cs="仿宋"/>
                <w:sz w:val="20"/>
                <w:szCs w:val="20"/>
              </w:rPr>
            </w:pPr>
            <w:r>
              <w:rPr>
                <w:rFonts w:ascii="仿宋" w:hAnsi="仿宋" w:eastAsia="仿宋" w:cs="仿宋"/>
                <w:spacing w:val="6"/>
                <w:sz w:val="20"/>
                <w:szCs w:val="20"/>
              </w:rPr>
              <w:t>年度预</w:t>
            </w:r>
            <w:r>
              <w:rPr>
                <w:rFonts w:ascii="仿宋" w:hAnsi="仿宋" w:eastAsia="仿宋" w:cs="仿宋"/>
                <w:sz w:val="20"/>
                <w:szCs w:val="20"/>
              </w:rPr>
              <w:t xml:space="preserve"> </w:t>
            </w:r>
            <w:r>
              <w:rPr>
                <w:rFonts w:ascii="仿宋" w:hAnsi="仿宋" w:eastAsia="仿宋" w:cs="仿宋"/>
                <w:spacing w:val="32"/>
                <w:sz w:val="20"/>
                <w:szCs w:val="20"/>
              </w:rPr>
              <w:t>算</w:t>
            </w:r>
            <w:r>
              <w:rPr>
                <w:rFonts w:ascii="仿宋" w:hAnsi="仿宋" w:eastAsia="仿宋" w:cs="仿宋"/>
                <w:spacing w:val="31"/>
                <w:sz w:val="20"/>
                <w:szCs w:val="20"/>
              </w:rPr>
              <w:t>申请</w:t>
            </w:r>
            <w:r>
              <w:rPr>
                <w:rFonts w:ascii="仿宋" w:hAnsi="仿宋" w:eastAsia="仿宋" w:cs="仿宋"/>
                <w:sz w:val="20"/>
                <w:szCs w:val="20"/>
              </w:rPr>
              <w:t xml:space="preserve"> </w:t>
            </w:r>
            <w:r>
              <w:rPr>
                <w:rFonts w:ascii="仿宋" w:hAnsi="仿宋" w:eastAsia="仿宋" w:cs="仿宋"/>
                <w:spacing w:val="-14"/>
                <w:sz w:val="20"/>
                <w:szCs w:val="20"/>
              </w:rPr>
              <w:t>(</w:t>
            </w:r>
            <w:r>
              <w:rPr>
                <w:rFonts w:ascii="仿宋" w:hAnsi="仿宋" w:eastAsia="仿宋" w:cs="仿宋"/>
                <w:spacing w:val="-11"/>
                <w:sz w:val="20"/>
                <w:szCs w:val="20"/>
              </w:rPr>
              <w:t xml:space="preserve"> 万元 )</w:t>
            </w:r>
          </w:p>
        </w:tc>
        <w:tc>
          <w:tcPr>
            <w:tcW w:w="2112" w:type="dxa"/>
            <w:gridSpan w:val="2"/>
          </w:tcPr>
          <w:p/>
        </w:tc>
        <w:tc>
          <w:tcPr>
            <w:tcW w:w="1269" w:type="dxa"/>
          </w:tcPr>
          <w:p>
            <w:pPr>
              <w:spacing w:before="14" w:line="222" w:lineRule="auto"/>
              <w:ind w:left="433"/>
              <w:rPr>
                <w:rFonts w:ascii="仿宋" w:hAnsi="仿宋" w:eastAsia="仿宋" w:cs="仿宋"/>
                <w:sz w:val="20"/>
                <w:szCs w:val="20"/>
              </w:rPr>
            </w:pPr>
            <w:r>
              <w:rPr>
                <w:rFonts w:ascii="仿宋" w:hAnsi="仿宋" w:eastAsia="仿宋" w:cs="仿宋"/>
                <w:spacing w:val="4"/>
                <w:sz w:val="20"/>
                <w:szCs w:val="20"/>
              </w:rPr>
              <w:t>年</w:t>
            </w:r>
            <w:r>
              <w:rPr>
                <w:rFonts w:ascii="仿宋" w:hAnsi="仿宋" w:eastAsia="仿宋" w:cs="仿宋"/>
                <w:spacing w:val="3"/>
                <w:sz w:val="20"/>
                <w:szCs w:val="20"/>
              </w:rPr>
              <w:t>初</w:t>
            </w:r>
          </w:p>
          <w:p>
            <w:pPr>
              <w:spacing w:line="211" w:lineRule="auto"/>
              <w:ind w:left="333"/>
              <w:rPr>
                <w:rFonts w:ascii="仿宋" w:hAnsi="仿宋" w:eastAsia="仿宋" w:cs="仿宋"/>
                <w:sz w:val="20"/>
                <w:szCs w:val="20"/>
              </w:rPr>
            </w:pPr>
            <w:r>
              <w:rPr>
                <w:rFonts w:ascii="仿宋" w:hAnsi="仿宋" w:eastAsia="仿宋" w:cs="仿宋"/>
                <w:spacing w:val="4"/>
                <w:sz w:val="20"/>
                <w:szCs w:val="20"/>
              </w:rPr>
              <w:t>预算数</w:t>
            </w:r>
          </w:p>
        </w:tc>
        <w:tc>
          <w:tcPr>
            <w:tcW w:w="924" w:type="dxa"/>
          </w:tcPr>
          <w:p>
            <w:pPr>
              <w:spacing w:before="16" w:line="216" w:lineRule="auto"/>
              <w:ind w:left="161" w:right="144" w:firstLine="96"/>
              <w:rPr>
                <w:rFonts w:ascii="仿宋" w:hAnsi="仿宋" w:eastAsia="仿宋" w:cs="仿宋"/>
                <w:sz w:val="20"/>
                <w:szCs w:val="20"/>
              </w:rPr>
            </w:pPr>
            <w:r>
              <w:rPr>
                <w:rFonts w:ascii="仿宋" w:hAnsi="仿宋" w:eastAsia="仿宋" w:cs="仿宋"/>
                <w:spacing w:val="5"/>
                <w:sz w:val="20"/>
                <w:szCs w:val="20"/>
              </w:rPr>
              <w:t>全年</w:t>
            </w:r>
            <w:r>
              <w:rPr>
                <w:rFonts w:ascii="仿宋" w:hAnsi="仿宋" w:eastAsia="仿宋" w:cs="仿宋"/>
                <w:sz w:val="20"/>
                <w:szCs w:val="20"/>
              </w:rPr>
              <w:t xml:space="preserve"> </w:t>
            </w:r>
            <w:r>
              <w:rPr>
                <w:rFonts w:ascii="仿宋" w:hAnsi="仿宋" w:eastAsia="仿宋" w:cs="仿宋"/>
                <w:spacing w:val="4"/>
                <w:sz w:val="20"/>
                <w:szCs w:val="20"/>
              </w:rPr>
              <w:t>预算数</w:t>
            </w:r>
          </w:p>
        </w:tc>
        <w:tc>
          <w:tcPr>
            <w:tcW w:w="1394" w:type="dxa"/>
          </w:tcPr>
          <w:p>
            <w:pPr>
              <w:spacing w:before="135" w:line="224" w:lineRule="auto"/>
              <w:ind w:left="179"/>
              <w:rPr>
                <w:rFonts w:ascii="仿宋" w:hAnsi="仿宋" w:eastAsia="仿宋" w:cs="仿宋"/>
                <w:sz w:val="20"/>
                <w:szCs w:val="20"/>
              </w:rPr>
            </w:pPr>
            <w:r>
              <w:rPr>
                <w:rFonts w:ascii="仿宋" w:hAnsi="仿宋" w:eastAsia="仿宋" w:cs="仿宋"/>
                <w:spacing w:val="9"/>
                <w:sz w:val="20"/>
                <w:szCs w:val="20"/>
              </w:rPr>
              <w:t>全</w:t>
            </w:r>
            <w:r>
              <w:rPr>
                <w:rFonts w:ascii="仿宋" w:hAnsi="仿宋" w:eastAsia="仿宋" w:cs="仿宋"/>
                <w:spacing w:val="8"/>
                <w:sz w:val="20"/>
                <w:szCs w:val="20"/>
              </w:rPr>
              <w:t>年执行数</w:t>
            </w:r>
          </w:p>
        </w:tc>
        <w:tc>
          <w:tcPr>
            <w:tcW w:w="680" w:type="dxa"/>
          </w:tcPr>
          <w:p>
            <w:pPr>
              <w:spacing w:before="135" w:line="226" w:lineRule="auto"/>
              <w:ind w:left="138"/>
              <w:rPr>
                <w:rFonts w:ascii="仿宋" w:hAnsi="仿宋" w:eastAsia="仿宋" w:cs="仿宋"/>
                <w:sz w:val="20"/>
                <w:szCs w:val="20"/>
              </w:rPr>
            </w:pPr>
            <w:r>
              <w:rPr>
                <w:rFonts w:ascii="仿宋" w:hAnsi="仿宋" w:eastAsia="仿宋" w:cs="仿宋"/>
                <w:spacing w:val="4"/>
                <w:sz w:val="20"/>
                <w:szCs w:val="20"/>
              </w:rPr>
              <w:t>分</w:t>
            </w:r>
            <w:r>
              <w:rPr>
                <w:rFonts w:ascii="仿宋" w:hAnsi="仿宋" w:eastAsia="仿宋" w:cs="仿宋"/>
                <w:spacing w:val="3"/>
                <w:sz w:val="20"/>
                <w:szCs w:val="20"/>
              </w:rPr>
              <w:t>值</w:t>
            </w:r>
          </w:p>
        </w:tc>
        <w:tc>
          <w:tcPr>
            <w:tcW w:w="907" w:type="dxa"/>
          </w:tcPr>
          <w:p>
            <w:pPr>
              <w:spacing w:before="135" w:line="224" w:lineRule="auto"/>
              <w:ind w:left="150"/>
              <w:rPr>
                <w:rFonts w:ascii="仿宋" w:hAnsi="仿宋" w:eastAsia="仿宋" w:cs="仿宋"/>
                <w:sz w:val="20"/>
                <w:szCs w:val="20"/>
              </w:rPr>
            </w:pPr>
            <w:r>
              <w:rPr>
                <w:rFonts w:ascii="仿宋" w:hAnsi="仿宋" w:eastAsia="仿宋" w:cs="仿宋"/>
                <w:spacing w:val="5"/>
                <w:sz w:val="20"/>
                <w:szCs w:val="20"/>
              </w:rPr>
              <w:t>执行率</w:t>
            </w:r>
          </w:p>
        </w:tc>
        <w:tc>
          <w:tcPr>
            <w:tcW w:w="1103" w:type="dxa"/>
          </w:tcPr>
          <w:p>
            <w:pPr>
              <w:spacing w:before="135" w:line="225" w:lineRule="auto"/>
              <w:ind w:left="351"/>
              <w:rPr>
                <w:rFonts w:ascii="仿宋" w:hAnsi="仿宋" w:eastAsia="仿宋" w:cs="仿宋"/>
                <w:sz w:val="20"/>
                <w:szCs w:val="20"/>
              </w:rPr>
            </w:pPr>
            <w:r>
              <w:rPr>
                <w:rFonts w:ascii="仿宋" w:hAnsi="仿宋" w:eastAsia="仿宋" w:cs="仿宋"/>
                <w:spacing w:val="3"/>
                <w:sz w:val="20"/>
                <w:szCs w:val="2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90" w:type="dxa"/>
            <w:vMerge w:val="continue"/>
            <w:tcBorders>
              <w:top w:val="nil"/>
              <w:bottom w:val="nil"/>
            </w:tcBorders>
          </w:tcPr>
          <w:p/>
        </w:tc>
        <w:tc>
          <w:tcPr>
            <w:tcW w:w="2112" w:type="dxa"/>
            <w:gridSpan w:val="2"/>
          </w:tcPr>
          <w:p>
            <w:pPr>
              <w:spacing w:before="15" w:line="212" w:lineRule="auto"/>
              <w:ind w:left="433"/>
              <w:rPr>
                <w:rFonts w:ascii="仿宋" w:hAnsi="仿宋" w:eastAsia="仿宋" w:cs="仿宋"/>
                <w:sz w:val="20"/>
                <w:szCs w:val="20"/>
              </w:rPr>
            </w:pPr>
            <w:r>
              <w:rPr>
                <w:rFonts w:ascii="仿宋" w:hAnsi="仿宋" w:eastAsia="仿宋" w:cs="仿宋"/>
                <w:spacing w:val="8"/>
                <w:sz w:val="20"/>
                <w:szCs w:val="20"/>
              </w:rPr>
              <w:t>年度资金总</w:t>
            </w:r>
            <w:r>
              <w:rPr>
                <w:rFonts w:ascii="仿宋" w:hAnsi="仿宋" w:eastAsia="仿宋" w:cs="仿宋"/>
                <w:spacing w:val="7"/>
                <w:sz w:val="20"/>
                <w:szCs w:val="20"/>
              </w:rPr>
              <w:t>额</w:t>
            </w:r>
          </w:p>
        </w:tc>
        <w:tc>
          <w:tcPr>
            <w:tcW w:w="1269" w:type="dxa"/>
            <w:vAlign w:val="center"/>
          </w:tcPr>
          <w:p>
            <w:pPr>
              <w:jc w:val="center"/>
              <w:rPr>
                <w:rFonts w:ascii="Times New Roman" w:hAnsi="Times New Roman" w:eastAsia="Times New Roman" w:cs="Times New Roman"/>
                <w:spacing w:val="-7"/>
                <w:sz w:val="20"/>
                <w:szCs w:val="20"/>
              </w:rPr>
            </w:pPr>
            <w:r>
              <w:rPr>
                <w:rFonts w:hint="eastAsia" w:ascii="Times New Roman" w:hAnsi="Times New Roman" w:eastAsia="Times New Roman" w:cs="Times New Roman"/>
                <w:spacing w:val="-7"/>
                <w:sz w:val="20"/>
                <w:szCs w:val="20"/>
              </w:rPr>
              <w:t>6</w:t>
            </w:r>
            <w:r>
              <w:rPr>
                <w:rFonts w:ascii="Times New Roman" w:hAnsi="Times New Roman" w:eastAsia="Times New Roman" w:cs="Times New Roman"/>
                <w:spacing w:val="-7"/>
                <w:sz w:val="20"/>
                <w:szCs w:val="20"/>
              </w:rPr>
              <w:t>332.5</w:t>
            </w:r>
            <w:r>
              <w:rPr>
                <w:rFonts w:hint="eastAsia" w:ascii="宋体" w:hAnsi="宋体" w:eastAsia="宋体" w:cs="宋体"/>
                <w:spacing w:val="-7"/>
                <w:sz w:val="20"/>
                <w:szCs w:val="20"/>
              </w:rPr>
              <w:t>万元</w:t>
            </w:r>
          </w:p>
        </w:tc>
        <w:tc>
          <w:tcPr>
            <w:tcW w:w="924" w:type="dxa"/>
            <w:vAlign w:val="center"/>
          </w:tcPr>
          <w:p>
            <w:pPr>
              <w:jc w:val="center"/>
              <w:rPr>
                <w:rFonts w:ascii="Times New Roman" w:hAnsi="Times New Roman" w:eastAsia="Times New Roman" w:cs="Times New Roman"/>
                <w:spacing w:val="-7"/>
                <w:sz w:val="18"/>
                <w:szCs w:val="18"/>
              </w:rPr>
            </w:pPr>
            <w:r>
              <w:rPr>
                <w:rFonts w:hint="eastAsia" w:ascii="Times New Roman" w:hAnsi="Times New Roman" w:eastAsia="Times New Roman" w:cs="Times New Roman"/>
                <w:spacing w:val="-7"/>
                <w:sz w:val="18"/>
                <w:szCs w:val="18"/>
              </w:rPr>
              <w:t>4</w:t>
            </w:r>
            <w:r>
              <w:rPr>
                <w:rFonts w:ascii="Times New Roman" w:hAnsi="Times New Roman" w:eastAsia="Times New Roman" w:cs="Times New Roman"/>
                <w:spacing w:val="-7"/>
                <w:sz w:val="18"/>
                <w:szCs w:val="18"/>
              </w:rPr>
              <w:t>664.35</w:t>
            </w:r>
            <w:r>
              <w:rPr>
                <w:rFonts w:hint="eastAsia" w:ascii="宋体" w:hAnsi="宋体" w:eastAsia="宋体" w:cs="宋体"/>
                <w:spacing w:val="-7"/>
                <w:sz w:val="18"/>
                <w:szCs w:val="18"/>
              </w:rPr>
              <w:t>万元</w:t>
            </w:r>
          </w:p>
        </w:tc>
        <w:tc>
          <w:tcPr>
            <w:tcW w:w="1394" w:type="dxa"/>
            <w:vAlign w:val="center"/>
          </w:tcPr>
          <w:p>
            <w:pPr>
              <w:jc w:val="center"/>
              <w:rPr>
                <w:rFonts w:ascii="Times New Roman" w:hAnsi="Times New Roman" w:eastAsia="Times New Roman" w:cs="Times New Roman"/>
                <w:spacing w:val="-7"/>
                <w:sz w:val="20"/>
                <w:szCs w:val="20"/>
              </w:rPr>
            </w:pPr>
            <w:r>
              <w:rPr>
                <w:rFonts w:hint="eastAsia" w:ascii="Times New Roman" w:hAnsi="Times New Roman" w:eastAsia="Times New Roman" w:cs="Times New Roman"/>
                <w:spacing w:val="-7"/>
                <w:sz w:val="20"/>
                <w:szCs w:val="20"/>
              </w:rPr>
              <w:t>4</w:t>
            </w:r>
            <w:r>
              <w:rPr>
                <w:rFonts w:ascii="Times New Roman" w:hAnsi="Times New Roman" w:eastAsia="Times New Roman" w:cs="Times New Roman"/>
                <w:spacing w:val="-7"/>
                <w:sz w:val="20"/>
                <w:szCs w:val="20"/>
              </w:rPr>
              <w:t>664.35</w:t>
            </w:r>
            <w:r>
              <w:rPr>
                <w:rFonts w:hint="eastAsia" w:ascii="宋体" w:hAnsi="宋体" w:eastAsia="宋体" w:cs="宋体"/>
                <w:spacing w:val="-7"/>
                <w:sz w:val="20"/>
                <w:szCs w:val="20"/>
              </w:rPr>
              <w:t>万元</w:t>
            </w:r>
          </w:p>
        </w:tc>
        <w:tc>
          <w:tcPr>
            <w:tcW w:w="680" w:type="dxa"/>
            <w:vAlign w:val="center"/>
          </w:tcPr>
          <w:p>
            <w:pPr>
              <w:spacing w:before="50" w:line="195" w:lineRule="auto"/>
              <w:ind w:left="259"/>
              <w:rPr>
                <w:rFonts w:ascii="Times New Roman" w:hAnsi="Times New Roman" w:eastAsia="Times New Roman" w:cs="Times New Roman"/>
                <w:spacing w:val="-7"/>
                <w:sz w:val="20"/>
                <w:szCs w:val="20"/>
              </w:rPr>
            </w:pPr>
            <w:r>
              <w:rPr>
                <w:rFonts w:ascii="Times New Roman" w:hAnsi="Times New Roman" w:eastAsia="Times New Roman" w:cs="Times New Roman"/>
                <w:spacing w:val="-7"/>
                <w:sz w:val="20"/>
                <w:szCs w:val="20"/>
              </w:rPr>
              <w:t>10</w:t>
            </w:r>
          </w:p>
        </w:tc>
        <w:tc>
          <w:tcPr>
            <w:tcW w:w="907" w:type="dxa"/>
            <w:vAlign w:val="center"/>
          </w:tcPr>
          <w:p>
            <w:pPr>
              <w:ind w:right="193"/>
              <w:jc w:val="right"/>
              <w:rPr>
                <w:rFonts w:ascii="Times New Roman" w:hAnsi="Times New Roman" w:eastAsia="Times New Roman" w:cs="Times New Roman"/>
                <w:spacing w:val="-7"/>
                <w:sz w:val="20"/>
                <w:szCs w:val="20"/>
              </w:rPr>
            </w:pPr>
            <w:r>
              <w:rPr>
                <w:rFonts w:hint="eastAsia" w:ascii="Times New Roman" w:hAnsi="Times New Roman" w:eastAsia="宋体" w:cs="Times New Roman"/>
                <w:spacing w:val="-7"/>
                <w:sz w:val="20"/>
                <w:szCs w:val="20"/>
                <w:lang w:val="en-US" w:eastAsia="zh-CN"/>
              </w:rPr>
              <w:t>73.66</w:t>
            </w:r>
            <w:r>
              <w:rPr>
                <w:rFonts w:hint="eastAsia" w:ascii="Times New Roman" w:hAnsi="Times New Roman" w:eastAsia="Times New Roman" w:cs="Times New Roman"/>
                <w:spacing w:val="-7"/>
                <w:sz w:val="20"/>
                <w:szCs w:val="20"/>
              </w:rPr>
              <w:t>%</w:t>
            </w:r>
          </w:p>
        </w:tc>
        <w:tc>
          <w:tcPr>
            <w:tcW w:w="1103" w:type="dxa"/>
          </w:tcPr>
          <w:p>
            <w:pPr>
              <w:spacing w:before="50" w:line="195" w:lineRule="auto"/>
              <w:ind w:left="259" w:firstLine="186" w:firstLineChars="100"/>
              <w:rPr>
                <w:rFonts w:hint="eastAsia" w:eastAsiaTheme="minorEastAsia"/>
                <w:lang w:eastAsia="zh-CN"/>
              </w:rPr>
            </w:pPr>
            <w:r>
              <w:rPr>
                <w:rFonts w:hint="eastAsia" w:ascii="Times New Roman" w:hAnsi="Times New Roman" w:eastAsia="宋体" w:cs="Times New Roman"/>
                <w:spacing w:val="-7"/>
                <w:sz w:val="20"/>
                <w:szCs w:val="20"/>
                <w:lang w:val="en-US" w:eastAsia="zh-CN"/>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90" w:type="dxa"/>
            <w:vMerge w:val="continue"/>
            <w:tcBorders>
              <w:top w:val="nil"/>
              <w:bottom w:val="nil"/>
            </w:tcBorders>
          </w:tcPr>
          <w:p/>
        </w:tc>
        <w:tc>
          <w:tcPr>
            <w:tcW w:w="4305" w:type="dxa"/>
            <w:gridSpan w:val="4"/>
          </w:tcPr>
          <w:p>
            <w:pPr>
              <w:spacing w:before="15" w:line="212" w:lineRule="auto"/>
              <w:ind w:left="1423"/>
              <w:rPr>
                <w:rFonts w:ascii="仿宋" w:hAnsi="仿宋" w:eastAsia="仿宋" w:cs="仿宋"/>
                <w:sz w:val="20"/>
                <w:szCs w:val="20"/>
              </w:rPr>
            </w:pPr>
            <w:r>
              <w:rPr>
                <w:rFonts w:ascii="仿宋" w:hAnsi="仿宋" w:eastAsia="仿宋" w:cs="仿宋"/>
                <w:spacing w:val="7"/>
                <w:sz w:val="20"/>
                <w:szCs w:val="20"/>
              </w:rPr>
              <w:t>按收入性质分</w:t>
            </w:r>
            <w:r>
              <w:rPr>
                <w:rFonts w:ascii="仿宋" w:hAnsi="仿宋" w:eastAsia="仿宋" w:cs="仿宋"/>
                <w:spacing w:val="6"/>
                <w:sz w:val="20"/>
                <w:szCs w:val="20"/>
              </w:rPr>
              <w:t>：</w:t>
            </w:r>
          </w:p>
        </w:tc>
        <w:tc>
          <w:tcPr>
            <w:tcW w:w="4084" w:type="dxa"/>
            <w:gridSpan w:val="4"/>
          </w:tcPr>
          <w:p>
            <w:pPr>
              <w:spacing w:before="15" w:line="212" w:lineRule="auto"/>
              <w:ind w:left="1313"/>
              <w:rPr>
                <w:rFonts w:ascii="仿宋" w:hAnsi="仿宋" w:eastAsia="仿宋" w:cs="仿宋"/>
                <w:sz w:val="20"/>
                <w:szCs w:val="20"/>
              </w:rPr>
            </w:pPr>
            <w:r>
              <w:rPr>
                <w:rFonts w:ascii="仿宋" w:hAnsi="仿宋" w:eastAsia="仿宋" w:cs="仿宋"/>
                <w:spacing w:val="7"/>
                <w:sz w:val="20"/>
                <w:szCs w:val="20"/>
              </w:rPr>
              <w:t>按支出性质分</w:t>
            </w:r>
            <w:r>
              <w:rPr>
                <w:rFonts w:ascii="仿宋" w:hAnsi="仿宋" w:eastAsia="仿宋" w:cs="仿宋"/>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90" w:type="dxa"/>
            <w:vMerge w:val="continue"/>
            <w:tcBorders>
              <w:top w:val="nil"/>
              <w:bottom w:val="nil"/>
            </w:tcBorders>
          </w:tcPr>
          <w:p/>
        </w:tc>
        <w:tc>
          <w:tcPr>
            <w:tcW w:w="4305" w:type="dxa"/>
            <w:gridSpan w:val="4"/>
          </w:tcPr>
          <w:p>
            <w:pPr>
              <w:spacing w:before="15" w:line="212" w:lineRule="auto"/>
              <w:ind w:left="1002"/>
              <w:rPr>
                <w:rFonts w:ascii="仿宋" w:hAnsi="仿宋" w:eastAsia="仿宋" w:cs="仿宋"/>
                <w:sz w:val="20"/>
                <w:szCs w:val="20"/>
              </w:rPr>
            </w:pPr>
            <w:r>
              <w:rPr>
                <w:rFonts w:ascii="仿宋" w:hAnsi="仿宋" w:eastAsia="仿宋" w:cs="仿宋"/>
                <w:spacing w:val="-1"/>
                <w:sz w:val="20"/>
                <w:szCs w:val="20"/>
              </w:rPr>
              <w:t>其中： 一般公共预</w:t>
            </w:r>
            <w:r>
              <w:rPr>
                <w:rFonts w:ascii="仿宋" w:hAnsi="仿宋" w:eastAsia="仿宋" w:cs="仿宋"/>
                <w:sz w:val="20"/>
                <w:szCs w:val="20"/>
              </w:rPr>
              <w:t>算：</w:t>
            </w:r>
            <w:r>
              <w:rPr>
                <w:rFonts w:hint="eastAsia" w:ascii="仿宋" w:hAnsi="仿宋" w:eastAsia="仿宋" w:cs="仿宋"/>
                <w:sz w:val="20"/>
                <w:szCs w:val="20"/>
              </w:rPr>
              <w:t>4</w:t>
            </w:r>
            <w:r>
              <w:rPr>
                <w:rFonts w:ascii="仿宋" w:hAnsi="仿宋" w:eastAsia="仿宋" w:cs="仿宋"/>
                <w:sz w:val="20"/>
                <w:szCs w:val="20"/>
              </w:rPr>
              <w:t>664.35</w:t>
            </w:r>
            <w:r>
              <w:rPr>
                <w:rFonts w:hint="eastAsia" w:ascii="仿宋" w:hAnsi="仿宋" w:eastAsia="仿宋" w:cs="仿宋"/>
                <w:sz w:val="20"/>
                <w:szCs w:val="20"/>
              </w:rPr>
              <w:t>万元</w:t>
            </w:r>
          </w:p>
        </w:tc>
        <w:tc>
          <w:tcPr>
            <w:tcW w:w="4084" w:type="dxa"/>
            <w:gridSpan w:val="4"/>
          </w:tcPr>
          <w:p>
            <w:pPr>
              <w:spacing w:before="15" w:line="212" w:lineRule="auto"/>
              <w:ind w:left="1207"/>
              <w:rPr>
                <w:rFonts w:ascii="仿宋" w:hAnsi="仿宋" w:eastAsia="仿宋" w:cs="仿宋"/>
                <w:sz w:val="20"/>
                <w:szCs w:val="20"/>
              </w:rPr>
            </w:pPr>
            <w:r>
              <w:rPr>
                <w:rFonts w:ascii="仿宋" w:hAnsi="仿宋" w:eastAsia="仿宋" w:cs="仿宋"/>
                <w:spacing w:val="11"/>
                <w:sz w:val="20"/>
                <w:szCs w:val="20"/>
              </w:rPr>
              <w:t>其</w:t>
            </w:r>
            <w:r>
              <w:rPr>
                <w:rFonts w:ascii="仿宋" w:hAnsi="仿宋" w:eastAsia="仿宋" w:cs="仿宋"/>
                <w:spacing w:val="7"/>
                <w:sz w:val="20"/>
                <w:szCs w:val="20"/>
              </w:rPr>
              <w:t>中：基本支出：</w:t>
            </w:r>
            <w:r>
              <w:rPr>
                <w:rFonts w:hint="eastAsia" w:ascii="仿宋" w:hAnsi="仿宋" w:eastAsia="仿宋" w:cs="仿宋"/>
                <w:spacing w:val="7"/>
                <w:sz w:val="20"/>
                <w:szCs w:val="20"/>
              </w:rPr>
              <w:t>2</w:t>
            </w:r>
            <w:r>
              <w:rPr>
                <w:rFonts w:ascii="仿宋" w:hAnsi="仿宋" w:eastAsia="仿宋" w:cs="仿宋"/>
                <w:spacing w:val="7"/>
                <w:sz w:val="20"/>
                <w:szCs w:val="20"/>
              </w:rPr>
              <w:t>231.92</w:t>
            </w:r>
            <w:r>
              <w:rPr>
                <w:rFonts w:hint="eastAsia" w:ascii="仿宋" w:hAnsi="仿宋" w:eastAsia="仿宋" w:cs="仿宋"/>
                <w:spacing w:val="7"/>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90" w:type="dxa"/>
            <w:vMerge w:val="continue"/>
            <w:tcBorders>
              <w:top w:val="nil"/>
              <w:bottom w:val="nil"/>
            </w:tcBorders>
          </w:tcPr>
          <w:p/>
        </w:tc>
        <w:tc>
          <w:tcPr>
            <w:tcW w:w="4305" w:type="dxa"/>
            <w:gridSpan w:val="4"/>
          </w:tcPr>
          <w:p>
            <w:pPr>
              <w:spacing w:before="14" w:line="213" w:lineRule="auto"/>
              <w:ind w:left="1741"/>
              <w:rPr>
                <w:rFonts w:ascii="仿宋" w:hAnsi="仿宋" w:eastAsia="仿宋" w:cs="仿宋"/>
                <w:sz w:val="20"/>
                <w:szCs w:val="20"/>
              </w:rPr>
            </w:pPr>
            <w:r>
              <w:rPr>
                <w:rFonts w:ascii="仿宋" w:hAnsi="仿宋" w:eastAsia="仿宋" w:cs="仿宋"/>
                <w:spacing w:val="7"/>
                <w:sz w:val="20"/>
                <w:szCs w:val="20"/>
              </w:rPr>
              <w:t>政府性基金拨款：</w:t>
            </w:r>
            <w:r>
              <w:rPr>
                <w:rFonts w:hint="eastAsia" w:ascii="仿宋" w:hAnsi="仿宋" w:eastAsia="仿宋" w:cs="仿宋"/>
                <w:spacing w:val="7"/>
                <w:sz w:val="20"/>
                <w:szCs w:val="20"/>
              </w:rPr>
              <w:t>0</w:t>
            </w:r>
          </w:p>
        </w:tc>
        <w:tc>
          <w:tcPr>
            <w:tcW w:w="4084" w:type="dxa"/>
            <w:gridSpan w:val="4"/>
          </w:tcPr>
          <w:p>
            <w:pPr>
              <w:spacing w:before="14" w:line="213" w:lineRule="auto"/>
              <w:ind w:left="1838"/>
              <w:rPr>
                <w:rFonts w:ascii="仿宋" w:hAnsi="仿宋" w:eastAsia="仿宋" w:cs="仿宋"/>
                <w:sz w:val="20"/>
                <w:szCs w:val="20"/>
              </w:rPr>
            </w:pPr>
            <w:r>
              <w:rPr>
                <w:rFonts w:ascii="仿宋" w:hAnsi="仿宋" w:eastAsia="仿宋" w:cs="仿宋"/>
                <w:spacing w:val="7"/>
                <w:sz w:val="20"/>
                <w:szCs w:val="20"/>
              </w:rPr>
              <w:t>项</w:t>
            </w:r>
            <w:r>
              <w:rPr>
                <w:rFonts w:ascii="仿宋" w:hAnsi="仿宋" w:eastAsia="仿宋" w:cs="仿宋"/>
                <w:spacing w:val="5"/>
                <w:sz w:val="20"/>
                <w:szCs w:val="20"/>
              </w:rPr>
              <w:t>目支出：</w:t>
            </w:r>
            <w:r>
              <w:rPr>
                <w:rFonts w:hint="eastAsia" w:ascii="仿宋" w:hAnsi="仿宋" w:eastAsia="仿宋" w:cs="仿宋"/>
                <w:spacing w:val="5"/>
                <w:sz w:val="20"/>
                <w:szCs w:val="20"/>
              </w:rPr>
              <w:t>2</w:t>
            </w:r>
            <w:r>
              <w:rPr>
                <w:rFonts w:ascii="仿宋" w:hAnsi="仿宋" w:eastAsia="仿宋" w:cs="仿宋"/>
                <w:spacing w:val="5"/>
                <w:sz w:val="20"/>
                <w:szCs w:val="20"/>
              </w:rPr>
              <w:t>432.43</w:t>
            </w:r>
            <w:r>
              <w:rPr>
                <w:rFonts w:hint="eastAsia" w:ascii="仿宋" w:hAnsi="仿宋" w:eastAsia="仿宋" w:cs="仿宋"/>
                <w:spacing w:val="5"/>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90" w:type="dxa"/>
            <w:vMerge w:val="continue"/>
            <w:tcBorders>
              <w:top w:val="nil"/>
              <w:bottom w:val="nil"/>
            </w:tcBorders>
          </w:tcPr>
          <w:p/>
        </w:tc>
        <w:tc>
          <w:tcPr>
            <w:tcW w:w="4305" w:type="dxa"/>
            <w:gridSpan w:val="4"/>
          </w:tcPr>
          <w:p>
            <w:pPr>
              <w:spacing w:before="14" w:line="213" w:lineRule="auto"/>
              <w:ind w:left="693"/>
              <w:rPr>
                <w:rFonts w:ascii="仿宋" w:hAnsi="仿宋" w:eastAsia="仿宋" w:cs="仿宋"/>
                <w:sz w:val="20"/>
                <w:szCs w:val="20"/>
              </w:rPr>
            </w:pPr>
            <w:r>
              <w:rPr>
                <w:rFonts w:ascii="仿宋" w:hAnsi="仿宋" w:eastAsia="仿宋" w:cs="仿宋"/>
                <w:spacing w:val="11"/>
                <w:sz w:val="20"/>
                <w:szCs w:val="20"/>
              </w:rPr>
              <w:t>纳</w:t>
            </w:r>
            <w:r>
              <w:rPr>
                <w:rFonts w:ascii="仿宋" w:hAnsi="仿宋" w:eastAsia="仿宋" w:cs="仿宋"/>
                <w:spacing w:val="8"/>
                <w:sz w:val="20"/>
                <w:szCs w:val="20"/>
              </w:rPr>
              <w:t>入专户管理的非税收入拨款：</w:t>
            </w:r>
            <w:r>
              <w:rPr>
                <w:rFonts w:hint="eastAsia" w:ascii="仿宋" w:hAnsi="仿宋" w:eastAsia="仿宋" w:cs="仿宋"/>
                <w:spacing w:val="8"/>
                <w:sz w:val="20"/>
                <w:szCs w:val="20"/>
              </w:rPr>
              <w:t>0</w:t>
            </w:r>
          </w:p>
        </w:tc>
        <w:tc>
          <w:tcPr>
            <w:tcW w:w="4084"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90" w:type="dxa"/>
            <w:vMerge w:val="continue"/>
            <w:tcBorders>
              <w:top w:val="nil"/>
            </w:tcBorders>
          </w:tcPr>
          <w:p/>
        </w:tc>
        <w:tc>
          <w:tcPr>
            <w:tcW w:w="4305" w:type="dxa"/>
            <w:gridSpan w:val="4"/>
          </w:tcPr>
          <w:p>
            <w:pPr>
              <w:spacing w:before="16" w:line="211" w:lineRule="auto"/>
              <w:ind w:left="2368"/>
              <w:rPr>
                <w:rFonts w:ascii="仿宋" w:hAnsi="仿宋" w:eastAsia="仿宋" w:cs="仿宋"/>
                <w:sz w:val="20"/>
                <w:szCs w:val="20"/>
              </w:rPr>
            </w:pPr>
            <w:r>
              <w:rPr>
                <w:rFonts w:ascii="仿宋" w:hAnsi="仿宋" w:eastAsia="仿宋" w:cs="仿宋"/>
                <w:spacing w:val="6"/>
                <w:sz w:val="20"/>
                <w:szCs w:val="20"/>
              </w:rPr>
              <w:t>其他资金</w:t>
            </w:r>
            <w:r>
              <w:rPr>
                <w:rFonts w:ascii="仿宋" w:hAnsi="仿宋" w:eastAsia="仿宋" w:cs="仿宋"/>
                <w:spacing w:val="5"/>
                <w:sz w:val="20"/>
                <w:szCs w:val="20"/>
              </w:rPr>
              <w:t>：</w:t>
            </w:r>
            <w:r>
              <w:rPr>
                <w:rFonts w:hint="eastAsia" w:ascii="仿宋" w:hAnsi="仿宋" w:eastAsia="仿宋" w:cs="仿宋"/>
                <w:spacing w:val="5"/>
                <w:sz w:val="20"/>
                <w:szCs w:val="20"/>
              </w:rPr>
              <w:t>0</w:t>
            </w:r>
          </w:p>
        </w:tc>
        <w:tc>
          <w:tcPr>
            <w:tcW w:w="4084"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90" w:type="dxa"/>
            <w:vMerge w:val="restart"/>
            <w:tcBorders>
              <w:bottom w:val="nil"/>
            </w:tcBorders>
          </w:tcPr>
          <w:p>
            <w:pPr>
              <w:spacing w:before="20" w:line="219" w:lineRule="auto"/>
              <w:ind w:left="180" w:right="178" w:firstLine="7"/>
              <w:rPr>
                <w:rFonts w:ascii="仿宋" w:hAnsi="仿宋" w:eastAsia="仿宋" w:cs="仿宋"/>
                <w:sz w:val="20"/>
                <w:szCs w:val="20"/>
              </w:rPr>
            </w:pPr>
            <w:r>
              <w:rPr>
                <w:rFonts w:ascii="仿宋" w:hAnsi="仿宋" w:eastAsia="仿宋" w:cs="仿宋"/>
                <w:spacing w:val="6"/>
                <w:sz w:val="20"/>
                <w:szCs w:val="20"/>
              </w:rPr>
              <w:t>年度总</w:t>
            </w:r>
            <w:r>
              <w:rPr>
                <w:rFonts w:ascii="仿宋" w:hAnsi="仿宋" w:eastAsia="仿宋" w:cs="仿宋"/>
                <w:sz w:val="20"/>
                <w:szCs w:val="20"/>
              </w:rPr>
              <w:t xml:space="preserve"> </w:t>
            </w:r>
            <w:r>
              <w:rPr>
                <w:rFonts w:ascii="仿宋" w:hAnsi="仿宋" w:eastAsia="仿宋" w:cs="仿宋"/>
                <w:spacing w:val="9"/>
                <w:sz w:val="20"/>
                <w:szCs w:val="20"/>
              </w:rPr>
              <w:t>体</w:t>
            </w:r>
            <w:r>
              <w:rPr>
                <w:rFonts w:ascii="仿宋" w:hAnsi="仿宋" w:eastAsia="仿宋" w:cs="仿宋"/>
                <w:spacing w:val="8"/>
                <w:sz w:val="20"/>
                <w:szCs w:val="20"/>
              </w:rPr>
              <w:t>目标</w:t>
            </w:r>
          </w:p>
        </w:tc>
        <w:tc>
          <w:tcPr>
            <w:tcW w:w="4305" w:type="dxa"/>
            <w:gridSpan w:val="4"/>
          </w:tcPr>
          <w:p>
            <w:pPr>
              <w:spacing w:before="15" w:line="212" w:lineRule="auto"/>
              <w:ind w:left="1739"/>
              <w:rPr>
                <w:rFonts w:ascii="仿宋" w:hAnsi="仿宋" w:eastAsia="仿宋" w:cs="仿宋"/>
                <w:sz w:val="20"/>
                <w:szCs w:val="20"/>
              </w:rPr>
            </w:pPr>
            <w:r>
              <w:rPr>
                <w:rFonts w:ascii="仿宋" w:hAnsi="仿宋" w:eastAsia="仿宋" w:cs="仿宋"/>
                <w:spacing w:val="9"/>
                <w:sz w:val="20"/>
                <w:szCs w:val="20"/>
              </w:rPr>
              <w:t>年</w:t>
            </w:r>
            <w:r>
              <w:rPr>
                <w:rFonts w:ascii="仿宋" w:hAnsi="仿宋" w:eastAsia="仿宋" w:cs="仿宋"/>
                <w:spacing w:val="6"/>
                <w:sz w:val="20"/>
                <w:szCs w:val="20"/>
              </w:rPr>
              <w:t>度目标</w:t>
            </w:r>
          </w:p>
        </w:tc>
        <w:tc>
          <w:tcPr>
            <w:tcW w:w="4084" w:type="dxa"/>
            <w:gridSpan w:val="4"/>
          </w:tcPr>
          <w:p>
            <w:pPr>
              <w:spacing w:before="15" w:line="212" w:lineRule="auto"/>
              <w:ind w:left="1426"/>
              <w:rPr>
                <w:rFonts w:ascii="仿宋" w:hAnsi="仿宋" w:eastAsia="仿宋" w:cs="仿宋"/>
                <w:sz w:val="20"/>
                <w:szCs w:val="20"/>
              </w:rPr>
            </w:pPr>
            <w:r>
              <w:rPr>
                <w:rFonts w:ascii="仿宋" w:hAnsi="仿宋" w:eastAsia="仿宋" w:cs="仿宋"/>
                <w:spacing w:val="8"/>
                <w:sz w:val="20"/>
                <w:szCs w:val="20"/>
              </w:rPr>
              <w:t>实</w:t>
            </w:r>
            <w:r>
              <w:rPr>
                <w:rFonts w:ascii="仿宋" w:hAnsi="仿宋" w:eastAsia="仿宋" w:cs="仿宋"/>
                <w:spacing w:val="6"/>
                <w:sz w:val="20"/>
                <w:szCs w:val="20"/>
              </w:rPr>
              <w:t>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90" w:type="dxa"/>
            <w:vMerge w:val="continue"/>
            <w:tcBorders>
              <w:top w:val="nil"/>
            </w:tcBorders>
          </w:tcPr>
          <w:p/>
        </w:tc>
        <w:tc>
          <w:tcPr>
            <w:tcW w:w="4305" w:type="dxa"/>
            <w:gridSpan w:val="4"/>
          </w:tcPr>
          <w:p>
            <w:r>
              <w:rPr>
                <w:rFonts w:hint="eastAsia" w:ascii="仿宋" w:hAnsi="仿宋" w:eastAsia="仿宋" w:cs="仿宋"/>
                <w:sz w:val="18"/>
                <w:szCs w:val="18"/>
              </w:rPr>
              <w:t>1.推动深化改革，强化公益属性，申请调整分类，促进“双减”落实落地；2.立足青少年社会教育阵地职能，落实立德树人根本任务，发挥教育服务功能，突出校外特点，着力实现“一体两翼三精”。3.保障办班教学的业务支出、辅导费用、设备购置及公益活动费用支出，场馆运行维护费用等</w:t>
            </w:r>
          </w:p>
        </w:tc>
        <w:tc>
          <w:tcPr>
            <w:tcW w:w="4084" w:type="dxa"/>
            <w:gridSpan w:val="4"/>
          </w:tcPr>
          <w:p>
            <w:r>
              <w:rPr>
                <w:rFonts w:ascii="仿宋" w:hAnsi="仿宋" w:eastAsia="仿宋" w:cs="仿宋"/>
                <w:spacing w:val="8"/>
                <w:sz w:val="18"/>
                <w:szCs w:val="18"/>
              </w:rPr>
              <w:t>2022年，</w:t>
            </w:r>
            <w:r>
              <w:rPr>
                <w:rFonts w:hint="eastAsia" w:ascii="仿宋" w:hAnsi="仿宋" w:eastAsia="仿宋" w:cs="仿宋"/>
                <w:spacing w:val="8"/>
                <w:sz w:val="18"/>
                <w:szCs w:val="18"/>
              </w:rPr>
              <w:t>长沙市</w:t>
            </w:r>
            <w:r>
              <w:rPr>
                <w:rFonts w:ascii="仿宋" w:hAnsi="仿宋" w:eastAsia="仿宋" w:cs="仿宋"/>
                <w:spacing w:val="8"/>
                <w:sz w:val="18"/>
                <w:szCs w:val="18"/>
              </w:rPr>
              <w:t>青少年宫以习近平新时代中国特色社会主义思想为指导，深入贯彻落实党的二十大、十九届六中全会及省第十二次党代会、市第十四次党代会精神，按照“三力一度”的新时代共青团工作布局，以青春建功强省会为主题，贯彻落实“双减”政策，助力青年发展型城市建设，传承红色基因，加大少先队工作力度，加强科技科普教育，广泛开展各类青少年社会教育和公益活动，全面落实“精准谋划、精致管理、精明增长”，以更高的政治站位、更好的奋斗姿态、更优的教育质量，凝心聚力、奋发进取，在服务青少年成长、推动社会教育事业发展的康庄大道上再创辉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90" w:type="dxa"/>
            <w:vMerge w:val="restart"/>
            <w:tcBorders>
              <w:bottom w:val="nil"/>
            </w:tcBorders>
            <w:textDirection w:val="tbRlV"/>
          </w:tcPr>
          <w:p>
            <w:pPr>
              <w:spacing w:line="311" w:lineRule="auto"/>
            </w:pPr>
          </w:p>
          <w:p>
            <w:pPr>
              <w:spacing w:before="67" w:line="216" w:lineRule="auto"/>
              <w:ind w:left="3401"/>
              <w:rPr>
                <w:rFonts w:ascii="仿宋" w:hAnsi="仿宋" w:eastAsia="仿宋" w:cs="仿宋"/>
                <w:sz w:val="20"/>
                <w:szCs w:val="20"/>
              </w:rPr>
            </w:pPr>
            <w:r>
              <w:rPr>
                <w:rFonts w:ascii="仿宋" w:hAnsi="仿宋" w:eastAsia="仿宋" w:cs="仿宋"/>
                <w:spacing w:val="32"/>
                <w:sz w:val="20"/>
                <w:szCs w:val="20"/>
              </w:rPr>
              <w:t>绩效指</w:t>
            </w:r>
            <w:r>
              <w:rPr>
                <w:rFonts w:ascii="仿宋" w:hAnsi="仿宋" w:eastAsia="仿宋" w:cs="仿宋"/>
                <w:spacing w:val="31"/>
                <w:sz w:val="20"/>
                <w:szCs w:val="20"/>
              </w:rPr>
              <w:t>标</w:t>
            </w:r>
          </w:p>
        </w:tc>
        <w:tc>
          <w:tcPr>
            <w:tcW w:w="1079" w:type="dxa"/>
          </w:tcPr>
          <w:p>
            <w:pPr>
              <w:spacing w:before="254" w:line="335" w:lineRule="exact"/>
              <w:ind w:left="137"/>
              <w:rPr>
                <w:rFonts w:ascii="仿宋" w:hAnsi="仿宋" w:eastAsia="仿宋" w:cs="仿宋"/>
                <w:sz w:val="20"/>
                <w:szCs w:val="20"/>
              </w:rPr>
            </w:pPr>
            <w:r>
              <w:rPr>
                <w:rFonts w:ascii="仿宋" w:hAnsi="仿宋" w:eastAsia="仿宋" w:cs="仿宋"/>
                <w:spacing w:val="4"/>
                <w:position w:val="2"/>
                <w:sz w:val="20"/>
                <w:szCs w:val="20"/>
              </w:rPr>
              <w:t>一级指标</w:t>
            </w:r>
          </w:p>
        </w:tc>
        <w:tc>
          <w:tcPr>
            <w:tcW w:w="1033" w:type="dxa"/>
          </w:tcPr>
          <w:p>
            <w:pPr>
              <w:spacing w:before="134" w:line="222" w:lineRule="auto"/>
              <w:ind w:left="323"/>
              <w:rPr>
                <w:rFonts w:ascii="仿宋" w:hAnsi="仿宋" w:eastAsia="仿宋" w:cs="仿宋"/>
                <w:sz w:val="20"/>
                <w:szCs w:val="20"/>
              </w:rPr>
            </w:pPr>
            <w:r>
              <w:rPr>
                <w:rFonts w:ascii="仿宋" w:hAnsi="仿宋" w:eastAsia="仿宋" w:cs="仿宋"/>
                <w:spacing w:val="-1"/>
                <w:sz w:val="20"/>
                <w:szCs w:val="20"/>
              </w:rPr>
              <w:t>二级</w:t>
            </w:r>
          </w:p>
          <w:p>
            <w:pPr>
              <w:spacing w:line="225" w:lineRule="auto"/>
              <w:ind w:left="314"/>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269" w:type="dxa"/>
          </w:tcPr>
          <w:p>
            <w:pPr>
              <w:spacing w:before="134" w:line="237" w:lineRule="auto"/>
              <w:ind w:left="460" w:right="214" w:hanging="225"/>
              <w:rPr>
                <w:rFonts w:ascii="仿宋" w:hAnsi="仿宋" w:eastAsia="仿宋" w:cs="仿宋"/>
                <w:sz w:val="20"/>
                <w:szCs w:val="20"/>
              </w:rPr>
            </w:pPr>
            <w:r>
              <w:rPr>
                <w:rFonts w:ascii="仿宋" w:hAnsi="仿宋" w:eastAsia="仿宋" w:cs="仿宋"/>
                <w:spacing w:val="5"/>
                <w:sz w:val="20"/>
                <w:szCs w:val="20"/>
              </w:rPr>
              <w:t>三</w:t>
            </w:r>
            <w:r>
              <w:rPr>
                <w:rFonts w:ascii="仿宋" w:hAnsi="仿宋" w:eastAsia="仿宋" w:cs="仿宋"/>
                <w:spacing w:val="3"/>
                <w:sz w:val="20"/>
                <w:szCs w:val="20"/>
              </w:rPr>
              <w:t>级指标</w:t>
            </w:r>
            <w:r>
              <w:rPr>
                <w:rFonts w:ascii="仿宋" w:hAnsi="仿宋" w:eastAsia="仿宋" w:cs="仿宋"/>
                <w:sz w:val="20"/>
                <w:szCs w:val="20"/>
              </w:rPr>
              <w:t xml:space="preserve"> </w:t>
            </w:r>
            <w:r>
              <w:rPr>
                <w:rFonts w:ascii="仿宋" w:hAnsi="仿宋" w:eastAsia="仿宋" w:cs="仿宋"/>
                <w:spacing w:val="-10"/>
                <w:sz w:val="20"/>
                <w:szCs w:val="20"/>
              </w:rPr>
              <w:t>内容</w:t>
            </w:r>
          </w:p>
        </w:tc>
        <w:tc>
          <w:tcPr>
            <w:tcW w:w="924" w:type="dxa"/>
          </w:tcPr>
          <w:p>
            <w:pPr>
              <w:spacing w:before="134" w:line="237" w:lineRule="auto"/>
              <w:ind w:left="156" w:right="144" w:firstLine="105"/>
              <w:rPr>
                <w:rFonts w:ascii="仿宋" w:hAnsi="仿宋" w:eastAsia="仿宋" w:cs="仿宋"/>
                <w:sz w:val="20"/>
                <w:szCs w:val="20"/>
              </w:rPr>
            </w:pPr>
            <w:r>
              <w:rPr>
                <w:rFonts w:ascii="仿宋" w:hAnsi="仿宋" w:eastAsia="仿宋" w:cs="仿宋"/>
                <w:spacing w:val="4"/>
                <w:sz w:val="20"/>
                <w:szCs w:val="20"/>
              </w:rPr>
              <w:t>年</w:t>
            </w:r>
            <w:r>
              <w:rPr>
                <w:rFonts w:ascii="仿宋" w:hAnsi="仿宋" w:eastAsia="仿宋" w:cs="仿宋"/>
                <w:spacing w:val="3"/>
                <w:sz w:val="20"/>
                <w:szCs w:val="20"/>
              </w:rPr>
              <w:t>度</w:t>
            </w:r>
            <w:r>
              <w:rPr>
                <w:rFonts w:ascii="仿宋" w:hAnsi="仿宋" w:eastAsia="仿宋" w:cs="仿宋"/>
                <w:sz w:val="20"/>
                <w:szCs w:val="20"/>
              </w:rPr>
              <w:t xml:space="preserve"> </w:t>
            </w:r>
            <w:r>
              <w:rPr>
                <w:rFonts w:ascii="仿宋" w:hAnsi="仿宋" w:eastAsia="仿宋" w:cs="仿宋"/>
                <w:spacing w:val="6"/>
                <w:sz w:val="20"/>
                <w:szCs w:val="20"/>
              </w:rPr>
              <w:t>指标值</w:t>
            </w:r>
          </w:p>
        </w:tc>
        <w:tc>
          <w:tcPr>
            <w:tcW w:w="1394" w:type="dxa"/>
          </w:tcPr>
          <w:p>
            <w:pPr>
              <w:spacing w:before="255" w:line="225" w:lineRule="auto"/>
              <w:ind w:left="190"/>
              <w:rPr>
                <w:rFonts w:ascii="仿宋" w:hAnsi="仿宋" w:eastAsia="仿宋" w:cs="仿宋"/>
                <w:sz w:val="20"/>
                <w:szCs w:val="20"/>
              </w:rPr>
            </w:pPr>
            <w:r>
              <w:rPr>
                <w:rFonts w:ascii="仿宋" w:hAnsi="仿宋" w:eastAsia="仿宋" w:cs="仿宋"/>
                <w:spacing w:val="6"/>
                <w:sz w:val="20"/>
                <w:szCs w:val="20"/>
              </w:rPr>
              <w:t>实际完成值</w:t>
            </w:r>
          </w:p>
        </w:tc>
        <w:tc>
          <w:tcPr>
            <w:tcW w:w="680" w:type="dxa"/>
          </w:tcPr>
          <w:p>
            <w:pPr>
              <w:spacing w:before="255" w:line="226" w:lineRule="auto"/>
              <w:ind w:left="138"/>
              <w:rPr>
                <w:rFonts w:ascii="仿宋" w:hAnsi="仿宋" w:eastAsia="仿宋" w:cs="仿宋"/>
                <w:sz w:val="20"/>
                <w:szCs w:val="20"/>
              </w:rPr>
            </w:pPr>
            <w:r>
              <w:rPr>
                <w:rFonts w:ascii="仿宋" w:hAnsi="仿宋" w:eastAsia="仿宋" w:cs="仿宋"/>
                <w:spacing w:val="4"/>
                <w:sz w:val="20"/>
                <w:szCs w:val="20"/>
              </w:rPr>
              <w:t>分</w:t>
            </w:r>
            <w:r>
              <w:rPr>
                <w:rFonts w:ascii="仿宋" w:hAnsi="仿宋" w:eastAsia="仿宋" w:cs="仿宋"/>
                <w:spacing w:val="3"/>
                <w:sz w:val="20"/>
                <w:szCs w:val="20"/>
              </w:rPr>
              <w:t>值</w:t>
            </w:r>
          </w:p>
        </w:tc>
        <w:tc>
          <w:tcPr>
            <w:tcW w:w="907" w:type="dxa"/>
          </w:tcPr>
          <w:p>
            <w:pPr>
              <w:spacing w:before="255" w:line="225" w:lineRule="auto"/>
              <w:ind w:left="254"/>
              <w:rPr>
                <w:rFonts w:ascii="仿宋" w:hAnsi="仿宋" w:eastAsia="仿宋" w:cs="仿宋"/>
                <w:sz w:val="20"/>
                <w:szCs w:val="20"/>
              </w:rPr>
            </w:pPr>
            <w:r>
              <w:rPr>
                <w:rFonts w:ascii="仿宋" w:hAnsi="仿宋" w:eastAsia="仿宋" w:cs="仿宋"/>
                <w:spacing w:val="3"/>
                <w:sz w:val="20"/>
                <w:szCs w:val="20"/>
              </w:rPr>
              <w:t>得分</w:t>
            </w:r>
          </w:p>
        </w:tc>
        <w:tc>
          <w:tcPr>
            <w:tcW w:w="1103" w:type="dxa"/>
          </w:tcPr>
          <w:p>
            <w:pPr>
              <w:spacing w:before="14" w:line="222" w:lineRule="auto"/>
              <w:ind w:left="135"/>
              <w:rPr>
                <w:rFonts w:ascii="仿宋" w:hAnsi="仿宋" w:eastAsia="仿宋" w:cs="仿宋"/>
                <w:sz w:val="20"/>
                <w:szCs w:val="20"/>
              </w:rPr>
            </w:pPr>
            <w:r>
              <w:rPr>
                <w:rFonts w:ascii="仿宋" w:hAnsi="仿宋" w:eastAsia="仿宋" w:cs="仿宋"/>
                <w:spacing w:val="9"/>
                <w:sz w:val="20"/>
                <w:szCs w:val="20"/>
              </w:rPr>
              <w:t>偏</w:t>
            </w:r>
            <w:r>
              <w:rPr>
                <w:rFonts w:ascii="仿宋" w:hAnsi="仿宋" w:eastAsia="仿宋" w:cs="仿宋"/>
                <w:spacing w:val="7"/>
                <w:sz w:val="20"/>
                <w:szCs w:val="20"/>
              </w:rPr>
              <w:t>差原因</w:t>
            </w:r>
          </w:p>
          <w:p>
            <w:pPr>
              <w:spacing w:line="221" w:lineRule="auto"/>
              <w:ind w:left="138"/>
              <w:rPr>
                <w:rFonts w:ascii="仿宋" w:hAnsi="仿宋" w:eastAsia="仿宋" w:cs="仿宋"/>
                <w:sz w:val="20"/>
                <w:szCs w:val="20"/>
              </w:rPr>
            </w:pPr>
            <w:r>
              <w:rPr>
                <w:rFonts w:ascii="仿宋" w:hAnsi="仿宋" w:eastAsia="仿宋" w:cs="仿宋"/>
                <w:spacing w:val="7"/>
                <w:sz w:val="20"/>
                <w:szCs w:val="20"/>
              </w:rPr>
              <w:t>分析及</w:t>
            </w:r>
            <w:r>
              <w:rPr>
                <w:rFonts w:ascii="仿宋" w:hAnsi="仿宋" w:eastAsia="仿宋" w:cs="仿宋"/>
                <w:spacing w:val="6"/>
                <w:sz w:val="20"/>
                <w:szCs w:val="20"/>
              </w:rPr>
              <w:t>改</w:t>
            </w:r>
          </w:p>
          <w:p>
            <w:pPr>
              <w:spacing w:line="211" w:lineRule="auto"/>
              <w:ind w:left="242"/>
              <w:rPr>
                <w:rFonts w:ascii="仿宋" w:hAnsi="仿宋" w:eastAsia="仿宋" w:cs="仿宋"/>
                <w:sz w:val="20"/>
                <w:szCs w:val="20"/>
              </w:rPr>
            </w:pPr>
            <w:r>
              <w:rPr>
                <w:rFonts w:ascii="仿宋" w:hAnsi="仿宋" w:eastAsia="仿宋" w:cs="仿宋"/>
                <w:spacing w:val="7"/>
                <w:sz w:val="20"/>
                <w:szCs w:val="20"/>
              </w:rPr>
              <w:t>进措</w:t>
            </w:r>
            <w:r>
              <w:rPr>
                <w:rFonts w:ascii="仿宋" w:hAnsi="仿宋" w:eastAsia="仿宋" w:cs="仿宋"/>
                <w:spacing w:val="6"/>
                <w:sz w:val="20"/>
                <w:szCs w:val="20"/>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990" w:type="dxa"/>
            <w:vMerge w:val="continue"/>
            <w:tcBorders>
              <w:top w:val="nil"/>
              <w:bottom w:val="nil"/>
            </w:tcBorders>
            <w:textDirection w:val="tbRlV"/>
          </w:tcPr>
          <w:p/>
        </w:tc>
        <w:tc>
          <w:tcPr>
            <w:tcW w:w="1079" w:type="dxa"/>
            <w:vMerge w:val="restart"/>
            <w:tcBorders>
              <w:bottom w:val="nil"/>
            </w:tcBorders>
          </w:tcPr>
          <w:p>
            <w:pPr>
              <w:spacing w:line="299" w:lineRule="auto"/>
            </w:pPr>
          </w:p>
          <w:p>
            <w:pPr>
              <w:spacing w:line="299" w:lineRule="auto"/>
            </w:pPr>
          </w:p>
          <w:p>
            <w:pPr>
              <w:spacing w:line="299" w:lineRule="auto"/>
            </w:pPr>
          </w:p>
          <w:p>
            <w:pPr>
              <w:spacing w:line="300" w:lineRule="auto"/>
            </w:pPr>
          </w:p>
          <w:p>
            <w:pPr>
              <w:spacing w:before="65" w:line="238" w:lineRule="auto"/>
              <w:ind w:left="108" w:right="83" w:firstLine="15"/>
              <w:rPr>
                <w:rFonts w:ascii="仿宋" w:hAnsi="仿宋" w:eastAsia="仿宋" w:cs="仿宋"/>
                <w:sz w:val="20"/>
                <w:szCs w:val="20"/>
              </w:rPr>
            </w:pPr>
            <w:r>
              <w:rPr>
                <w:rFonts w:ascii="仿宋" w:hAnsi="仿宋" w:eastAsia="仿宋" w:cs="仿宋"/>
                <w:spacing w:val="8"/>
                <w:sz w:val="20"/>
                <w:szCs w:val="20"/>
              </w:rPr>
              <w:t>产</w:t>
            </w:r>
            <w:r>
              <w:rPr>
                <w:rFonts w:ascii="仿宋" w:hAnsi="仿宋" w:eastAsia="仿宋" w:cs="仿宋"/>
                <w:spacing w:val="7"/>
                <w:sz w:val="20"/>
                <w:szCs w:val="20"/>
              </w:rPr>
              <w:t>出指标</w:t>
            </w:r>
            <w:r>
              <w:rPr>
                <w:rFonts w:ascii="仿宋" w:hAnsi="仿宋" w:eastAsia="仿宋" w:cs="仿宋"/>
                <w:sz w:val="20"/>
                <w:szCs w:val="20"/>
              </w:rPr>
              <w:t xml:space="preserve"> </w:t>
            </w:r>
            <w:r>
              <w:rPr>
                <w:rFonts w:ascii="仿宋" w:hAnsi="仿宋" w:eastAsia="仿宋" w:cs="仿宋"/>
                <w:spacing w:val="22"/>
                <w:sz w:val="20"/>
                <w:szCs w:val="20"/>
              </w:rPr>
              <w:t>(</w:t>
            </w:r>
            <w:r>
              <w:rPr>
                <w:rFonts w:ascii="Times New Roman" w:hAnsi="Times New Roman" w:eastAsia="Times New Roman" w:cs="Times New Roman"/>
                <w:spacing w:val="22"/>
                <w:sz w:val="20"/>
                <w:szCs w:val="20"/>
              </w:rPr>
              <w:t xml:space="preserve">50 </w:t>
            </w:r>
            <w:r>
              <w:rPr>
                <w:rFonts w:ascii="仿宋" w:hAnsi="仿宋" w:eastAsia="仿宋" w:cs="仿宋"/>
                <w:spacing w:val="22"/>
                <w:sz w:val="20"/>
                <w:szCs w:val="20"/>
              </w:rPr>
              <w:t>分</w:t>
            </w:r>
            <w:r>
              <w:rPr>
                <w:rFonts w:ascii="仿宋" w:hAnsi="仿宋" w:eastAsia="仿宋" w:cs="仿宋"/>
                <w:spacing w:val="21"/>
                <w:sz w:val="20"/>
                <w:szCs w:val="20"/>
              </w:rPr>
              <w:t>)</w:t>
            </w:r>
          </w:p>
        </w:tc>
        <w:tc>
          <w:tcPr>
            <w:tcW w:w="1033" w:type="dxa"/>
            <w:tcBorders>
              <w:bottom w:val="nil"/>
            </w:tcBorders>
          </w:tcPr>
          <w:p>
            <w:pPr>
              <w:spacing w:before="144" w:line="222" w:lineRule="auto"/>
              <w:ind w:left="317"/>
              <w:rPr>
                <w:rFonts w:ascii="仿宋" w:hAnsi="仿宋" w:eastAsia="仿宋" w:cs="仿宋"/>
                <w:sz w:val="20"/>
                <w:szCs w:val="20"/>
              </w:rPr>
            </w:pPr>
            <w:r>
              <w:rPr>
                <w:rFonts w:ascii="仿宋" w:hAnsi="仿宋" w:eastAsia="仿宋" w:cs="仿宋"/>
                <w:spacing w:val="2"/>
                <w:sz w:val="20"/>
                <w:szCs w:val="20"/>
              </w:rPr>
              <w:t>数量</w:t>
            </w:r>
          </w:p>
          <w:p>
            <w:pPr>
              <w:spacing w:line="225" w:lineRule="auto"/>
              <w:ind w:left="314"/>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269" w:type="dxa"/>
          </w:tcPr>
          <w:p>
            <w:pPr>
              <w:spacing w:line="200" w:lineRule="exact"/>
              <w:jc w:val="left"/>
              <w:rPr>
                <w:rFonts w:hint="eastAsia" w:ascii="仿宋" w:hAnsi="仿宋" w:eastAsia="仿宋" w:cs="仿宋"/>
                <w:sz w:val="18"/>
                <w:szCs w:val="18"/>
              </w:rPr>
            </w:pPr>
            <w:r>
              <w:rPr>
                <w:rFonts w:hint="eastAsia" w:ascii="仿宋" w:hAnsi="仿宋" w:eastAsia="仿宋" w:cs="仿宋"/>
                <w:spacing w:val="14"/>
                <w:sz w:val="18"/>
                <w:szCs w:val="18"/>
              </w:rPr>
              <w:t>开</w:t>
            </w:r>
            <w:r>
              <w:rPr>
                <w:rFonts w:hint="eastAsia" w:ascii="仿宋" w:hAnsi="仿宋" w:eastAsia="仿宋" w:cs="仿宋"/>
                <w:spacing w:val="13"/>
                <w:sz w:val="18"/>
                <w:szCs w:val="18"/>
              </w:rPr>
              <w:t>办免费班、普</w:t>
            </w:r>
            <w:r>
              <w:rPr>
                <w:rFonts w:hint="eastAsia" w:ascii="仿宋" w:hAnsi="仿宋" w:eastAsia="仿宋" w:cs="仿宋"/>
                <w:spacing w:val="14"/>
                <w:sz w:val="18"/>
                <w:szCs w:val="18"/>
              </w:rPr>
              <w:t>惠</w:t>
            </w:r>
            <w:r>
              <w:rPr>
                <w:rFonts w:hint="eastAsia" w:ascii="仿宋" w:hAnsi="仿宋" w:eastAsia="仿宋" w:cs="仿宋"/>
                <w:spacing w:val="13"/>
                <w:sz w:val="18"/>
                <w:szCs w:val="18"/>
              </w:rPr>
              <w:t>培训班，组织</w:t>
            </w:r>
            <w:r>
              <w:rPr>
                <w:rFonts w:hint="eastAsia" w:ascii="仿宋" w:hAnsi="仿宋" w:eastAsia="仿宋" w:cs="仿宋"/>
                <w:spacing w:val="14"/>
                <w:sz w:val="18"/>
                <w:szCs w:val="18"/>
              </w:rPr>
              <w:t>各</w:t>
            </w:r>
            <w:r>
              <w:rPr>
                <w:rFonts w:hint="eastAsia" w:ascii="仿宋" w:hAnsi="仿宋" w:eastAsia="仿宋" w:cs="仿宋"/>
                <w:spacing w:val="13"/>
                <w:sz w:val="18"/>
                <w:szCs w:val="18"/>
              </w:rPr>
              <w:t>类公益活动,</w:t>
            </w:r>
            <w:r>
              <w:rPr>
                <w:rFonts w:hint="eastAsia" w:ascii="仿宋" w:hAnsi="仿宋" w:eastAsia="仿宋" w:cs="仿宋"/>
                <w:spacing w:val="14"/>
                <w:sz w:val="18"/>
                <w:szCs w:val="18"/>
              </w:rPr>
              <w:t>参</w:t>
            </w:r>
            <w:r>
              <w:rPr>
                <w:rFonts w:hint="eastAsia" w:ascii="仿宋" w:hAnsi="仿宋" w:eastAsia="仿宋" w:cs="仿宋"/>
                <w:spacing w:val="13"/>
                <w:sz w:val="18"/>
                <w:szCs w:val="18"/>
              </w:rPr>
              <w:t>加国内外各类</w:t>
            </w:r>
            <w:r>
              <w:rPr>
                <w:rFonts w:hint="eastAsia" w:ascii="仿宋" w:hAnsi="仿宋" w:eastAsia="仿宋" w:cs="仿宋"/>
                <w:spacing w:val="14"/>
                <w:sz w:val="18"/>
                <w:szCs w:val="18"/>
              </w:rPr>
              <w:t>青</w:t>
            </w:r>
            <w:r>
              <w:rPr>
                <w:rFonts w:hint="eastAsia" w:ascii="仿宋" w:hAnsi="仿宋" w:eastAsia="仿宋" w:cs="仿宋"/>
                <w:spacing w:val="13"/>
                <w:sz w:val="18"/>
                <w:szCs w:val="18"/>
              </w:rPr>
              <w:t>少年比赛，对</w:t>
            </w:r>
            <w:r>
              <w:rPr>
                <w:rFonts w:hint="eastAsia" w:ascii="仿宋" w:hAnsi="仿宋" w:eastAsia="仿宋" w:cs="仿宋"/>
                <w:spacing w:val="14"/>
                <w:sz w:val="18"/>
                <w:szCs w:val="18"/>
              </w:rPr>
              <w:t>举</w:t>
            </w:r>
            <w:r>
              <w:rPr>
                <w:rFonts w:hint="eastAsia" w:ascii="仿宋" w:hAnsi="仿宋" w:eastAsia="仿宋" w:cs="仿宋"/>
                <w:spacing w:val="13"/>
                <w:sz w:val="18"/>
                <w:szCs w:val="18"/>
              </w:rPr>
              <w:t>办的活动等进</w:t>
            </w:r>
            <w:r>
              <w:rPr>
                <w:rFonts w:hint="eastAsia" w:ascii="仿宋" w:hAnsi="仿宋" w:eastAsia="仿宋" w:cs="仿宋"/>
                <w:spacing w:val="14"/>
                <w:sz w:val="18"/>
                <w:szCs w:val="18"/>
              </w:rPr>
              <w:t>行</w:t>
            </w:r>
            <w:r>
              <w:rPr>
                <w:rFonts w:hint="eastAsia" w:ascii="仿宋" w:hAnsi="仿宋" w:eastAsia="仿宋" w:cs="仿宋"/>
                <w:spacing w:val="12"/>
                <w:sz w:val="18"/>
                <w:szCs w:val="18"/>
              </w:rPr>
              <w:t>宣传报道。</w:t>
            </w:r>
          </w:p>
        </w:tc>
        <w:tc>
          <w:tcPr>
            <w:tcW w:w="924" w:type="dxa"/>
          </w:tcPr>
          <w:p>
            <w:pPr>
              <w:spacing w:line="200" w:lineRule="exact"/>
              <w:jc w:val="left"/>
              <w:rPr>
                <w:rFonts w:hint="eastAsia" w:ascii="仿宋" w:hAnsi="仿宋" w:eastAsia="仿宋" w:cs="仿宋"/>
                <w:sz w:val="18"/>
                <w:szCs w:val="18"/>
              </w:rPr>
            </w:pPr>
            <w:r>
              <w:rPr>
                <w:rFonts w:hint="eastAsia" w:ascii="仿宋" w:hAnsi="仿宋" w:eastAsia="仿宋" w:cs="仿宋"/>
                <w:spacing w:val="13"/>
                <w:sz w:val="18"/>
                <w:szCs w:val="18"/>
              </w:rPr>
              <w:t>免费培训班60个，普惠培训班900个以上，培训学员2万人次左右，举办各类公益比赛100余次。</w:t>
            </w:r>
          </w:p>
        </w:tc>
        <w:tc>
          <w:tcPr>
            <w:tcW w:w="1394" w:type="dxa"/>
          </w:tcPr>
          <w:p>
            <w:pPr>
              <w:spacing w:line="200" w:lineRule="exact"/>
              <w:rPr>
                <w:rFonts w:hint="eastAsia" w:ascii="仿宋" w:hAnsi="仿宋" w:eastAsia="仿宋" w:cs="仿宋"/>
                <w:sz w:val="18"/>
                <w:szCs w:val="18"/>
              </w:rPr>
            </w:pPr>
            <w:r>
              <w:rPr>
                <w:rFonts w:hint="eastAsia" w:ascii="仿宋" w:hAnsi="仿宋" w:eastAsia="仿宋" w:cs="仿宋"/>
                <w:spacing w:val="8"/>
                <w:sz w:val="18"/>
                <w:szCs w:val="18"/>
              </w:rPr>
              <w:t>全年开设普惠式培训班1300个，免费班110个，</w:t>
            </w:r>
            <w:r>
              <w:rPr>
                <w:rFonts w:hint="eastAsia" w:ascii="仿宋" w:hAnsi="仿宋" w:eastAsia="仿宋" w:cs="仿宋"/>
                <w:spacing w:val="13"/>
                <w:sz w:val="18"/>
                <w:szCs w:val="18"/>
              </w:rPr>
              <w:t>培训学员</w:t>
            </w:r>
            <w:r>
              <w:rPr>
                <w:rFonts w:hint="eastAsia" w:ascii="仿宋" w:hAnsi="仿宋" w:eastAsia="仿宋" w:cs="仿宋"/>
                <w:spacing w:val="13"/>
                <w:sz w:val="18"/>
                <w:szCs w:val="18"/>
                <w:lang w:val="en-US" w:eastAsia="zh-CN"/>
              </w:rPr>
              <w:t>3</w:t>
            </w:r>
            <w:r>
              <w:rPr>
                <w:rFonts w:hint="eastAsia" w:ascii="仿宋" w:hAnsi="仿宋" w:eastAsia="仿宋" w:cs="仿宋"/>
                <w:spacing w:val="13"/>
                <w:sz w:val="18"/>
                <w:szCs w:val="18"/>
              </w:rPr>
              <w:t>万人次左右，举办各类公益比赛100余次。</w:t>
            </w:r>
          </w:p>
        </w:tc>
        <w:tc>
          <w:tcPr>
            <w:tcW w:w="68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w:t>
            </w:r>
          </w:p>
        </w:tc>
        <w:tc>
          <w:tcPr>
            <w:tcW w:w="907"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w:t>
            </w:r>
          </w:p>
        </w:tc>
        <w:tc>
          <w:tcPr>
            <w:tcW w:w="1103"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990" w:type="dxa"/>
            <w:vMerge w:val="continue"/>
            <w:tcBorders>
              <w:top w:val="nil"/>
              <w:bottom w:val="nil"/>
            </w:tcBorders>
            <w:textDirection w:val="tbRlV"/>
          </w:tcPr>
          <w:p/>
        </w:tc>
        <w:tc>
          <w:tcPr>
            <w:tcW w:w="1079" w:type="dxa"/>
            <w:vMerge w:val="continue"/>
            <w:tcBorders>
              <w:top w:val="nil"/>
              <w:bottom w:val="nil"/>
            </w:tcBorders>
          </w:tcPr>
          <w:p/>
        </w:tc>
        <w:tc>
          <w:tcPr>
            <w:tcW w:w="1033" w:type="dxa"/>
            <w:tcBorders>
              <w:bottom w:val="nil"/>
            </w:tcBorders>
          </w:tcPr>
          <w:p>
            <w:pPr>
              <w:spacing w:before="145" w:line="222" w:lineRule="auto"/>
              <w:ind w:left="313"/>
              <w:rPr>
                <w:rFonts w:ascii="仿宋" w:hAnsi="仿宋" w:eastAsia="仿宋" w:cs="仿宋"/>
                <w:sz w:val="20"/>
                <w:szCs w:val="20"/>
              </w:rPr>
            </w:pPr>
            <w:r>
              <w:rPr>
                <w:rFonts w:ascii="仿宋" w:hAnsi="仿宋" w:eastAsia="仿宋" w:cs="仿宋"/>
                <w:spacing w:val="4"/>
                <w:sz w:val="20"/>
                <w:szCs w:val="20"/>
              </w:rPr>
              <w:t>质量</w:t>
            </w:r>
          </w:p>
          <w:p>
            <w:pPr>
              <w:spacing w:line="225" w:lineRule="auto"/>
              <w:ind w:left="314"/>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269" w:type="dxa"/>
          </w:tcPr>
          <w:p>
            <w:pPr>
              <w:rPr>
                <w:rFonts w:hint="eastAsia" w:ascii="仿宋" w:hAnsi="仿宋" w:eastAsia="仿宋" w:cs="仿宋"/>
                <w:sz w:val="18"/>
                <w:szCs w:val="18"/>
              </w:rPr>
            </w:pPr>
            <w:r>
              <w:rPr>
                <w:rFonts w:hint="eastAsia" w:ascii="仿宋" w:hAnsi="仿宋" w:eastAsia="仿宋" w:cs="仿宋"/>
                <w:spacing w:val="14"/>
                <w:sz w:val="18"/>
                <w:szCs w:val="18"/>
              </w:rPr>
              <w:t>提高学员综合素质，参加各类活动，比赛获得各项荣誉</w:t>
            </w:r>
          </w:p>
        </w:tc>
        <w:tc>
          <w:tcPr>
            <w:tcW w:w="924" w:type="dxa"/>
          </w:tcPr>
          <w:p>
            <w:pPr>
              <w:rPr>
                <w:rFonts w:hint="eastAsia" w:ascii="仿宋" w:hAnsi="仿宋" w:eastAsia="仿宋" w:cs="仿宋"/>
                <w:sz w:val="18"/>
                <w:szCs w:val="18"/>
              </w:rPr>
            </w:pPr>
            <w:r>
              <w:rPr>
                <w:rFonts w:hint="eastAsia" w:ascii="仿宋" w:hAnsi="仿宋" w:eastAsia="仿宋" w:cs="仿宋"/>
                <w:sz w:val="18"/>
                <w:szCs w:val="18"/>
              </w:rPr>
              <w:t>个人、集体预计获得各类奖项及荣誉约500人次</w:t>
            </w:r>
          </w:p>
        </w:tc>
        <w:tc>
          <w:tcPr>
            <w:tcW w:w="1394" w:type="dxa"/>
          </w:tcPr>
          <w:p>
            <w:pPr>
              <w:rPr>
                <w:rFonts w:hint="eastAsia" w:ascii="仿宋" w:hAnsi="仿宋" w:eastAsia="仿宋" w:cs="仿宋"/>
                <w:sz w:val="18"/>
                <w:szCs w:val="18"/>
              </w:rPr>
            </w:pPr>
            <w:r>
              <w:rPr>
                <w:rFonts w:hint="eastAsia" w:ascii="仿宋" w:hAnsi="仿宋" w:eastAsia="仿宋" w:cs="仿宋"/>
                <w:spacing w:val="8"/>
                <w:sz w:val="18"/>
                <w:szCs w:val="18"/>
              </w:rPr>
              <w:t>参加大型演出16次，组织1000余名学员参加全国青少年传统体育项目比赛、第十三届湖南省少儿才艺大赛等比赛屡获佳绩。组织2417人参加各类考级，通过率100%。</w:t>
            </w:r>
          </w:p>
        </w:tc>
        <w:tc>
          <w:tcPr>
            <w:tcW w:w="68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07"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03"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990" w:type="dxa"/>
            <w:vMerge w:val="continue"/>
            <w:tcBorders>
              <w:top w:val="nil"/>
              <w:bottom w:val="nil"/>
            </w:tcBorders>
            <w:textDirection w:val="tbRlV"/>
          </w:tcPr>
          <w:p/>
        </w:tc>
        <w:tc>
          <w:tcPr>
            <w:tcW w:w="1079" w:type="dxa"/>
            <w:vMerge w:val="continue"/>
            <w:tcBorders>
              <w:top w:val="nil"/>
              <w:bottom w:val="nil"/>
            </w:tcBorders>
          </w:tcPr>
          <w:p/>
        </w:tc>
        <w:tc>
          <w:tcPr>
            <w:tcW w:w="1033" w:type="dxa"/>
            <w:tcBorders>
              <w:bottom w:val="nil"/>
            </w:tcBorders>
          </w:tcPr>
          <w:p>
            <w:pPr>
              <w:spacing w:before="144" w:line="222" w:lineRule="auto"/>
              <w:ind w:left="331"/>
              <w:rPr>
                <w:rFonts w:ascii="仿宋" w:hAnsi="仿宋" w:eastAsia="仿宋" w:cs="仿宋"/>
                <w:sz w:val="20"/>
                <w:szCs w:val="20"/>
              </w:rPr>
            </w:pPr>
            <w:r>
              <w:rPr>
                <w:rFonts w:ascii="仿宋" w:hAnsi="仿宋" w:eastAsia="仿宋" w:cs="仿宋"/>
                <w:spacing w:val="-5"/>
                <w:sz w:val="20"/>
                <w:szCs w:val="20"/>
              </w:rPr>
              <w:t>时效</w:t>
            </w:r>
          </w:p>
          <w:p>
            <w:pPr>
              <w:spacing w:line="225" w:lineRule="auto"/>
              <w:ind w:left="314"/>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269" w:type="dxa"/>
          </w:tcPr>
          <w:p>
            <w:pPr>
              <w:bidi w:val="0"/>
              <w:jc w:val="left"/>
              <w:rPr>
                <w:rFonts w:hint="eastAsia" w:ascii="仿宋" w:hAnsi="仿宋" w:eastAsia="仿宋" w:cs="仿宋"/>
                <w:sz w:val="18"/>
                <w:szCs w:val="18"/>
              </w:rPr>
            </w:pPr>
            <w:r>
              <w:rPr>
                <w:rFonts w:hint="eastAsia" w:ascii="仿宋" w:hAnsi="仿宋" w:eastAsia="仿宋" w:cs="仿宋"/>
                <w:sz w:val="18"/>
                <w:szCs w:val="18"/>
              </w:rPr>
              <w:t>依据2022年预算指标和2022年工作计划逐步完成各项工作</w:t>
            </w:r>
          </w:p>
        </w:tc>
        <w:tc>
          <w:tcPr>
            <w:tcW w:w="924" w:type="dxa"/>
          </w:tcPr>
          <w:p>
            <w:pPr>
              <w:rPr>
                <w:rFonts w:hint="eastAsia" w:ascii="仿宋" w:hAnsi="仿宋" w:eastAsia="仿宋" w:cs="仿宋"/>
                <w:sz w:val="18"/>
                <w:szCs w:val="18"/>
              </w:rPr>
            </w:pPr>
            <w:r>
              <w:rPr>
                <w:rFonts w:hint="eastAsia" w:ascii="仿宋" w:hAnsi="仿宋" w:eastAsia="仿宋" w:cs="仿宋"/>
                <w:sz w:val="18"/>
                <w:szCs w:val="18"/>
              </w:rPr>
              <w:t>依据2022年预算指标和2022年工作计划逐步完成各项指标</w:t>
            </w:r>
          </w:p>
        </w:tc>
        <w:tc>
          <w:tcPr>
            <w:tcW w:w="1394"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在2022年度内全部完成</w:t>
            </w:r>
          </w:p>
        </w:tc>
        <w:tc>
          <w:tcPr>
            <w:tcW w:w="68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07"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03"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90" w:type="dxa"/>
            <w:vMerge w:val="continue"/>
            <w:tcBorders>
              <w:top w:val="nil"/>
              <w:bottom w:val="nil"/>
            </w:tcBorders>
            <w:textDirection w:val="tbRlV"/>
          </w:tcPr>
          <w:p/>
        </w:tc>
        <w:tc>
          <w:tcPr>
            <w:tcW w:w="1079" w:type="dxa"/>
            <w:vMerge w:val="continue"/>
            <w:tcBorders>
              <w:top w:val="nil"/>
              <w:bottom w:val="nil"/>
            </w:tcBorders>
          </w:tcPr>
          <w:p/>
        </w:tc>
        <w:tc>
          <w:tcPr>
            <w:tcW w:w="1033" w:type="dxa"/>
            <w:tcBorders>
              <w:bottom w:val="nil"/>
            </w:tcBorders>
          </w:tcPr>
          <w:p>
            <w:pPr>
              <w:spacing w:before="145" w:line="222" w:lineRule="auto"/>
              <w:ind w:left="317"/>
              <w:rPr>
                <w:rFonts w:ascii="仿宋" w:hAnsi="仿宋" w:eastAsia="仿宋" w:cs="仿宋"/>
                <w:sz w:val="20"/>
                <w:szCs w:val="20"/>
              </w:rPr>
            </w:pPr>
            <w:r>
              <w:rPr>
                <w:rFonts w:ascii="仿宋" w:hAnsi="仿宋" w:eastAsia="仿宋" w:cs="仿宋"/>
                <w:spacing w:val="2"/>
                <w:sz w:val="20"/>
                <w:szCs w:val="20"/>
              </w:rPr>
              <w:t>成本</w:t>
            </w:r>
          </w:p>
          <w:p>
            <w:pPr>
              <w:spacing w:line="225" w:lineRule="auto"/>
              <w:ind w:left="314"/>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269" w:type="dxa"/>
          </w:tcPr>
          <w:p>
            <w:pPr>
              <w:rPr>
                <w:rFonts w:hint="eastAsia" w:ascii="仿宋" w:hAnsi="仿宋" w:eastAsia="仿宋" w:cs="仿宋"/>
                <w:sz w:val="18"/>
                <w:szCs w:val="18"/>
              </w:rPr>
            </w:pPr>
            <w:r>
              <w:rPr>
                <w:rFonts w:hint="eastAsia" w:ascii="仿宋" w:hAnsi="仿宋" w:eastAsia="仿宋" w:cs="仿宋"/>
                <w:sz w:val="18"/>
                <w:szCs w:val="18"/>
              </w:rPr>
              <w:t>预计支出</w:t>
            </w:r>
            <w:r>
              <w:rPr>
                <w:rFonts w:hint="eastAsia" w:ascii="仿宋" w:hAnsi="仿宋" w:eastAsia="仿宋" w:cs="仿宋"/>
                <w:sz w:val="18"/>
                <w:szCs w:val="18"/>
                <w:lang w:val="en-US" w:eastAsia="zh-CN"/>
              </w:rPr>
              <w:t>6332.5</w:t>
            </w:r>
            <w:r>
              <w:rPr>
                <w:rFonts w:hint="eastAsia" w:ascii="仿宋" w:hAnsi="仿宋" w:eastAsia="仿宋" w:cs="仿宋"/>
                <w:sz w:val="18"/>
                <w:szCs w:val="18"/>
              </w:rPr>
              <w:t>万元</w:t>
            </w:r>
          </w:p>
        </w:tc>
        <w:tc>
          <w:tcPr>
            <w:tcW w:w="924" w:type="dxa"/>
          </w:tcPr>
          <w:p>
            <w:pPr>
              <w:rPr>
                <w:rFonts w:hint="eastAsia" w:ascii="仿宋" w:hAnsi="仿宋" w:eastAsia="仿宋" w:cs="仿宋"/>
                <w:sz w:val="18"/>
                <w:szCs w:val="18"/>
              </w:rPr>
            </w:pPr>
            <w:r>
              <w:rPr>
                <w:rFonts w:hint="eastAsia" w:ascii="仿宋" w:hAnsi="仿宋" w:eastAsia="仿宋" w:cs="仿宋"/>
                <w:sz w:val="18"/>
                <w:szCs w:val="18"/>
              </w:rPr>
              <w:t>预计支出</w:t>
            </w:r>
            <w:r>
              <w:rPr>
                <w:rFonts w:hint="eastAsia" w:ascii="仿宋" w:hAnsi="仿宋" w:eastAsia="仿宋" w:cs="仿宋"/>
                <w:sz w:val="18"/>
                <w:szCs w:val="18"/>
                <w:lang w:val="en-US" w:eastAsia="zh-CN"/>
              </w:rPr>
              <w:t>6332.5</w:t>
            </w:r>
            <w:r>
              <w:rPr>
                <w:rFonts w:hint="eastAsia" w:ascii="仿宋" w:hAnsi="仿宋" w:eastAsia="仿宋" w:cs="仿宋"/>
                <w:sz w:val="18"/>
                <w:szCs w:val="18"/>
              </w:rPr>
              <w:t>万元</w:t>
            </w:r>
          </w:p>
        </w:tc>
        <w:tc>
          <w:tcPr>
            <w:tcW w:w="1394"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实际支出4664.35万元</w:t>
            </w:r>
          </w:p>
        </w:tc>
        <w:tc>
          <w:tcPr>
            <w:tcW w:w="68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07" w:type="dxa"/>
          </w:tcPr>
          <w:p>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1103"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90" w:type="dxa"/>
            <w:vMerge w:val="continue"/>
            <w:tcBorders>
              <w:top w:val="nil"/>
              <w:bottom w:val="nil"/>
            </w:tcBorders>
            <w:textDirection w:val="tbRlV"/>
          </w:tcPr>
          <w:p/>
        </w:tc>
        <w:tc>
          <w:tcPr>
            <w:tcW w:w="1079" w:type="dxa"/>
            <w:vMerge w:val="restart"/>
            <w:tcBorders>
              <w:bottom w:val="nil"/>
            </w:tcBorders>
          </w:tcPr>
          <w:p>
            <w:pPr>
              <w:spacing w:line="250" w:lineRule="auto"/>
            </w:pPr>
          </w:p>
          <w:p>
            <w:pPr>
              <w:spacing w:line="250" w:lineRule="auto"/>
            </w:pPr>
          </w:p>
          <w:p>
            <w:pPr>
              <w:spacing w:line="250" w:lineRule="auto"/>
            </w:pPr>
          </w:p>
          <w:p>
            <w:pPr>
              <w:spacing w:line="251" w:lineRule="auto"/>
            </w:pPr>
          </w:p>
          <w:p>
            <w:pPr>
              <w:spacing w:line="251" w:lineRule="auto"/>
            </w:pPr>
          </w:p>
          <w:p>
            <w:pPr>
              <w:spacing w:before="65" w:line="238" w:lineRule="auto"/>
              <w:ind w:left="108" w:right="83" w:firstLine="21"/>
              <w:rPr>
                <w:rFonts w:ascii="仿宋" w:hAnsi="仿宋" w:eastAsia="仿宋" w:cs="仿宋"/>
                <w:sz w:val="20"/>
                <w:szCs w:val="20"/>
              </w:rPr>
            </w:pPr>
            <w:r>
              <w:rPr>
                <w:rFonts w:ascii="仿宋" w:hAnsi="仿宋" w:eastAsia="仿宋" w:cs="仿宋"/>
                <w:spacing w:val="6"/>
                <w:sz w:val="20"/>
                <w:szCs w:val="20"/>
              </w:rPr>
              <w:t>效益指</w:t>
            </w:r>
            <w:r>
              <w:rPr>
                <w:rFonts w:ascii="仿宋" w:hAnsi="仿宋" w:eastAsia="仿宋" w:cs="仿宋"/>
                <w:spacing w:val="5"/>
                <w:sz w:val="20"/>
                <w:szCs w:val="20"/>
              </w:rPr>
              <w:t>标</w:t>
            </w:r>
            <w:r>
              <w:rPr>
                <w:rFonts w:ascii="仿宋" w:hAnsi="仿宋" w:eastAsia="仿宋" w:cs="仿宋"/>
                <w:sz w:val="20"/>
                <w:szCs w:val="20"/>
              </w:rPr>
              <w:t xml:space="preserve"> </w:t>
            </w:r>
            <w:r>
              <w:rPr>
                <w:rFonts w:ascii="仿宋" w:hAnsi="仿宋" w:eastAsia="仿宋" w:cs="仿宋"/>
                <w:spacing w:val="22"/>
                <w:sz w:val="20"/>
                <w:szCs w:val="20"/>
              </w:rPr>
              <w:t>(</w:t>
            </w:r>
            <w:r>
              <w:rPr>
                <w:rFonts w:ascii="Times New Roman" w:hAnsi="Times New Roman" w:eastAsia="Times New Roman" w:cs="Times New Roman"/>
                <w:spacing w:val="22"/>
                <w:sz w:val="20"/>
                <w:szCs w:val="20"/>
              </w:rPr>
              <w:t xml:space="preserve">30 </w:t>
            </w:r>
            <w:r>
              <w:rPr>
                <w:rFonts w:ascii="仿宋" w:hAnsi="仿宋" w:eastAsia="仿宋" w:cs="仿宋"/>
                <w:spacing w:val="22"/>
                <w:sz w:val="20"/>
                <w:szCs w:val="20"/>
              </w:rPr>
              <w:t>分</w:t>
            </w:r>
            <w:r>
              <w:rPr>
                <w:rFonts w:ascii="仿宋" w:hAnsi="仿宋" w:eastAsia="仿宋" w:cs="仿宋"/>
                <w:spacing w:val="21"/>
                <w:sz w:val="20"/>
                <w:szCs w:val="20"/>
              </w:rPr>
              <w:t>)</w:t>
            </w:r>
          </w:p>
        </w:tc>
        <w:tc>
          <w:tcPr>
            <w:tcW w:w="1033" w:type="dxa"/>
            <w:tcBorders>
              <w:bottom w:val="nil"/>
            </w:tcBorders>
          </w:tcPr>
          <w:p>
            <w:pPr>
              <w:spacing w:before="144" w:line="237" w:lineRule="auto"/>
              <w:ind w:left="217" w:right="200" w:hanging="6"/>
              <w:rPr>
                <w:rFonts w:ascii="仿宋" w:hAnsi="仿宋" w:eastAsia="仿宋" w:cs="仿宋"/>
                <w:sz w:val="20"/>
                <w:szCs w:val="20"/>
              </w:rPr>
            </w:pPr>
            <w:r>
              <w:rPr>
                <w:rFonts w:ascii="仿宋" w:hAnsi="仿宋" w:eastAsia="仿宋" w:cs="仿宋"/>
                <w:spacing w:val="5"/>
                <w:sz w:val="20"/>
                <w:szCs w:val="20"/>
              </w:rPr>
              <w:t>经济效</w:t>
            </w:r>
            <w:r>
              <w:rPr>
                <w:rFonts w:ascii="仿宋" w:hAnsi="仿宋" w:eastAsia="仿宋" w:cs="仿宋"/>
                <w:sz w:val="20"/>
                <w:szCs w:val="20"/>
              </w:rPr>
              <w:t xml:space="preserve"> </w:t>
            </w:r>
            <w:r>
              <w:rPr>
                <w:rFonts w:ascii="仿宋" w:hAnsi="仿宋" w:eastAsia="仿宋" w:cs="仿宋"/>
                <w:spacing w:val="3"/>
                <w:sz w:val="20"/>
                <w:szCs w:val="20"/>
              </w:rPr>
              <w:t>益指标</w:t>
            </w:r>
          </w:p>
        </w:tc>
        <w:tc>
          <w:tcPr>
            <w:tcW w:w="1269" w:type="dxa"/>
          </w:tcPr>
          <w:p>
            <w:pPr>
              <w:rPr>
                <w:rFonts w:hint="eastAsia" w:ascii="仿宋" w:hAnsi="仿宋" w:eastAsia="仿宋" w:cs="仿宋"/>
                <w:sz w:val="18"/>
                <w:szCs w:val="18"/>
              </w:rPr>
            </w:pPr>
            <w:r>
              <w:rPr>
                <w:rFonts w:hint="eastAsia" w:ascii="仿宋" w:hAnsi="仿宋" w:eastAsia="仿宋" w:cs="仿宋"/>
                <w:sz w:val="18"/>
                <w:szCs w:val="18"/>
              </w:rPr>
              <w:t>普惠式教学，完善场馆管理，提高经济效益</w:t>
            </w:r>
          </w:p>
        </w:tc>
        <w:tc>
          <w:tcPr>
            <w:tcW w:w="924" w:type="dxa"/>
          </w:tcPr>
          <w:p>
            <w:pPr>
              <w:rPr>
                <w:rFonts w:hint="eastAsia" w:ascii="仿宋" w:hAnsi="仿宋" w:eastAsia="仿宋" w:cs="仿宋"/>
                <w:sz w:val="18"/>
                <w:szCs w:val="18"/>
              </w:rPr>
            </w:pPr>
            <w:r>
              <w:rPr>
                <w:rFonts w:hint="eastAsia" w:ascii="仿宋" w:hAnsi="仿宋" w:eastAsia="仿宋" w:cs="仿宋"/>
                <w:sz w:val="18"/>
                <w:szCs w:val="18"/>
              </w:rPr>
              <w:t>项目预计</w:t>
            </w:r>
            <w:r>
              <w:rPr>
                <w:rFonts w:hint="eastAsia" w:ascii="仿宋" w:hAnsi="仿宋" w:eastAsia="仿宋" w:cs="仿宋"/>
                <w:sz w:val="18"/>
                <w:szCs w:val="18"/>
                <w:lang w:val="en-US" w:eastAsia="zh-CN"/>
              </w:rPr>
              <w:t>6332.5</w:t>
            </w:r>
            <w:r>
              <w:rPr>
                <w:rFonts w:hint="eastAsia" w:ascii="仿宋" w:hAnsi="仿宋" w:eastAsia="仿宋" w:cs="仿宋"/>
                <w:sz w:val="18"/>
                <w:szCs w:val="18"/>
              </w:rPr>
              <w:t>万元</w:t>
            </w:r>
          </w:p>
        </w:tc>
        <w:tc>
          <w:tcPr>
            <w:tcW w:w="1394" w:type="dxa"/>
          </w:tcPr>
          <w:p>
            <w:pPr>
              <w:rPr>
                <w:rFonts w:hint="eastAsia" w:ascii="仿宋" w:hAnsi="仿宋" w:eastAsia="仿宋" w:cs="仿宋"/>
                <w:sz w:val="18"/>
                <w:szCs w:val="18"/>
              </w:rPr>
            </w:pPr>
            <w:r>
              <w:rPr>
                <w:rFonts w:hint="eastAsia" w:ascii="仿宋" w:hAnsi="仿宋" w:eastAsia="仿宋" w:cs="仿宋"/>
                <w:sz w:val="18"/>
                <w:szCs w:val="18"/>
                <w:lang w:val="en-US" w:eastAsia="zh-CN"/>
              </w:rPr>
              <w:t>整体实际支出4664.35万元</w:t>
            </w:r>
          </w:p>
        </w:tc>
        <w:tc>
          <w:tcPr>
            <w:tcW w:w="68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07" w:type="dxa"/>
          </w:tcPr>
          <w:p>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1103"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990" w:type="dxa"/>
            <w:vMerge w:val="continue"/>
            <w:tcBorders>
              <w:top w:val="nil"/>
              <w:bottom w:val="nil"/>
            </w:tcBorders>
            <w:textDirection w:val="tbRlV"/>
          </w:tcPr>
          <w:p/>
        </w:tc>
        <w:tc>
          <w:tcPr>
            <w:tcW w:w="1079" w:type="dxa"/>
            <w:vMerge w:val="continue"/>
            <w:tcBorders>
              <w:top w:val="nil"/>
              <w:bottom w:val="nil"/>
            </w:tcBorders>
          </w:tcPr>
          <w:p/>
        </w:tc>
        <w:tc>
          <w:tcPr>
            <w:tcW w:w="1033" w:type="dxa"/>
            <w:tcBorders>
              <w:bottom w:val="nil"/>
            </w:tcBorders>
          </w:tcPr>
          <w:p>
            <w:pPr>
              <w:spacing w:before="145" w:line="237" w:lineRule="auto"/>
              <w:ind w:left="217" w:right="200" w:hanging="7"/>
              <w:rPr>
                <w:rFonts w:ascii="仿宋" w:hAnsi="仿宋" w:eastAsia="仿宋" w:cs="仿宋"/>
                <w:sz w:val="20"/>
                <w:szCs w:val="20"/>
              </w:rPr>
            </w:pPr>
            <w:r>
              <w:rPr>
                <w:rFonts w:ascii="仿宋" w:hAnsi="仿宋" w:eastAsia="仿宋" w:cs="仿宋"/>
                <w:spacing w:val="6"/>
                <w:sz w:val="20"/>
                <w:szCs w:val="20"/>
              </w:rPr>
              <w:t>社</w:t>
            </w:r>
            <w:r>
              <w:rPr>
                <w:rFonts w:ascii="仿宋" w:hAnsi="仿宋" w:eastAsia="仿宋" w:cs="仿宋"/>
                <w:spacing w:val="5"/>
                <w:sz w:val="20"/>
                <w:szCs w:val="20"/>
              </w:rPr>
              <w:t>会效</w:t>
            </w:r>
            <w:r>
              <w:rPr>
                <w:rFonts w:ascii="仿宋" w:hAnsi="仿宋" w:eastAsia="仿宋" w:cs="仿宋"/>
                <w:sz w:val="20"/>
                <w:szCs w:val="20"/>
              </w:rPr>
              <w:t xml:space="preserve"> </w:t>
            </w:r>
            <w:r>
              <w:rPr>
                <w:rFonts w:ascii="仿宋" w:hAnsi="仿宋" w:eastAsia="仿宋" w:cs="仿宋"/>
                <w:spacing w:val="3"/>
                <w:sz w:val="20"/>
                <w:szCs w:val="20"/>
              </w:rPr>
              <w:t>益指标</w:t>
            </w:r>
          </w:p>
        </w:tc>
        <w:tc>
          <w:tcPr>
            <w:tcW w:w="1269" w:type="dxa"/>
          </w:tcPr>
          <w:p>
            <w:pPr>
              <w:rPr>
                <w:rFonts w:hint="eastAsia" w:ascii="仿宋" w:hAnsi="仿宋" w:eastAsia="仿宋" w:cs="仿宋"/>
                <w:sz w:val="18"/>
                <w:szCs w:val="18"/>
              </w:rPr>
            </w:pPr>
            <w:r>
              <w:rPr>
                <w:rFonts w:hint="eastAsia" w:ascii="仿宋" w:hAnsi="仿宋" w:eastAsia="仿宋" w:cs="仿宋"/>
                <w:sz w:val="18"/>
                <w:szCs w:val="18"/>
              </w:rPr>
              <w:t>党的十九届六中全会指出坚持把立德树人作为根本任务，培养德智体美劳全面发展的社会主义建设者和接班人。落实“双减”政策，坚持以人民为中心发展教育，不断促进教育发展成果更多更公平惠及全体人民。湖南省第十二次党代会指出，要办好人民满意教育。</w:t>
            </w:r>
          </w:p>
        </w:tc>
        <w:tc>
          <w:tcPr>
            <w:tcW w:w="924" w:type="dxa"/>
          </w:tcPr>
          <w:p>
            <w:pPr>
              <w:rPr>
                <w:rFonts w:hint="eastAsia" w:ascii="仿宋" w:hAnsi="仿宋" w:eastAsia="仿宋" w:cs="仿宋"/>
                <w:sz w:val="18"/>
                <w:szCs w:val="18"/>
              </w:rPr>
            </w:pPr>
            <w:r>
              <w:rPr>
                <w:rFonts w:hint="eastAsia" w:ascii="仿宋" w:hAnsi="仿宋" w:eastAsia="仿宋" w:cs="仿宋"/>
                <w:sz w:val="18"/>
                <w:szCs w:val="18"/>
              </w:rPr>
              <w:t>完成指标内容</w:t>
            </w:r>
          </w:p>
        </w:tc>
        <w:tc>
          <w:tcPr>
            <w:tcW w:w="1394" w:type="dxa"/>
          </w:tcPr>
          <w:p>
            <w:pPr>
              <w:rPr>
                <w:rFonts w:hint="eastAsia" w:ascii="仿宋" w:hAnsi="仿宋" w:eastAsia="仿宋" w:cs="仿宋"/>
                <w:sz w:val="18"/>
                <w:szCs w:val="18"/>
              </w:rPr>
            </w:pPr>
            <w:r>
              <w:rPr>
                <w:rFonts w:hint="eastAsia" w:ascii="仿宋" w:hAnsi="仿宋" w:eastAsia="仿宋" w:cs="仿宋"/>
                <w:sz w:val="18"/>
                <w:szCs w:val="18"/>
                <w:lang w:val="en-US" w:eastAsia="zh-CN"/>
              </w:rPr>
              <w:t>落实政策，以</w:t>
            </w:r>
            <w:r>
              <w:rPr>
                <w:rFonts w:ascii="仿宋" w:hAnsi="仿宋" w:eastAsia="仿宋" w:cs="仿宋"/>
                <w:spacing w:val="8"/>
                <w:sz w:val="18"/>
                <w:szCs w:val="18"/>
              </w:rPr>
              <w:t>加强思想道德教育为核心，以发展素质教育为方向，通过特色鲜明的校外活动及课程体系，广泛开展思想道德、文艺体育、科学技术普及、劳动与社会实践、夏冬令营、游戏娱乐等各类活动，服务引导广大青少年快乐生活、全面发展、健康成长。</w:t>
            </w:r>
          </w:p>
        </w:tc>
        <w:tc>
          <w:tcPr>
            <w:tcW w:w="68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07" w:type="dxa"/>
          </w:tcPr>
          <w:p>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1103"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90" w:type="dxa"/>
            <w:vMerge w:val="continue"/>
            <w:tcBorders>
              <w:top w:val="nil"/>
              <w:bottom w:val="nil"/>
            </w:tcBorders>
            <w:textDirection w:val="tbRlV"/>
          </w:tcPr>
          <w:p/>
        </w:tc>
        <w:tc>
          <w:tcPr>
            <w:tcW w:w="1079" w:type="dxa"/>
            <w:vMerge w:val="continue"/>
            <w:tcBorders>
              <w:top w:val="nil"/>
              <w:bottom w:val="nil"/>
            </w:tcBorders>
          </w:tcPr>
          <w:p/>
        </w:tc>
        <w:tc>
          <w:tcPr>
            <w:tcW w:w="1033" w:type="dxa"/>
            <w:tcBorders>
              <w:bottom w:val="nil"/>
            </w:tcBorders>
          </w:tcPr>
          <w:p>
            <w:pPr>
              <w:spacing w:before="144" w:line="237" w:lineRule="auto"/>
              <w:ind w:left="217" w:right="200" w:hanging="11"/>
              <w:rPr>
                <w:rFonts w:ascii="仿宋" w:hAnsi="仿宋" w:eastAsia="仿宋" w:cs="仿宋"/>
                <w:sz w:val="20"/>
                <w:szCs w:val="20"/>
              </w:rPr>
            </w:pPr>
            <w:r>
              <w:rPr>
                <w:rFonts w:ascii="仿宋" w:hAnsi="仿宋" w:eastAsia="仿宋" w:cs="仿宋"/>
                <w:spacing w:val="7"/>
                <w:sz w:val="20"/>
                <w:szCs w:val="20"/>
              </w:rPr>
              <w:t>环境</w:t>
            </w:r>
            <w:r>
              <w:rPr>
                <w:rFonts w:ascii="仿宋" w:hAnsi="仿宋" w:eastAsia="仿宋" w:cs="仿宋"/>
                <w:spacing w:val="6"/>
                <w:sz w:val="20"/>
                <w:szCs w:val="20"/>
              </w:rPr>
              <w:t>效</w:t>
            </w:r>
            <w:r>
              <w:rPr>
                <w:rFonts w:ascii="仿宋" w:hAnsi="仿宋" w:eastAsia="仿宋" w:cs="仿宋"/>
                <w:sz w:val="20"/>
                <w:szCs w:val="20"/>
              </w:rPr>
              <w:t xml:space="preserve"> </w:t>
            </w:r>
            <w:r>
              <w:rPr>
                <w:rFonts w:ascii="仿宋" w:hAnsi="仿宋" w:eastAsia="仿宋" w:cs="仿宋"/>
                <w:spacing w:val="3"/>
                <w:sz w:val="20"/>
                <w:szCs w:val="20"/>
              </w:rPr>
              <w:t>益指标</w:t>
            </w:r>
          </w:p>
        </w:tc>
        <w:tc>
          <w:tcPr>
            <w:tcW w:w="1269" w:type="dxa"/>
          </w:tcPr>
          <w:p>
            <w:pPr>
              <w:rPr>
                <w:rFonts w:hint="eastAsia" w:ascii="仿宋" w:hAnsi="仿宋" w:eastAsia="仿宋" w:cs="仿宋"/>
                <w:sz w:val="18"/>
                <w:szCs w:val="18"/>
              </w:rPr>
            </w:pPr>
            <w:r>
              <w:rPr>
                <w:rFonts w:ascii="宋体" w:hAnsi="宋体" w:eastAsia="宋体" w:cs="宋体"/>
                <w:spacing w:val="16"/>
                <w:sz w:val="15"/>
                <w:szCs w:val="15"/>
              </w:rPr>
              <w:t>生</w:t>
            </w:r>
            <w:r>
              <w:rPr>
                <w:rFonts w:ascii="宋体" w:hAnsi="宋体" w:eastAsia="宋体" w:cs="宋体"/>
                <w:spacing w:val="12"/>
                <w:sz w:val="15"/>
                <w:szCs w:val="15"/>
              </w:rPr>
              <w:t>态、节能、</w:t>
            </w:r>
            <w:r>
              <w:rPr>
                <w:rFonts w:ascii="宋体" w:hAnsi="宋体" w:eastAsia="宋体" w:cs="宋体"/>
                <w:spacing w:val="13"/>
                <w:sz w:val="15"/>
                <w:szCs w:val="15"/>
              </w:rPr>
              <w:t>环保管理工</w:t>
            </w:r>
            <w:r>
              <w:rPr>
                <w:rFonts w:ascii="宋体" w:hAnsi="宋体" w:eastAsia="宋体" w:cs="宋体"/>
                <w:spacing w:val="12"/>
                <w:sz w:val="15"/>
                <w:szCs w:val="15"/>
              </w:rPr>
              <w:t>作</w:t>
            </w:r>
          </w:p>
        </w:tc>
        <w:tc>
          <w:tcPr>
            <w:tcW w:w="924" w:type="dxa"/>
          </w:tcPr>
          <w:p>
            <w:pPr>
              <w:rPr>
                <w:rFonts w:hint="eastAsia" w:ascii="仿宋" w:hAnsi="仿宋" w:eastAsia="仿宋" w:cs="仿宋"/>
                <w:sz w:val="18"/>
                <w:szCs w:val="18"/>
              </w:rPr>
            </w:pPr>
            <w:r>
              <w:rPr>
                <w:rFonts w:ascii="宋体" w:hAnsi="宋体" w:eastAsia="宋体" w:cs="宋体"/>
                <w:spacing w:val="13"/>
                <w:sz w:val="15"/>
                <w:szCs w:val="15"/>
              </w:rPr>
              <w:t>做好生态、</w:t>
            </w:r>
            <w:r>
              <w:rPr>
                <w:rFonts w:ascii="宋体" w:hAnsi="宋体" w:eastAsia="宋体" w:cs="宋体"/>
                <w:spacing w:val="12"/>
                <w:sz w:val="15"/>
                <w:szCs w:val="15"/>
              </w:rPr>
              <w:t>节</w:t>
            </w:r>
            <w:r>
              <w:rPr>
                <w:rFonts w:ascii="宋体" w:hAnsi="宋体" w:eastAsia="宋体" w:cs="宋体"/>
                <w:spacing w:val="14"/>
                <w:sz w:val="15"/>
                <w:szCs w:val="15"/>
              </w:rPr>
              <w:t>能</w:t>
            </w:r>
            <w:r>
              <w:rPr>
                <w:rFonts w:ascii="宋体" w:hAnsi="宋体" w:eastAsia="宋体" w:cs="宋体"/>
                <w:spacing w:val="13"/>
                <w:sz w:val="15"/>
                <w:szCs w:val="15"/>
              </w:rPr>
              <w:t>、环保管理工</w:t>
            </w:r>
            <w:r>
              <w:rPr>
                <w:rFonts w:ascii="宋体" w:hAnsi="宋体" w:eastAsia="宋体" w:cs="宋体"/>
                <w:spacing w:val="14"/>
                <w:sz w:val="15"/>
                <w:szCs w:val="15"/>
              </w:rPr>
              <w:t>作</w:t>
            </w:r>
            <w:r>
              <w:rPr>
                <w:rFonts w:ascii="宋体" w:hAnsi="宋体" w:eastAsia="宋体" w:cs="宋体"/>
                <w:spacing w:val="13"/>
                <w:sz w:val="15"/>
                <w:szCs w:val="15"/>
              </w:rPr>
              <w:t>，不浪费水电</w:t>
            </w:r>
            <w:r>
              <w:rPr>
                <w:rFonts w:ascii="宋体" w:hAnsi="宋体" w:eastAsia="宋体" w:cs="宋体"/>
                <w:sz w:val="15"/>
                <w:szCs w:val="15"/>
              </w:rPr>
              <w:t xml:space="preserve"> </w:t>
            </w:r>
            <w:r>
              <w:rPr>
                <w:rFonts w:ascii="宋体" w:hAnsi="宋体" w:eastAsia="宋体" w:cs="宋体"/>
                <w:spacing w:val="2"/>
                <w:sz w:val="15"/>
                <w:szCs w:val="15"/>
              </w:rPr>
              <w:t>气</w:t>
            </w:r>
          </w:p>
        </w:tc>
        <w:tc>
          <w:tcPr>
            <w:tcW w:w="1394" w:type="dxa"/>
          </w:tcPr>
          <w:p>
            <w:pPr>
              <w:rPr>
                <w:rFonts w:hint="eastAsia" w:ascii="仿宋" w:hAnsi="仿宋" w:eastAsia="仿宋" w:cs="仿宋"/>
                <w:sz w:val="18"/>
                <w:szCs w:val="18"/>
              </w:rPr>
            </w:pPr>
            <w:r>
              <w:rPr>
                <w:rFonts w:ascii="宋体" w:hAnsi="宋体" w:eastAsia="宋体" w:cs="宋体"/>
                <w:spacing w:val="13"/>
                <w:sz w:val="15"/>
                <w:szCs w:val="15"/>
              </w:rPr>
              <w:t>做好生态、</w:t>
            </w:r>
            <w:r>
              <w:rPr>
                <w:rFonts w:ascii="宋体" w:hAnsi="宋体" w:eastAsia="宋体" w:cs="宋体"/>
                <w:spacing w:val="12"/>
                <w:sz w:val="15"/>
                <w:szCs w:val="15"/>
              </w:rPr>
              <w:t>节</w:t>
            </w:r>
            <w:r>
              <w:rPr>
                <w:rFonts w:ascii="宋体" w:hAnsi="宋体" w:eastAsia="宋体" w:cs="宋体"/>
                <w:sz w:val="15"/>
                <w:szCs w:val="15"/>
              </w:rPr>
              <w:t xml:space="preserve"> </w:t>
            </w:r>
            <w:r>
              <w:rPr>
                <w:rFonts w:ascii="宋体" w:hAnsi="宋体" w:eastAsia="宋体" w:cs="宋体"/>
                <w:spacing w:val="14"/>
                <w:sz w:val="15"/>
                <w:szCs w:val="15"/>
              </w:rPr>
              <w:t>能</w:t>
            </w:r>
            <w:r>
              <w:rPr>
                <w:rFonts w:ascii="宋体" w:hAnsi="宋体" w:eastAsia="宋体" w:cs="宋体"/>
                <w:spacing w:val="13"/>
                <w:sz w:val="15"/>
                <w:szCs w:val="15"/>
              </w:rPr>
              <w:t>、环保管理工</w:t>
            </w:r>
            <w:r>
              <w:rPr>
                <w:rFonts w:ascii="宋体" w:hAnsi="宋体" w:eastAsia="宋体" w:cs="宋体"/>
                <w:spacing w:val="14"/>
                <w:sz w:val="15"/>
                <w:szCs w:val="15"/>
              </w:rPr>
              <w:t>作</w:t>
            </w:r>
            <w:r>
              <w:rPr>
                <w:rFonts w:ascii="宋体" w:hAnsi="宋体" w:eastAsia="宋体" w:cs="宋体"/>
                <w:spacing w:val="13"/>
                <w:sz w:val="15"/>
                <w:szCs w:val="15"/>
              </w:rPr>
              <w:t>，不浪费水电</w:t>
            </w:r>
            <w:r>
              <w:rPr>
                <w:rFonts w:ascii="宋体" w:hAnsi="宋体" w:eastAsia="宋体" w:cs="宋体"/>
                <w:spacing w:val="2"/>
                <w:sz w:val="15"/>
                <w:szCs w:val="15"/>
              </w:rPr>
              <w:t>气</w:t>
            </w:r>
          </w:p>
        </w:tc>
        <w:tc>
          <w:tcPr>
            <w:tcW w:w="680" w:type="dxa"/>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907" w:type="dxa"/>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103" w:type="dxa"/>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90" w:type="dxa"/>
            <w:vMerge w:val="continue"/>
            <w:tcBorders>
              <w:top w:val="nil"/>
              <w:bottom w:val="nil"/>
            </w:tcBorders>
            <w:textDirection w:val="tbRlV"/>
          </w:tcPr>
          <w:p/>
        </w:tc>
        <w:tc>
          <w:tcPr>
            <w:tcW w:w="1079" w:type="dxa"/>
            <w:vMerge w:val="continue"/>
            <w:tcBorders>
              <w:top w:val="nil"/>
              <w:bottom w:val="nil"/>
            </w:tcBorders>
          </w:tcPr>
          <w:p/>
        </w:tc>
        <w:tc>
          <w:tcPr>
            <w:tcW w:w="1033" w:type="dxa"/>
            <w:tcBorders>
              <w:bottom w:val="nil"/>
            </w:tcBorders>
          </w:tcPr>
          <w:p>
            <w:pPr>
              <w:spacing w:before="80" w:line="232" w:lineRule="auto"/>
              <w:ind w:left="314" w:right="200" w:hanging="99"/>
              <w:rPr>
                <w:rFonts w:ascii="仿宋" w:hAnsi="仿宋" w:eastAsia="仿宋" w:cs="仿宋"/>
                <w:sz w:val="20"/>
                <w:szCs w:val="20"/>
              </w:rPr>
            </w:pPr>
            <w:r>
              <w:rPr>
                <w:rFonts w:ascii="仿宋" w:hAnsi="仿宋" w:eastAsia="仿宋" w:cs="仿宋"/>
                <w:spacing w:val="4"/>
                <w:sz w:val="20"/>
                <w:szCs w:val="20"/>
              </w:rPr>
              <w:t>可持</w:t>
            </w:r>
            <w:r>
              <w:rPr>
                <w:rFonts w:ascii="仿宋" w:hAnsi="仿宋" w:eastAsia="仿宋" w:cs="仿宋"/>
                <w:spacing w:val="3"/>
                <w:sz w:val="20"/>
                <w:szCs w:val="20"/>
              </w:rPr>
              <w:t>续</w:t>
            </w:r>
            <w:r>
              <w:rPr>
                <w:rFonts w:ascii="仿宋" w:hAnsi="仿宋" w:eastAsia="仿宋" w:cs="仿宋"/>
                <w:sz w:val="20"/>
                <w:szCs w:val="20"/>
              </w:rPr>
              <w:t xml:space="preserve"> </w:t>
            </w:r>
            <w:r>
              <w:rPr>
                <w:rFonts w:ascii="仿宋" w:hAnsi="仿宋" w:eastAsia="仿宋" w:cs="仿宋"/>
                <w:spacing w:val="4"/>
                <w:sz w:val="20"/>
                <w:szCs w:val="20"/>
              </w:rPr>
              <w:t>影</w:t>
            </w:r>
            <w:r>
              <w:rPr>
                <w:rFonts w:ascii="仿宋" w:hAnsi="仿宋" w:eastAsia="仿宋" w:cs="仿宋"/>
                <w:spacing w:val="3"/>
                <w:sz w:val="20"/>
                <w:szCs w:val="20"/>
              </w:rPr>
              <w:t>响</w:t>
            </w:r>
            <w:r>
              <w:rPr>
                <w:rFonts w:ascii="仿宋" w:hAnsi="仿宋" w:eastAsia="仿宋" w:cs="仿宋"/>
                <w:sz w:val="20"/>
                <w:szCs w:val="20"/>
              </w:rPr>
              <w:t xml:space="preserve"> </w:t>
            </w:r>
            <w:r>
              <w:rPr>
                <w:rFonts w:ascii="仿宋" w:hAnsi="仿宋" w:eastAsia="仿宋" w:cs="仿宋"/>
                <w:spacing w:val="4"/>
                <w:sz w:val="20"/>
                <w:szCs w:val="20"/>
              </w:rPr>
              <w:t>指</w:t>
            </w:r>
            <w:r>
              <w:rPr>
                <w:rFonts w:ascii="仿宋" w:hAnsi="仿宋" w:eastAsia="仿宋" w:cs="仿宋"/>
                <w:spacing w:val="3"/>
                <w:sz w:val="20"/>
                <w:szCs w:val="20"/>
              </w:rPr>
              <w:t>标</w:t>
            </w:r>
          </w:p>
        </w:tc>
        <w:tc>
          <w:tcPr>
            <w:tcW w:w="1269" w:type="dxa"/>
          </w:tcPr>
          <w:p>
            <w:pPr>
              <w:rPr>
                <w:rFonts w:hint="eastAsia" w:ascii="仿宋" w:hAnsi="仿宋" w:eastAsia="仿宋" w:cs="仿宋"/>
                <w:sz w:val="18"/>
                <w:szCs w:val="18"/>
              </w:rPr>
            </w:pPr>
            <w:r>
              <w:rPr>
                <w:rFonts w:hint="eastAsia" w:ascii="仿宋" w:hAnsi="仿宋" w:eastAsia="仿宋" w:cs="仿宋"/>
                <w:sz w:val="18"/>
                <w:szCs w:val="18"/>
              </w:rPr>
              <w:t>履行青少年宫 部门职责，服 务青少年成长、推动社会教育事业发展</w:t>
            </w:r>
          </w:p>
        </w:tc>
        <w:tc>
          <w:tcPr>
            <w:tcW w:w="924" w:type="dxa"/>
          </w:tcPr>
          <w:p>
            <w:pPr>
              <w:rPr>
                <w:rFonts w:hint="eastAsia" w:ascii="仿宋" w:hAnsi="仿宋" w:eastAsia="仿宋" w:cs="仿宋"/>
                <w:sz w:val="18"/>
                <w:szCs w:val="18"/>
              </w:rPr>
            </w:pPr>
            <w:r>
              <w:rPr>
                <w:rFonts w:hint="eastAsia" w:ascii="仿宋" w:hAnsi="仿宋" w:eastAsia="仿宋" w:cs="仿宋"/>
                <w:sz w:val="18"/>
                <w:szCs w:val="18"/>
              </w:rPr>
              <w:t>持续做好青少年社会教育</w:t>
            </w:r>
          </w:p>
        </w:tc>
        <w:tc>
          <w:tcPr>
            <w:tcW w:w="1394" w:type="dxa"/>
          </w:tcPr>
          <w:p>
            <w:pPr>
              <w:rPr>
                <w:rFonts w:hint="eastAsia" w:ascii="仿宋" w:hAnsi="仿宋" w:eastAsia="仿宋" w:cs="仿宋"/>
                <w:sz w:val="18"/>
                <w:szCs w:val="18"/>
              </w:rPr>
            </w:pPr>
            <w:r>
              <w:rPr>
                <w:rFonts w:hint="eastAsia" w:ascii="仿宋" w:hAnsi="仿宋" w:eastAsia="仿宋" w:cs="仿宋"/>
                <w:sz w:val="18"/>
                <w:szCs w:val="18"/>
              </w:rPr>
              <w:t>做好服务青少年 成长、推动社会 教育事业发展</w:t>
            </w:r>
          </w:p>
        </w:tc>
        <w:tc>
          <w:tcPr>
            <w:tcW w:w="680" w:type="dxa"/>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907" w:type="dxa"/>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103" w:type="dxa"/>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990" w:type="dxa"/>
            <w:vMerge w:val="continue"/>
            <w:tcBorders>
              <w:top w:val="nil"/>
              <w:bottom w:val="nil"/>
            </w:tcBorders>
            <w:textDirection w:val="tbRlV"/>
          </w:tcPr>
          <w:p/>
        </w:tc>
        <w:tc>
          <w:tcPr>
            <w:tcW w:w="1079" w:type="dxa"/>
            <w:tcBorders>
              <w:bottom w:val="nil"/>
            </w:tcBorders>
          </w:tcPr>
          <w:p>
            <w:pPr>
              <w:spacing w:before="102" w:line="222" w:lineRule="auto"/>
              <w:ind w:left="238"/>
              <w:rPr>
                <w:rFonts w:ascii="仿宋" w:hAnsi="仿宋" w:eastAsia="仿宋" w:cs="仿宋"/>
                <w:sz w:val="20"/>
                <w:szCs w:val="20"/>
              </w:rPr>
            </w:pPr>
            <w:r>
              <w:rPr>
                <w:rFonts w:ascii="仿宋" w:hAnsi="仿宋" w:eastAsia="仿宋" w:cs="仿宋"/>
                <w:spacing w:val="4"/>
                <w:sz w:val="20"/>
                <w:szCs w:val="20"/>
              </w:rPr>
              <w:t>满意</w:t>
            </w:r>
            <w:r>
              <w:rPr>
                <w:rFonts w:ascii="仿宋" w:hAnsi="仿宋" w:eastAsia="仿宋" w:cs="仿宋"/>
                <w:spacing w:val="3"/>
                <w:sz w:val="20"/>
                <w:szCs w:val="20"/>
              </w:rPr>
              <w:t>度</w:t>
            </w:r>
          </w:p>
          <w:p>
            <w:pPr>
              <w:spacing w:line="221" w:lineRule="auto"/>
              <w:ind w:left="335"/>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p>
            <w:pPr>
              <w:spacing w:line="226" w:lineRule="auto"/>
              <w:ind w:left="108"/>
              <w:rPr>
                <w:rFonts w:ascii="仿宋" w:hAnsi="仿宋" w:eastAsia="仿宋" w:cs="仿宋"/>
                <w:sz w:val="20"/>
                <w:szCs w:val="20"/>
              </w:rPr>
            </w:pPr>
            <w:r>
              <w:rPr>
                <w:rFonts w:ascii="仿宋" w:hAnsi="仿宋" w:eastAsia="仿宋" w:cs="仿宋"/>
                <w:spacing w:val="7"/>
                <w:sz w:val="20"/>
                <w:szCs w:val="20"/>
              </w:rPr>
              <w:t>(</w:t>
            </w:r>
            <w:r>
              <w:rPr>
                <w:rFonts w:ascii="仿宋" w:hAnsi="仿宋" w:eastAsia="仿宋" w:cs="仿宋"/>
                <w:spacing w:val="4"/>
                <w:sz w:val="20"/>
                <w:szCs w:val="20"/>
              </w:rPr>
              <w:t xml:space="preserve"> </w:t>
            </w:r>
            <w:r>
              <w:rPr>
                <w:rFonts w:ascii="Times New Roman" w:hAnsi="Times New Roman" w:eastAsia="Times New Roman" w:cs="Times New Roman"/>
                <w:spacing w:val="4"/>
                <w:sz w:val="20"/>
                <w:szCs w:val="20"/>
              </w:rPr>
              <w:t xml:space="preserve">10 </w:t>
            </w:r>
            <w:r>
              <w:rPr>
                <w:rFonts w:ascii="仿宋" w:hAnsi="仿宋" w:eastAsia="仿宋" w:cs="仿宋"/>
                <w:spacing w:val="4"/>
                <w:sz w:val="20"/>
                <w:szCs w:val="20"/>
              </w:rPr>
              <w:t>分)</w:t>
            </w:r>
          </w:p>
        </w:tc>
        <w:tc>
          <w:tcPr>
            <w:tcW w:w="1033" w:type="dxa"/>
            <w:tcBorders>
              <w:bottom w:val="nil"/>
            </w:tcBorders>
          </w:tcPr>
          <w:p>
            <w:pPr>
              <w:spacing w:before="102" w:line="232" w:lineRule="auto"/>
              <w:ind w:left="205" w:right="200" w:firstLine="3"/>
              <w:rPr>
                <w:rFonts w:ascii="仿宋" w:hAnsi="仿宋" w:eastAsia="仿宋" w:cs="仿宋"/>
                <w:sz w:val="20"/>
                <w:szCs w:val="20"/>
              </w:rPr>
            </w:pPr>
            <w:r>
              <w:rPr>
                <w:rFonts w:ascii="仿宋" w:hAnsi="仿宋" w:eastAsia="仿宋" w:cs="仿宋"/>
                <w:spacing w:val="6"/>
                <w:sz w:val="20"/>
                <w:szCs w:val="20"/>
              </w:rPr>
              <w:t>服务对</w:t>
            </w:r>
            <w:r>
              <w:rPr>
                <w:rFonts w:ascii="仿宋" w:hAnsi="仿宋" w:eastAsia="仿宋" w:cs="仿宋"/>
                <w:sz w:val="20"/>
                <w:szCs w:val="20"/>
              </w:rPr>
              <w:t xml:space="preserve"> </w:t>
            </w:r>
            <w:r>
              <w:rPr>
                <w:rFonts w:ascii="仿宋" w:hAnsi="仿宋" w:eastAsia="仿宋" w:cs="仿宋"/>
                <w:spacing w:val="7"/>
                <w:sz w:val="20"/>
                <w:szCs w:val="20"/>
              </w:rPr>
              <w:t>象满意</w:t>
            </w:r>
            <w:r>
              <w:rPr>
                <w:rFonts w:ascii="仿宋" w:hAnsi="仿宋" w:eastAsia="仿宋" w:cs="仿宋"/>
                <w:sz w:val="20"/>
                <w:szCs w:val="20"/>
              </w:rPr>
              <w:t xml:space="preserve"> </w:t>
            </w:r>
            <w:r>
              <w:rPr>
                <w:rFonts w:ascii="仿宋" w:hAnsi="仿宋" w:eastAsia="仿宋" w:cs="仿宋"/>
                <w:spacing w:val="7"/>
                <w:sz w:val="20"/>
                <w:szCs w:val="20"/>
              </w:rPr>
              <w:t>度指标</w:t>
            </w:r>
          </w:p>
        </w:tc>
        <w:tc>
          <w:tcPr>
            <w:tcW w:w="1269" w:type="dxa"/>
          </w:tcPr>
          <w:p>
            <w:pPr>
              <w:rPr>
                <w:rFonts w:hint="eastAsia" w:ascii="仿宋" w:hAnsi="仿宋" w:eastAsia="仿宋" w:cs="仿宋"/>
                <w:sz w:val="18"/>
                <w:szCs w:val="18"/>
              </w:rPr>
            </w:pPr>
            <w:r>
              <w:rPr>
                <w:rFonts w:hint="eastAsia" w:ascii="仿宋" w:hAnsi="仿宋" w:eastAsia="仿宋" w:cs="仿宋"/>
                <w:sz w:val="18"/>
                <w:szCs w:val="18"/>
              </w:rPr>
              <w:t>让广大学员及家长满意</w:t>
            </w:r>
          </w:p>
        </w:tc>
        <w:tc>
          <w:tcPr>
            <w:tcW w:w="924" w:type="dxa"/>
          </w:tcPr>
          <w:p>
            <w:pPr>
              <w:rPr>
                <w:rFonts w:hint="eastAsia" w:ascii="仿宋" w:hAnsi="仿宋" w:eastAsia="仿宋" w:cs="仿宋"/>
                <w:sz w:val="18"/>
                <w:szCs w:val="18"/>
              </w:rPr>
            </w:pPr>
            <w:r>
              <w:rPr>
                <w:rFonts w:hint="eastAsia" w:ascii="仿宋" w:hAnsi="仿宋" w:eastAsia="仿宋" w:cs="仿宋"/>
                <w:sz w:val="18"/>
                <w:szCs w:val="18"/>
              </w:rPr>
              <w:t>广大学员及家长满意度达90%</w:t>
            </w:r>
          </w:p>
        </w:tc>
        <w:tc>
          <w:tcPr>
            <w:tcW w:w="1394" w:type="dxa"/>
          </w:tcPr>
          <w:p>
            <w:pPr>
              <w:rPr>
                <w:rFonts w:hint="eastAsia" w:ascii="仿宋" w:hAnsi="仿宋" w:eastAsia="仿宋" w:cs="仿宋"/>
                <w:sz w:val="18"/>
                <w:szCs w:val="18"/>
                <w:lang w:val="en-US" w:eastAsia="zh-CN"/>
              </w:rPr>
            </w:pPr>
            <w:r>
              <w:rPr>
                <w:rFonts w:hint="eastAsia" w:ascii="仿宋" w:hAnsi="仿宋" w:eastAsia="仿宋" w:cs="仿宋"/>
                <w:sz w:val="18"/>
                <w:szCs w:val="18"/>
              </w:rPr>
              <w:t>广大学员及家长满意度达</w:t>
            </w:r>
            <w:r>
              <w:rPr>
                <w:rFonts w:hint="eastAsia" w:ascii="仿宋" w:hAnsi="仿宋" w:eastAsia="仿宋" w:cs="仿宋"/>
                <w:sz w:val="18"/>
                <w:szCs w:val="18"/>
                <w:lang w:val="en-US" w:eastAsia="zh-CN"/>
              </w:rPr>
              <w:t>95%以上</w:t>
            </w:r>
          </w:p>
        </w:tc>
        <w:tc>
          <w:tcPr>
            <w:tcW w:w="680" w:type="dxa"/>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07" w:type="dxa"/>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03" w:type="dxa"/>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689" w:type="dxa"/>
            <w:gridSpan w:val="6"/>
          </w:tcPr>
          <w:p>
            <w:pPr>
              <w:spacing w:before="32" w:line="227" w:lineRule="auto"/>
              <w:ind w:left="3050"/>
              <w:rPr>
                <w:rFonts w:ascii="仿宋" w:hAnsi="仿宋" w:eastAsia="仿宋" w:cs="仿宋"/>
                <w:sz w:val="20"/>
                <w:szCs w:val="20"/>
              </w:rPr>
            </w:pPr>
            <w:r>
              <w:rPr>
                <w:rFonts w:ascii="仿宋" w:hAnsi="仿宋" w:eastAsia="仿宋" w:cs="仿宋"/>
                <w:spacing w:val="2"/>
                <w:sz w:val="20"/>
                <w:szCs w:val="20"/>
              </w:rPr>
              <w:t>总</w:t>
            </w:r>
            <w:r>
              <w:rPr>
                <w:rFonts w:ascii="仿宋" w:hAnsi="仿宋" w:eastAsia="仿宋" w:cs="仿宋"/>
                <w:spacing w:val="1"/>
                <w:sz w:val="20"/>
                <w:szCs w:val="20"/>
              </w:rPr>
              <w:t>分</w:t>
            </w:r>
          </w:p>
        </w:tc>
        <w:tc>
          <w:tcPr>
            <w:tcW w:w="680" w:type="dxa"/>
          </w:tcPr>
          <w:p>
            <w:pPr>
              <w:spacing w:before="67"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907" w:type="dxa"/>
          </w:tcPr>
          <w:p>
            <w:pPr>
              <w:jc w:val="center"/>
              <w:rPr>
                <w:rFonts w:hint="default" w:eastAsiaTheme="minorEastAsia"/>
                <w:lang w:val="en-US" w:eastAsia="zh-CN"/>
              </w:rPr>
            </w:pPr>
            <w:r>
              <w:rPr>
                <w:rFonts w:hint="eastAsia" w:ascii="Times New Roman" w:hAnsi="Times New Roman" w:eastAsia="Times New Roman" w:cs="Times New Roman"/>
                <w:spacing w:val="-3"/>
                <w:sz w:val="20"/>
                <w:szCs w:val="20"/>
                <w:lang w:val="en-US" w:eastAsia="zh-CN"/>
              </w:rPr>
              <w:t>91</w:t>
            </w:r>
          </w:p>
        </w:tc>
        <w:tc>
          <w:tcPr>
            <w:tcW w:w="1103" w:type="dxa"/>
          </w:tcPr>
          <w:p/>
        </w:tc>
      </w:tr>
    </w:tbl>
    <w:p>
      <w:pPr>
        <w:spacing w:before="138" w:line="237" w:lineRule="exact"/>
        <w:ind w:left="335"/>
        <w:rPr>
          <w:rFonts w:ascii="仿宋" w:hAnsi="仿宋" w:eastAsia="仿宋" w:cs="仿宋"/>
          <w:sz w:val="17"/>
          <w:szCs w:val="17"/>
        </w:rPr>
      </w:pPr>
      <w:r>
        <w:rPr>
          <w:rFonts w:ascii="仿宋" w:hAnsi="仿宋" w:eastAsia="仿宋" w:cs="仿宋"/>
          <w:spacing w:val="10"/>
          <w:position w:val="1"/>
          <w:sz w:val="17"/>
          <w:szCs w:val="17"/>
        </w:rPr>
        <w:t>备</w:t>
      </w:r>
      <w:r>
        <w:rPr>
          <w:rFonts w:ascii="仿宋" w:hAnsi="仿宋" w:eastAsia="仿宋" w:cs="仿宋"/>
          <w:spacing w:val="9"/>
          <w:position w:val="1"/>
          <w:sz w:val="17"/>
          <w:szCs w:val="17"/>
        </w:rPr>
        <w:t>注：得分</w:t>
      </w:r>
      <w:r>
        <w:rPr>
          <w:rFonts w:ascii="Times New Roman" w:hAnsi="Times New Roman" w:eastAsia="Times New Roman" w:cs="Times New Roman"/>
          <w:spacing w:val="9"/>
          <w:position w:val="1"/>
          <w:sz w:val="17"/>
          <w:szCs w:val="17"/>
        </w:rPr>
        <w:t>=</w:t>
      </w:r>
      <w:r>
        <w:rPr>
          <w:rFonts w:ascii="仿宋" w:hAnsi="仿宋" w:eastAsia="仿宋" w:cs="仿宋"/>
          <w:spacing w:val="9"/>
          <w:position w:val="1"/>
          <w:sz w:val="17"/>
          <w:szCs w:val="17"/>
        </w:rPr>
        <w:t>绩效目标实现比例</w:t>
      </w:r>
      <w:r>
        <w:rPr>
          <w:rFonts w:ascii="Times New Roman" w:hAnsi="Times New Roman" w:eastAsia="Times New Roman" w:cs="Times New Roman"/>
          <w:spacing w:val="9"/>
          <w:position w:val="1"/>
          <w:sz w:val="17"/>
          <w:szCs w:val="17"/>
        </w:rPr>
        <w:t>*</w:t>
      </w:r>
      <w:r>
        <w:rPr>
          <w:rFonts w:ascii="仿宋" w:hAnsi="仿宋" w:eastAsia="仿宋" w:cs="仿宋"/>
          <w:spacing w:val="9"/>
          <w:position w:val="1"/>
          <w:sz w:val="17"/>
          <w:szCs w:val="17"/>
        </w:rPr>
        <w:t>分值，得分精确到小数点后一位。</w:t>
      </w:r>
    </w:p>
    <w:p>
      <w:pPr>
        <w:spacing w:before="156" w:line="217" w:lineRule="auto"/>
        <w:ind w:left="334"/>
        <w:rPr>
          <w:rFonts w:ascii="仿宋" w:hAnsi="仿宋" w:eastAsia="仿宋" w:cs="仿宋"/>
          <w:spacing w:val="-6"/>
          <w:sz w:val="22"/>
          <w:szCs w:val="22"/>
        </w:rPr>
      </w:pPr>
      <w:r>
        <w:rPr>
          <w:rFonts w:ascii="仿宋" w:hAnsi="仿宋" w:eastAsia="仿宋" w:cs="仿宋"/>
          <w:spacing w:val="-9"/>
          <w:sz w:val="22"/>
          <w:szCs w:val="22"/>
        </w:rPr>
        <w:t>填</w:t>
      </w:r>
      <w:r>
        <w:rPr>
          <w:rFonts w:ascii="仿宋" w:hAnsi="仿宋" w:eastAsia="仿宋" w:cs="仿宋"/>
          <w:spacing w:val="-6"/>
          <w:sz w:val="22"/>
          <w:szCs w:val="22"/>
        </w:rPr>
        <w:t>表人：        填报日期：</w:t>
      </w:r>
      <w:r>
        <w:rPr>
          <w:rFonts w:hint="eastAsia" w:ascii="仿宋" w:hAnsi="仿宋" w:eastAsia="仿宋" w:cs="仿宋"/>
          <w:spacing w:val="-6"/>
          <w:sz w:val="22"/>
          <w:szCs w:val="22"/>
        </w:rPr>
        <w:t xml:space="preserve"> </w:t>
      </w:r>
      <w:r>
        <w:rPr>
          <w:rFonts w:ascii="仿宋" w:hAnsi="仿宋" w:eastAsia="仿宋" w:cs="仿宋"/>
          <w:spacing w:val="-6"/>
          <w:sz w:val="22"/>
          <w:szCs w:val="22"/>
        </w:rPr>
        <w:t xml:space="preserve">              联系电话：           单位负责人签字</w:t>
      </w:r>
    </w:p>
    <w:p>
      <w:pPr>
        <w:spacing w:before="156" w:line="217" w:lineRule="auto"/>
        <w:ind w:left="334"/>
        <w:rPr>
          <w:rFonts w:ascii="仿宋" w:hAnsi="仿宋" w:eastAsia="仿宋" w:cs="仿宋"/>
          <w:spacing w:val="-6"/>
          <w:sz w:val="22"/>
          <w:szCs w:val="22"/>
        </w:rPr>
      </w:pPr>
    </w:p>
    <w:p>
      <w:pPr>
        <w:spacing w:before="156" w:line="217" w:lineRule="auto"/>
        <w:ind w:left="334"/>
        <w:rPr>
          <w:rFonts w:ascii="黑体" w:hAnsi="黑体" w:eastAsia="黑体" w:cs="黑体"/>
          <w:spacing w:val="-20"/>
          <w:sz w:val="31"/>
          <w:szCs w:val="31"/>
        </w:rPr>
      </w:pPr>
    </w:p>
    <w:p>
      <w:pPr>
        <w:spacing w:before="156" w:line="217" w:lineRule="auto"/>
        <w:ind w:left="334"/>
        <w:rPr>
          <w:rFonts w:ascii="黑体" w:hAnsi="黑体" w:eastAsia="黑体" w:cs="黑体"/>
          <w:spacing w:val="-20"/>
          <w:sz w:val="31"/>
          <w:szCs w:val="31"/>
        </w:rPr>
      </w:pPr>
    </w:p>
    <w:p>
      <w:pPr>
        <w:spacing w:before="156" w:line="217" w:lineRule="auto"/>
        <w:ind w:left="334"/>
        <w:rPr>
          <w:rFonts w:ascii="黑体" w:hAnsi="黑体" w:eastAsia="黑体" w:cs="黑体"/>
          <w:spacing w:val="-20"/>
          <w:sz w:val="31"/>
          <w:szCs w:val="31"/>
        </w:rPr>
      </w:pPr>
    </w:p>
    <w:p>
      <w:pPr>
        <w:spacing w:before="156" w:line="217" w:lineRule="auto"/>
        <w:ind w:left="334"/>
        <w:rPr>
          <w:rFonts w:ascii="黑体" w:hAnsi="黑体" w:eastAsia="黑体" w:cs="黑体"/>
          <w:spacing w:val="-20"/>
          <w:sz w:val="31"/>
          <w:szCs w:val="31"/>
        </w:rPr>
      </w:pPr>
    </w:p>
    <w:p>
      <w:pPr>
        <w:spacing w:before="156" w:line="217" w:lineRule="auto"/>
        <w:ind w:left="334"/>
        <w:rPr>
          <w:rFonts w:ascii="黑体" w:hAnsi="黑体" w:eastAsia="黑体" w:cs="黑体"/>
          <w:spacing w:val="-20"/>
          <w:sz w:val="31"/>
          <w:szCs w:val="31"/>
        </w:rPr>
      </w:pPr>
    </w:p>
    <w:p>
      <w:pPr>
        <w:spacing w:before="156" w:line="217" w:lineRule="auto"/>
        <w:rPr>
          <w:rFonts w:ascii="Times New Roman" w:hAnsi="Times New Roman" w:eastAsia="Times New Roman" w:cs="Times New Roman"/>
          <w:sz w:val="31"/>
          <w:szCs w:val="31"/>
        </w:rPr>
      </w:pPr>
      <w:r>
        <w:rPr>
          <w:rFonts w:ascii="黑体" w:hAnsi="黑体" w:eastAsia="黑体" w:cs="黑体"/>
          <w:spacing w:val="-20"/>
          <w:sz w:val="31"/>
          <w:szCs w:val="31"/>
        </w:rPr>
        <w:t>附</w:t>
      </w:r>
      <w:r>
        <w:rPr>
          <w:rFonts w:ascii="黑体" w:hAnsi="黑体" w:eastAsia="黑体" w:cs="黑体"/>
          <w:spacing w:val="-19"/>
          <w:sz w:val="31"/>
          <w:szCs w:val="31"/>
        </w:rPr>
        <w:t xml:space="preserve">件 </w:t>
      </w:r>
      <w:r>
        <w:rPr>
          <w:rFonts w:ascii="Times New Roman" w:hAnsi="Times New Roman" w:eastAsia="Times New Roman" w:cs="Times New Roman"/>
          <w:spacing w:val="-19"/>
          <w:sz w:val="31"/>
          <w:szCs w:val="31"/>
        </w:rPr>
        <w:t>3</w:t>
      </w:r>
    </w:p>
    <w:p>
      <w:pPr>
        <w:spacing w:before="80" w:line="160" w:lineRule="auto"/>
        <w:ind w:left="1726"/>
        <w:rPr>
          <w:rFonts w:ascii="微软雅黑" w:hAnsi="微软雅黑" w:eastAsia="微软雅黑" w:cs="微软雅黑"/>
          <w:sz w:val="43"/>
          <w:szCs w:val="43"/>
        </w:rPr>
      </w:pPr>
      <w:r>
        <w:rPr>
          <w:rFonts w:ascii="Times New Roman" w:hAnsi="Times New Roman" w:eastAsia="Times New Roman" w:cs="Times New Roman"/>
          <w:spacing w:val="14"/>
          <w:sz w:val="43"/>
          <w:szCs w:val="43"/>
        </w:rPr>
        <w:t>2</w:t>
      </w:r>
      <w:r>
        <w:rPr>
          <w:rFonts w:ascii="Times New Roman" w:hAnsi="Times New Roman" w:eastAsia="Times New Roman" w:cs="Times New Roman"/>
          <w:spacing w:val="8"/>
          <w:sz w:val="43"/>
          <w:szCs w:val="43"/>
        </w:rPr>
        <w:t>0</w:t>
      </w:r>
      <w:r>
        <w:rPr>
          <w:rFonts w:ascii="Times New Roman" w:hAnsi="Times New Roman" w:eastAsia="Times New Roman" w:cs="Times New Roman"/>
          <w:spacing w:val="7"/>
          <w:sz w:val="43"/>
          <w:szCs w:val="43"/>
        </w:rPr>
        <w:t xml:space="preserve">22 </w:t>
      </w:r>
      <w:r>
        <w:rPr>
          <w:rFonts w:ascii="微软雅黑" w:hAnsi="微软雅黑" w:eastAsia="微软雅黑" w:cs="微软雅黑"/>
          <w:spacing w:val="7"/>
          <w:sz w:val="43"/>
          <w:szCs w:val="43"/>
        </w:rPr>
        <w:t>年度项目支出绩效自评表</w:t>
      </w:r>
    </w:p>
    <w:tbl>
      <w:tblPr>
        <w:tblStyle w:val="9"/>
        <w:tblW w:w="92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79"/>
        <w:gridCol w:w="1008"/>
        <w:gridCol w:w="1028"/>
        <w:gridCol w:w="1132"/>
        <w:gridCol w:w="715"/>
        <w:gridCol w:w="960"/>
        <w:gridCol w:w="1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084" w:type="dxa"/>
          </w:tcPr>
          <w:p>
            <w:pPr>
              <w:spacing w:before="17" w:line="222" w:lineRule="auto"/>
              <w:ind w:left="234"/>
              <w:rPr>
                <w:rFonts w:hint="eastAsia" w:ascii="仿宋" w:hAnsi="仿宋" w:eastAsia="仿宋" w:cs="仿宋"/>
                <w:sz w:val="20"/>
                <w:szCs w:val="20"/>
              </w:rPr>
            </w:pPr>
            <w:r>
              <w:rPr>
                <w:rFonts w:hint="eastAsia" w:ascii="仿宋" w:hAnsi="仿宋" w:eastAsia="仿宋" w:cs="仿宋"/>
                <w:spacing w:val="6"/>
                <w:sz w:val="20"/>
                <w:szCs w:val="20"/>
              </w:rPr>
              <w:t>项目支</w:t>
            </w:r>
          </w:p>
          <w:p>
            <w:pPr>
              <w:spacing w:line="213" w:lineRule="auto"/>
              <w:ind w:left="259"/>
              <w:rPr>
                <w:rFonts w:hint="eastAsia" w:ascii="仿宋" w:hAnsi="仿宋" w:eastAsia="仿宋" w:cs="仿宋"/>
                <w:sz w:val="20"/>
                <w:szCs w:val="20"/>
              </w:rPr>
            </w:pPr>
            <w:r>
              <w:rPr>
                <w:rFonts w:hint="eastAsia" w:ascii="仿宋" w:hAnsi="仿宋" w:eastAsia="仿宋" w:cs="仿宋"/>
                <w:spacing w:val="-3"/>
                <w:sz w:val="20"/>
                <w:szCs w:val="20"/>
              </w:rPr>
              <w:t>出</w:t>
            </w:r>
            <w:r>
              <w:rPr>
                <w:rFonts w:hint="eastAsia" w:ascii="仿宋" w:hAnsi="仿宋" w:eastAsia="仿宋" w:cs="仿宋"/>
                <w:spacing w:val="-2"/>
                <w:sz w:val="20"/>
                <w:szCs w:val="20"/>
              </w:rPr>
              <w:t>名称</w:t>
            </w:r>
          </w:p>
        </w:tc>
        <w:tc>
          <w:tcPr>
            <w:tcW w:w="8173" w:type="dxa"/>
            <w:gridSpan w:val="8"/>
            <w:vAlign w:val="center"/>
          </w:tcPr>
          <w:p>
            <w:pPr>
              <w:jc w:val="center"/>
              <w:rPr>
                <w:rFonts w:hint="eastAsia" w:ascii="仿宋" w:hAnsi="仿宋" w:eastAsia="仿宋" w:cs="仿宋"/>
                <w:sz w:val="20"/>
                <w:szCs w:val="20"/>
              </w:rPr>
            </w:pPr>
            <w:r>
              <w:rPr>
                <w:rFonts w:hint="eastAsia" w:ascii="仿宋" w:hAnsi="仿宋" w:eastAsia="仿宋" w:cs="仿宋"/>
                <w:sz w:val="20"/>
                <w:szCs w:val="20"/>
              </w:rPr>
              <w:t>办班教学和场馆运营经费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1084" w:type="dxa"/>
          </w:tcPr>
          <w:p>
            <w:pPr>
              <w:spacing w:before="82" w:line="225" w:lineRule="auto"/>
              <w:ind w:left="135"/>
              <w:rPr>
                <w:rFonts w:hint="eastAsia" w:ascii="仿宋" w:hAnsi="仿宋" w:eastAsia="仿宋" w:cs="仿宋"/>
                <w:sz w:val="20"/>
                <w:szCs w:val="20"/>
              </w:rPr>
            </w:pPr>
            <w:r>
              <w:rPr>
                <w:rFonts w:hint="eastAsia" w:ascii="仿宋" w:hAnsi="仿宋" w:eastAsia="仿宋" w:cs="仿宋"/>
                <w:spacing w:val="5"/>
                <w:sz w:val="20"/>
                <w:szCs w:val="20"/>
              </w:rPr>
              <w:t>主管部门</w:t>
            </w:r>
          </w:p>
        </w:tc>
        <w:tc>
          <w:tcPr>
            <w:tcW w:w="4194" w:type="dxa"/>
            <w:gridSpan w:val="4"/>
            <w:vAlign w:val="center"/>
          </w:tcPr>
          <w:p>
            <w:pPr>
              <w:jc w:val="center"/>
              <w:rPr>
                <w:rFonts w:hint="eastAsia" w:ascii="仿宋" w:hAnsi="仿宋" w:eastAsia="仿宋" w:cs="仿宋"/>
                <w:sz w:val="20"/>
                <w:szCs w:val="20"/>
              </w:rPr>
            </w:pPr>
            <w:r>
              <w:rPr>
                <w:rFonts w:hint="eastAsia" w:ascii="仿宋" w:hAnsi="仿宋" w:eastAsia="仿宋" w:cs="仿宋"/>
                <w:sz w:val="20"/>
                <w:szCs w:val="20"/>
              </w:rPr>
              <w:t>长沙市青少年宫</w:t>
            </w:r>
          </w:p>
        </w:tc>
        <w:tc>
          <w:tcPr>
            <w:tcW w:w="1132" w:type="dxa"/>
            <w:vAlign w:val="center"/>
          </w:tcPr>
          <w:p>
            <w:pPr>
              <w:spacing w:before="83" w:line="224" w:lineRule="auto"/>
              <w:ind w:left="163"/>
              <w:jc w:val="center"/>
              <w:rPr>
                <w:rFonts w:hint="eastAsia" w:ascii="仿宋" w:hAnsi="仿宋" w:eastAsia="仿宋" w:cs="仿宋"/>
                <w:sz w:val="20"/>
                <w:szCs w:val="20"/>
              </w:rPr>
            </w:pPr>
            <w:r>
              <w:rPr>
                <w:rFonts w:hint="eastAsia" w:ascii="仿宋" w:hAnsi="仿宋" w:eastAsia="仿宋" w:cs="仿宋"/>
                <w:spacing w:val="6"/>
                <w:sz w:val="20"/>
                <w:szCs w:val="20"/>
              </w:rPr>
              <w:t>实</w:t>
            </w:r>
            <w:r>
              <w:rPr>
                <w:rFonts w:hint="eastAsia" w:ascii="仿宋" w:hAnsi="仿宋" w:eastAsia="仿宋" w:cs="仿宋"/>
                <w:spacing w:val="4"/>
                <w:sz w:val="20"/>
                <w:szCs w:val="20"/>
              </w:rPr>
              <w:t>施单位</w:t>
            </w:r>
          </w:p>
        </w:tc>
        <w:tc>
          <w:tcPr>
            <w:tcW w:w="2847" w:type="dxa"/>
            <w:gridSpan w:val="3"/>
            <w:vAlign w:val="center"/>
          </w:tcPr>
          <w:p>
            <w:pPr>
              <w:jc w:val="center"/>
              <w:rPr>
                <w:rFonts w:hint="eastAsia" w:ascii="仿宋" w:hAnsi="仿宋" w:eastAsia="仿宋" w:cs="仿宋"/>
                <w:sz w:val="20"/>
                <w:szCs w:val="20"/>
              </w:rPr>
            </w:pPr>
            <w:r>
              <w:rPr>
                <w:rFonts w:hint="eastAsia" w:ascii="仿宋" w:hAnsi="仿宋" w:eastAsia="仿宋" w:cs="仿宋"/>
                <w:sz w:val="20"/>
                <w:szCs w:val="20"/>
              </w:rPr>
              <w:t>长沙市青少年宫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084" w:type="dxa"/>
            <w:vMerge w:val="restart"/>
            <w:tcBorders>
              <w:bottom w:val="nil"/>
            </w:tcBorders>
          </w:tcPr>
          <w:p>
            <w:pPr>
              <w:spacing w:line="446" w:lineRule="auto"/>
            </w:pPr>
          </w:p>
          <w:p>
            <w:pPr>
              <w:spacing w:before="65" w:line="238" w:lineRule="auto"/>
              <w:ind w:left="123" w:right="122" w:firstLine="6"/>
              <w:rPr>
                <w:rFonts w:ascii="仿宋" w:hAnsi="仿宋" w:eastAsia="仿宋" w:cs="仿宋"/>
                <w:sz w:val="20"/>
                <w:szCs w:val="20"/>
              </w:rPr>
            </w:pPr>
            <w:r>
              <w:rPr>
                <w:rFonts w:ascii="仿宋" w:hAnsi="仿宋" w:eastAsia="仿宋" w:cs="仿宋"/>
                <w:spacing w:val="9"/>
                <w:sz w:val="20"/>
                <w:szCs w:val="20"/>
              </w:rPr>
              <w:t>项</w:t>
            </w:r>
            <w:r>
              <w:rPr>
                <w:rFonts w:ascii="仿宋" w:hAnsi="仿宋" w:eastAsia="仿宋" w:cs="仿宋"/>
                <w:spacing w:val="6"/>
                <w:sz w:val="20"/>
                <w:szCs w:val="20"/>
              </w:rPr>
              <w:t>目资金</w:t>
            </w:r>
            <w:r>
              <w:rPr>
                <w:rFonts w:ascii="仿宋" w:hAnsi="仿宋" w:eastAsia="仿宋" w:cs="仿宋"/>
                <w:sz w:val="20"/>
                <w:szCs w:val="20"/>
              </w:rPr>
              <w:t xml:space="preserve"> </w:t>
            </w:r>
            <w:r>
              <w:rPr>
                <w:rFonts w:ascii="仿宋" w:hAnsi="仿宋" w:eastAsia="仿宋" w:cs="仿宋"/>
                <w:spacing w:val="-12"/>
                <w:sz w:val="20"/>
                <w:szCs w:val="20"/>
              </w:rPr>
              <w:t>( 万元 )</w:t>
            </w:r>
          </w:p>
        </w:tc>
        <w:tc>
          <w:tcPr>
            <w:tcW w:w="2158" w:type="dxa"/>
            <w:gridSpan w:val="2"/>
          </w:tcPr>
          <w:p/>
        </w:tc>
        <w:tc>
          <w:tcPr>
            <w:tcW w:w="1008" w:type="dxa"/>
          </w:tcPr>
          <w:p>
            <w:pPr>
              <w:spacing w:before="16" w:line="216" w:lineRule="auto"/>
              <w:ind w:left="202" w:right="187" w:firstLine="99"/>
              <w:rPr>
                <w:rFonts w:ascii="仿宋" w:hAnsi="仿宋" w:eastAsia="仿宋" w:cs="仿宋"/>
                <w:sz w:val="20"/>
                <w:szCs w:val="20"/>
              </w:rPr>
            </w:pPr>
            <w:r>
              <w:rPr>
                <w:rFonts w:ascii="仿宋" w:hAnsi="仿宋" w:eastAsia="仿宋" w:cs="仿宋"/>
                <w:spacing w:val="4"/>
                <w:sz w:val="20"/>
                <w:szCs w:val="20"/>
              </w:rPr>
              <w:t>年</w:t>
            </w:r>
            <w:r>
              <w:rPr>
                <w:rFonts w:ascii="仿宋" w:hAnsi="仿宋" w:eastAsia="仿宋" w:cs="仿宋"/>
                <w:spacing w:val="3"/>
                <w:sz w:val="20"/>
                <w:szCs w:val="20"/>
              </w:rPr>
              <w:t>初</w:t>
            </w:r>
            <w:r>
              <w:rPr>
                <w:rFonts w:ascii="仿宋" w:hAnsi="仿宋" w:eastAsia="仿宋" w:cs="仿宋"/>
                <w:sz w:val="20"/>
                <w:szCs w:val="20"/>
              </w:rPr>
              <w:t xml:space="preserve"> </w:t>
            </w:r>
            <w:r>
              <w:rPr>
                <w:rFonts w:ascii="仿宋" w:hAnsi="仿宋" w:eastAsia="仿宋" w:cs="仿宋"/>
                <w:spacing w:val="4"/>
                <w:sz w:val="20"/>
                <w:szCs w:val="20"/>
              </w:rPr>
              <w:t>预算数</w:t>
            </w:r>
          </w:p>
        </w:tc>
        <w:tc>
          <w:tcPr>
            <w:tcW w:w="1028" w:type="dxa"/>
          </w:tcPr>
          <w:p>
            <w:pPr>
              <w:spacing w:before="16" w:line="216" w:lineRule="auto"/>
              <w:ind w:left="212" w:right="198" w:firstLine="96"/>
              <w:rPr>
                <w:rFonts w:ascii="仿宋" w:hAnsi="仿宋" w:eastAsia="仿宋" w:cs="仿宋"/>
                <w:sz w:val="20"/>
                <w:szCs w:val="20"/>
              </w:rPr>
            </w:pPr>
            <w:r>
              <w:rPr>
                <w:rFonts w:ascii="仿宋" w:hAnsi="仿宋" w:eastAsia="仿宋" w:cs="仿宋"/>
                <w:spacing w:val="5"/>
                <w:sz w:val="20"/>
                <w:szCs w:val="20"/>
              </w:rPr>
              <w:t>全年</w:t>
            </w:r>
            <w:r>
              <w:rPr>
                <w:rFonts w:ascii="仿宋" w:hAnsi="仿宋" w:eastAsia="仿宋" w:cs="仿宋"/>
                <w:sz w:val="20"/>
                <w:szCs w:val="20"/>
              </w:rPr>
              <w:t xml:space="preserve"> </w:t>
            </w:r>
            <w:r>
              <w:rPr>
                <w:rFonts w:ascii="仿宋" w:hAnsi="仿宋" w:eastAsia="仿宋" w:cs="仿宋"/>
                <w:spacing w:val="4"/>
                <w:sz w:val="20"/>
                <w:szCs w:val="20"/>
              </w:rPr>
              <w:t>预算数</w:t>
            </w:r>
          </w:p>
        </w:tc>
        <w:tc>
          <w:tcPr>
            <w:tcW w:w="1132" w:type="dxa"/>
          </w:tcPr>
          <w:p>
            <w:pPr>
              <w:spacing w:before="15" w:line="222" w:lineRule="auto"/>
              <w:ind w:left="363"/>
              <w:rPr>
                <w:rFonts w:ascii="仿宋" w:hAnsi="仿宋" w:eastAsia="仿宋" w:cs="仿宋"/>
                <w:sz w:val="20"/>
                <w:szCs w:val="20"/>
              </w:rPr>
            </w:pPr>
            <w:r>
              <w:rPr>
                <w:rFonts w:ascii="仿宋" w:hAnsi="仿宋" w:eastAsia="仿宋" w:cs="仿宋"/>
                <w:spacing w:val="5"/>
                <w:sz w:val="20"/>
                <w:szCs w:val="20"/>
              </w:rPr>
              <w:t>全年</w:t>
            </w:r>
          </w:p>
          <w:p>
            <w:pPr>
              <w:spacing w:line="210" w:lineRule="auto"/>
              <w:ind w:left="263"/>
              <w:rPr>
                <w:rFonts w:ascii="仿宋" w:hAnsi="仿宋" w:eastAsia="仿宋" w:cs="仿宋"/>
                <w:sz w:val="20"/>
                <w:szCs w:val="20"/>
              </w:rPr>
            </w:pPr>
            <w:r>
              <w:rPr>
                <w:rFonts w:ascii="仿宋" w:hAnsi="仿宋" w:eastAsia="仿宋" w:cs="仿宋"/>
                <w:spacing w:val="5"/>
                <w:sz w:val="20"/>
                <w:szCs w:val="20"/>
              </w:rPr>
              <w:t>执行数</w:t>
            </w:r>
          </w:p>
        </w:tc>
        <w:tc>
          <w:tcPr>
            <w:tcW w:w="715" w:type="dxa"/>
          </w:tcPr>
          <w:p>
            <w:pPr>
              <w:spacing w:before="135" w:line="226" w:lineRule="auto"/>
              <w:ind w:left="157"/>
              <w:rPr>
                <w:rFonts w:ascii="仿宋" w:hAnsi="仿宋" w:eastAsia="仿宋" w:cs="仿宋"/>
                <w:sz w:val="20"/>
                <w:szCs w:val="20"/>
              </w:rPr>
            </w:pPr>
            <w:r>
              <w:rPr>
                <w:rFonts w:ascii="仿宋" w:hAnsi="仿宋" w:eastAsia="仿宋" w:cs="仿宋"/>
                <w:spacing w:val="4"/>
                <w:sz w:val="20"/>
                <w:szCs w:val="20"/>
              </w:rPr>
              <w:t>分</w:t>
            </w:r>
            <w:r>
              <w:rPr>
                <w:rFonts w:ascii="仿宋" w:hAnsi="仿宋" w:eastAsia="仿宋" w:cs="仿宋"/>
                <w:spacing w:val="3"/>
                <w:sz w:val="20"/>
                <w:szCs w:val="20"/>
              </w:rPr>
              <w:t>值</w:t>
            </w:r>
          </w:p>
        </w:tc>
        <w:tc>
          <w:tcPr>
            <w:tcW w:w="960" w:type="dxa"/>
          </w:tcPr>
          <w:p>
            <w:pPr>
              <w:spacing w:before="135" w:line="224" w:lineRule="auto"/>
              <w:ind w:left="177"/>
              <w:rPr>
                <w:rFonts w:ascii="仿宋" w:hAnsi="仿宋" w:eastAsia="仿宋" w:cs="仿宋"/>
                <w:sz w:val="20"/>
                <w:szCs w:val="20"/>
              </w:rPr>
            </w:pPr>
            <w:r>
              <w:rPr>
                <w:rFonts w:ascii="仿宋" w:hAnsi="仿宋" w:eastAsia="仿宋" w:cs="仿宋"/>
                <w:spacing w:val="5"/>
                <w:sz w:val="20"/>
                <w:szCs w:val="20"/>
              </w:rPr>
              <w:t>执行率</w:t>
            </w:r>
          </w:p>
        </w:tc>
        <w:tc>
          <w:tcPr>
            <w:tcW w:w="1172" w:type="dxa"/>
          </w:tcPr>
          <w:p>
            <w:pPr>
              <w:spacing w:before="136" w:line="225" w:lineRule="auto"/>
              <w:ind w:left="385"/>
              <w:rPr>
                <w:rFonts w:ascii="仿宋" w:hAnsi="仿宋" w:eastAsia="仿宋" w:cs="仿宋"/>
                <w:sz w:val="20"/>
                <w:szCs w:val="20"/>
              </w:rPr>
            </w:pPr>
            <w:r>
              <w:rPr>
                <w:rFonts w:ascii="仿宋" w:hAnsi="仿宋" w:eastAsia="仿宋" w:cs="仿宋"/>
                <w:spacing w:val="3"/>
                <w:sz w:val="20"/>
                <w:szCs w:val="2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tcPr>
          <w:p/>
        </w:tc>
        <w:tc>
          <w:tcPr>
            <w:tcW w:w="2158" w:type="dxa"/>
            <w:gridSpan w:val="2"/>
          </w:tcPr>
          <w:p>
            <w:pPr>
              <w:spacing w:before="16" w:line="211" w:lineRule="auto"/>
              <w:ind w:left="456"/>
              <w:rPr>
                <w:rFonts w:ascii="仿宋" w:hAnsi="仿宋" w:eastAsia="仿宋" w:cs="仿宋"/>
                <w:sz w:val="20"/>
                <w:szCs w:val="20"/>
              </w:rPr>
            </w:pPr>
            <w:r>
              <w:rPr>
                <w:rFonts w:ascii="仿宋" w:hAnsi="仿宋" w:eastAsia="仿宋" w:cs="仿宋"/>
                <w:spacing w:val="8"/>
                <w:sz w:val="20"/>
                <w:szCs w:val="20"/>
              </w:rPr>
              <w:t>年度资金总</w:t>
            </w:r>
            <w:r>
              <w:rPr>
                <w:rFonts w:ascii="仿宋" w:hAnsi="仿宋" w:eastAsia="仿宋" w:cs="仿宋"/>
                <w:spacing w:val="7"/>
                <w:sz w:val="20"/>
                <w:szCs w:val="20"/>
              </w:rPr>
              <w:t>额</w:t>
            </w:r>
          </w:p>
        </w:tc>
        <w:tc>
          <w:tcPr>
            <w:tcW w:w="1008" w:type="dxa"/>
          </w:tcPr>
          <w:p>
            <w:pPr>
              <w:spacing w:before="51" w:line="195" w:lineRule="auto"/>
              <w:ind w:left="275"/>
              <w:rPr>
                <w:rFonts w:hint="default" w:ascii="Times New Roman" w:hAnsi="Times New Roman" w:eastAsia="Times New Roman" w:cs="Times New Roman"/>
                <w:spacing w:val="-8"/>
                <w:sz w:val="20"/>
                <w:szCs w:val="20"/>
                <w:lang w:val="en-US" w:eastAsia="zh-CN"/>
              </w:rPr>
            </w:pPr>
            <w:r>
              <w:rPr>
                <w:rFonts w:hint="eastAsia" w:ascii="Times New Roman" w:hAnsi="Times New Roman" w:eastAsia="Times New Roman" w:cs="Times New Roman"/>
                <w:spacing w:val="-8"/>
                <w:sz w:val="20"/>
                <w:szCs w:val="20"/>
                <w:lang w:val="en-US" w:eastAsia="zh-CN"/>
              </w:rPr>
              <w:t>4165.5</w:t>
            </w:r>
          </w:p>
        </w:tc>
        <w:tc>
          <w:tcPr>
            <w:tcW w:w="1028" w:type="dxa"/>
          </w:tcPr>
          <w:p>
            <w:pPr>
              <w:spacing w:before="51" w:line="195" w:lineRule="auto"/>
              <w:ind w:left="275"/>
              <w:rPr>
                <w:rFonts w:hint="default" w:ascii="Times New Roman" w:hAnsi="Times New Roman" w:eastAsia="Times New Roman" w:cs="Times New Roman"/>
                <w:spacing w:val="-8"/>
                <w:sz w:val="20"/>
                <w:szCs w:val="20"/>
                <w:lang w:val="en-US" w:eastAsia="zh-CN"/>
              </w:rPr>
            </w:pPr>
            <w:r>
              <w:rPr>
                <w:rFonts w:hint="eastAsia" w:ascii="Times New Roman" w:hAnsi="Times New Roman" w:eastAsia="Times New Roman" w:cs="Times New Roman"/>
                <w:spacing w:val="-8"/>
                <w:sz w:val="20"/>
                <w:szCs w:val="20"/>
                <w:lang w:val="en-US" w:eastAsia="zh-CN"/>
              </w:rPr>
              <w:t>4165.5</w:t>
            </w:r>
          </w:p>
        </w:tc>
        <w:tc>
          <w:tcPr>
            <w:tcW w:w="1132" w:type="dxa"/>
          </w:tcPr>
          <w:p>
            <w:pPr>
              <w:spacing w:before="51" w:line="195" w:lineRule="auto"/>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2</w:t>
            </w:r>
            <w:r>
              <w:rPr>
                <w:rFonts w:ascii="Times New Roman" w:hAnsi="Times New Roman" w:eastAsia="Times New Roman" w:cs="Times New Roman"/>
                <w:spacing w:val="-8"/>
                <w:sz w:val="20"/>
                <w:szCs w:val="20"/>
              </w:rPr>
              <w:t>193.29</w:t>
            </w:r>
            <w:r>
              <w:rPr>
                <w:rFonts w:hint="eastAsia" w:ascii="Times New Roman" w:hAnsi="Times New Roman" w:eastAsia="Times New Roman" w:cs="Times New Roman"/>
                <w:spacing w:val="-8"/>
                <w:sz w:val="18"/>
                <w:szCs w:val="18"/>
              </w:rPr>
              <w:t>万元</w:t>
            </w:r>
          </w:p>
        </w:tc>
        <w:tc>
          <w:tcPr>
            <w:tcW w:w="715" w:type="dxa"/>
          </w:tcPr>
          <w:p>
            <w:pPr>
              <w:spacing w:before="51" w:line="195" w:lineRule="auto"/>
              <w:ind w:left="275"/>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10</w:t>
            </w:r>
          </w:p>
        </w:tc>
        <w:tc>
          <w:tcPr>
            <w:tcW w:w="960" w:type="dxa"/>
          </w:tcPr>
          <w:p>
            <w:pPr>
              <w:spacing w:before="51" w:line="195" w:lineRule="auto"/>
              <w:ind w:left="275"/>
              <w:rPr>
                <w:rFonts w:hint="default" w:ascii="Times New Roman" w:hAnsi="Times New Roman" w:eastAsia="Times New Roman" w:cs="Times New Roman"/>
                <w:spacing w:val="-8"/>
                <w:sz w:val="20"/>
                <w:szCs w:val="20"/>
                <w:lang w:val="en-US" w:eastAsia="zh-CN"/>
              </w:rPr>
            </w:pPr>
            <w:r>
              <w:rPr>
                <w:rFonts w:hint="eastAsia" w:ascii="Times New Roman" w:hAnsi="Times New Roman" w:eastAsia="Times New Roman" w:cs="Times New Roman"/>
                <w:spacing w:val="-8"/>
                <w:sz w:val="20"/>
                <w:szCs w:val="20"/>
                <w:lang w:val="en-US" w:eastAsia="zh-CN"/>
              </w:rPr>
              <w:t>52.65%</w:t>
            </w:r>
          </w:p>
        </w:tc>
        <w:tc>
          <w:tcPr>
            <w:tcW w:w="1172" w:type="dxa"/>
          </w:tcPr>
          <w:p>
            <w:pPr>
              <w:spacing w:before="51" w:line="195" w:lineRule="auto"/>
              <w:ind w:left="275"/>
              <w:rPr>
                <w:rFonts w:hint="eastAsia" w:ascii="Times New Roman" w:hAnsi="Times New Roman" w:eastAsia="Times New Roman" w:cs="Times New Roman"/>
                <w:spacing w:val="-8"/>
                <w:sz w:val="20"/>
                <w:szCs w:val="20"/>
                <w:lang w:val="en-US" w:eastAsia="zh-CN"/>
              </w:rPr>
            </w:pPr>
            <w:r>
              <w:rPr>
                <w:rFonts w:hint="eastAsia" w:ascii="Times New Roman" w:hAnsi="Times New Roman" w:eastAsia="Times New Roman" w:cs="Times New Roman"/>
                <w:spacing w:val="-8"/>
                <w:sz w:val="20"/>
                <w:szCs w:val="20"/>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tcPr>
          <w:p/>
        </w:tc>
        <w:tc>
          <w:tcPr>
            <w:tcW w:w="2158" w:type="dxa"/>
            <w:gridSpan w:val="2"/>
          </w:tcPr>
          <w:p>
            <w:pPr>
              <w:spacing w:before="16" w:line="211" w:lineRule="auto"/>
              <w:ind w:left="139"/>
              <w:rPr>
                <w:rFonts w:ascii="仿宋" w:hAnsi="仿宋" w:eastAsia="仿宋" w:cs="仿宋"/>
                <w:sz w:val="20"/>
                <w:szCs w:val="20"/>
              </w:rPr>
            </w:pPr>
            <w:r>
              <w:rPr>
                <w:rFonts w:ascii="仿宋" w:hAnsi="仿宋" w:eastAsia="仿宋" w:cs="仿宋"/>
                <w:spacing w:val="-2"/>
                <w:sz w:val="20"/>
                <w:szCs w:val="20"/>
              </w:rPr>
              <w:t>其中： 当年财政拨款</w:t>
            </w:r>
          </w:p>
        </w:tc>
        <w:tc>
          <w:tcPr>
            <w:tcW w:w="1008" w:type="dxa"/>
          </w:tcPr>
          <w:p/>
        </w:tc>
        <w:tc>
          <w:tcPr>
            <w:tcW w:w="1028" w:type="dxa"/>
          </w:tcPr>
          <w:p/>
        </w:tc>
        <w:tc>
          <w:tcPr>
            <w:tcW w:w="1132" w:type="dxa"/>
          </w:tcPr>
          <w:p/>
        </w:tc>
        <w:tc>
          <w:tcPr>
            <w:tcW w:w="715" w:type="dxa"/>
          </w:tcPr>
          <w:p/>
        </w:tc>
        <w:tc>
          <w:tcPr>
            <w:tcW w:w="960" w:type="dxa"/>
          </w:tcPr>
          <w:p/>
        </w:tc>
        <w:tc>
          <w:tcPr>
            <w:tcW w:w="117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tcPr>
          <w:p/>
        </w:tc>
        <w:tc>
          <w:tcPr>
            <w:tcW w:w="2158" w:type="dxa"/>
            <w:gridSpan w:val="2"/>
          </w:tcPr>
          <w:p>
            <w:pPr>
              <w:spacing w:before="15" w:line="212" w:lineRule="auto"/>
              <w:ind w:left="773"/>
              <w:rPr>
                <w:rFonts w:ascii="仿宋" w:hAnsi="仿宋" w:eastAsia="仿宋" w:cs="仿宋"/>
                <w:sz w:val="20"/>
                <w:szCs w:val="20"/>
              </w:rPr>
            </w:pPr>
            <w:r>
              <w:rPr>
                <w:rFonts w:ascii="仿宋" w:hAnsi="仿宋" w:eastAsia="仿宋" w:cs="仿宋"/>
                <w:spacing w:val="9"/>
                <w:sz w:val="20"/>
                <w:szCs w:val="20"/>
              </w:rPr>
              <w:t>上</w:t>
            </w:r>
            <w:r>
              <w:rPr>
                <w:rFonts w:ascii="仿宋" w:hAnsi="仿宋" w:eastAsia="仿宋" w:cs="仿宋"/>
                <w:spacing w:val="7"/>
                <w:sz w:val="20"/>
                <w:szCs w:val="20"/>
              </w:rPr>
              <w:t>年结转资金</w:t>
            </w:r>
          </w:p>
        </w:tc>
        <w:tc>
          <w:tcPr>
            <w:tcW w:w="1008" w:type="dxa"/>
          </w:tcPr>
          <w:p/>
        </w:tc>
        <w:tc>
          <w:tcPr>
            <w:tcW w:w="1028" w:type="dxa"/>
          </w:tcPr>
          <w:p/>
        </w:tc>
        <w:tc>
          <w:tcPr>
            <w:tcW w:w="1132" w:type="dxa"/>
          </w:tcPr>
          <w:p/>
        </w:tc>
        <w:tc>
          <w:tcPr>
            <w:tcW w:w="715" w:type="dxa"/>
          </w:tcPr>
          <w:p/>
        </w:tc>
        <w:tc>
          <w:tcPr>
            <w:tcW w:w="960" w:type="dxa"/>
          </w:tcPr>
          <w:p/>
        </w:tc>
        <w:tc>
          <w:tcPr>
            <w:tcW w:w="117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tcBorders>
          </w:tcPr>
          <w:p/>
        </w:tc>
        <w:tc>
          <w:tcPr>
            <w:tcW w:w="2158" w:type="dxa"/>
            <w:gridSpan w:val="2"/>
          </w:tcPr>
          <w:p>
            <w:pPr>
              <w:spacing w:before="15" w:line="212" w:lineRule="auto"/>
              <w:ind w:left="979"/>
              <w:rPr>
                <w:rFonts w:ascii="仿宋" w:hAnsi="仿宋" w:eastAsia="仿宋" w:cs="仿宋"/>
                <w:sz w:val="20"/>
                <w:szCs w:val="20"/>
              </w:rPr>
            </w:pPr>
            <w:r>
              <w:rPr>
                <w:rFonts w:ascii="仿宋" w:hAnsi="仿宋" w:eastAsia="仿宋" w:cs="仿宋"/>
                <w:spacing w:val="8"/>
                <w:sz w:val="20"/>
                <w:szCs w:val="20"/>
              </w:rPr>
              <w:t>其</w:t>
            </w:r>
            <w:r>
              <w:rPr>
                <w:rFonts w:ascii="仿宋" w:hAnsi="仿宋" w:eastAsia="仿宋" w:cs="仿宋"/>
                <w:spacing w:val="7"/>
                <w:sz w:val="20"/>
                <w:szCs w:val="20"/>
              </w:rPr>
              <w:t>他资金</w:t>
            </w:r>
          </w:p>
        </w:tc>
        <w:tc>
          <w:tcPr>
            <w:tcW w:w="1008" w:type="dxa"/>
          </w:tcPr>
          <w:p/>
        </w:tc>
        <w:tc>
          <w:tcPr>
            <w:tcW w:w="1028" w:type="dxa"/>
          </w:tcPr>
          <w:p/>
        </w:tc>
        <w:tc>
          <w:tcPr>
            <w:tcW w:w="1132" w:type="dxa"/>
          </w:tcPr>
          <w:p/>
        </w:tc>
        <w:tc>
          <w:tcPr>
            <w:tcW w:w="715" w:type="dxa"/>
          </w:tcPr>
          <w:p/>
        </w:tc>
        <w:tc>
          <w:tcPr>
            <w:tcW w:w="960" w:type="dxa"/>
          </w:tcPr>
          <w:p/>
        </w:tc>
        <w:tc>
          <w:tcPr>
            <w:tcW w:w="117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restart"/>
            <w:tcBorders>
              <w:bottom w:val="nil"/>
            </w:tcBorders>
          </w:tcPr>
          <w:p>
            <w:pPr>
              <w:spacing w:before="22" w:line="218" w:lineRule="auto"/>
              <w:ind w:left="375" w:right="122" w:hanging="246"/>
              <w:rPr>
                <w:rFonts w:hint="eastAsia" w:ascii="仿宋" w:hAnsi="仿宋" w:eastAsia="仿宋" w:cs="仿宋"/>
                <w:sz w:val="20"/>
                <w:szCs w:val="20"/>
              </w:rPr>
            </w:pPr>
            <w:r>
              <w:rPr>
                <w:rFonts w:hint="eastAsia" w:ascii="仿宋" w:hAnsi="仿宋" w:eastAsia="仿宋" w:cs="仿宋"/>
                <w:spacing w:val="9"/>
                <w:sz w:val="20"/>
                <w:szCs w:val="20"/>
              </w:rPr>
              <w:t>年</w:t>
            </w:r>
            <w:r>
              <w:rPr>
                <w:rFonts w:hint="eastAsia" w:ascii="仿宋" w:hAnsi="仿宋" w:eastAsia="仿宋" w:cs="仿宋"/>
                <w:spacing w:val="6"/>
                <w:sz w:val="20"/>
                <w:szCs w:val="20"/>
              </w:rPr>
              <w:t>度总体</w:t>
            </w:r>
            <w:r>
              <w:rPr>
                <w:rFonts w:hint="eastAsia" w:ascii="仿宋" w:hAnsi="仿宋" w:eastAsia="仿宋" w:cs="仿宋"/>
                <w:sz w:val="20"/>
                <w:szCs w:val="20"/>
              </w:rPr>
              <w:t xml:space="preserve"> </w:t>
            </w:r>
            <w:r>
              <w:rPr>
                <w:rFonts w:hint="eastAsia" w:ascii="仿宋" w:hAnsi="仿宋" w:eastAsia="仿宋" w:cs="仿宋"/>
                <w:spacing w:val="-14"/>
                <w:sz w:val="20"/>
                <w:szCs w:val="20"/>
              </w:rPr>
              <w:t>目标</w:t>
            </w:r>
          </w:p>
        </w:tc>
        <w:tc>
          <w:tcPr>
            <w:tcW w:w="4194" w:type="dxa"/>
            <w:gridSpan w:val="4"/>
          </w:tcPr>
          <w:p>
            <w:pPr>
              <w:spacing w:before="17" w:line="210" w:lineRule="auto"/>
              <w:ind w:left="1685"/>
              <w:rPr>
                <w:rFonts w:hint="eastAsia" w:ascii="仿宋" w:hAnsi="仿宋" w:eastAsia="仿宋" w:cs="仿宋"/>
                <w:sz w:val="20"/>
                <w:szCs w:val="20"/>
              </w:rPr>
            </w:pPr>
            <w:r>
              <w:rPr>
                <w:rFonts w:hint="eastAsia" w:ascii="仿宋" w:hAnsi="仿宋" w:eastAsia="仿宋" w:cs="仿宋"/>
                <w:spacing w:val="9"/>
                <w:sz w:val="20"/>
                <w:szCs w:val="20"/>
              </w:rPr>
              <w:t>年</w:t>
            </w:r>
            <w:r>
              <w:rPr>
                <w:rFonts w:hint="eastAsia" w:ascii="仿宋" w:hAnsi="仿宋" w:eastAsia="仿宋" w:cs="仿宋"/>
                <w:spacing w:val="6"/>
                <w:sz w:val="20"/>
                <w:szCs w:val="20"/>
              </w:rPr>
              <w:t>度目标</w:t>
            </w:r>
          </w:p>
        </w:tc>
        <w:tc>
          <w:tcPr>
            <w:tcW w:w="3979" w:type="dxa"/>
            <w:gridSpan w:val="4"/>
          </w:tcPr>
          <w:p>
            <w:pPr>
              <w:spacing w:before="17" w:line="210" w:lineRule="auto"/>
              <w:ind w:left="1375"/>
              <w:rPr>
                <w:rFonts w:ascii="仿宋" w:hAnsi="仿宋" w:eastAsia="仿宋" w:cs="仿宋"/>
                <w:sz w:val="20"/>
                <w:szCs w:val="20"/>
              </w:rPr>
            </w:pPr>
            <w:r>
              <w:rPr>
                <w:rFonts w:ascii="仿宋" w:hAnsi="仿宋" w:eastAsia="仿宋" w:cs="仿宋"/>
                <w:spacing w:val="8"/>
                <w:sz w:val="20"/>
                <w:szCs w:val="20"/>
              </w:rPr>
              <w:t>实</w:t>
            </w:r>
            <w:r>
              <w:rPr>
                <w:rFonts w:ascii="仿宋" w:hAnsi="仿宋" w:eastAsia="仿宋" w:cs="仿宋"/>
                <w:spacing w:val="6"/>
                <w:sz w:val="20"/>
                <w:szCs w:val="20"/>
              </w:rPr>
              <w:t>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tcBorders>
          </w:tcPr>
          <w:p>
            <w:pPr>
              <w:rPr>
                <w:rFonts w:hint="eastAsia" w:ascii="仿宋" w:hAnsi="仿宋" w:eastAsia="仿宋" w:cs="仿宋"/>
              </w:rPr>
            </w:pPr>
          </w:p>
        </w:tc>
        <w:tc>
          <w:tcPr>
            <w:tcW w:w="4194" w:type="dxa"/>
            <w:gridSpan w:val="4"/>
          </w:tcPr>
          <w:p>
            <w:pPr>
              <w:rPr>
                <w:rFonts w:hint="eastAsia" w:ascii="仿宋" w:hAnsi="仿宋" w:eastAsia="仿宋" w:cs="仿宋"/>
              </w:rPr>
            </w:pPr>
            <w:r>
              <w:rPr>
                <w:rFonts w:hint="eastAsia" w:ascii="仿宋" w:hAnsi="仿宋" w:eastAsia="仿宋" w:cs="仿宋"/>
                <w:sz w:val="18"/>
                <w:szCs w:val="18"/>
              </w:rPr>
              <w:t>202</w:t>
            </w:r>
            <w:r>
              <w:rPr>
                <w:rFonts w:hint="eastAsia" w:ascii="仿宋" w:hAnsi="仿宋" w:eastAsia="仿宋" w:cs="仿宋"/>
                <w:sz w:val="18"/>
                <w:szCs w:val="18"/>
                <w:lang w:val="en-US" w:eastAsia="zh-CN"/>
              </w:rPr>
              <w:t>2</w:t>
            </w:r>
            <w:r>
              <w:rPr>
                <w:rFonts w:hint="eastAsia" w:ascii="仿宋" w:hAnsi="仿宋" w:eastAsia="仿宋" w:cs="仿宋"/>
                <w:sz w:val="18"/>
                <w:szCs w:val="18"/>
              </w:rPr>
              <w:t>年，青少年宫以习近平新时代中国特色社会主义思想为指导，深入贯彻落实党的二十大、市第十四次党代会精神，按照“三力一度”的新时代共青团工作布局，以青春建功强省会为主题，贯彻落实“双减”政策，传承红色基因。把绝对忠诚讲政治放在首位，把团结务实当做第一需求，把严守底线清澈清明作为第一要义，在落实培养社会主义的建设者和接班人这个根本任务，不断巩固和扩大党执政的青年群众基础，着力助推强省会战略这个工作主线的新征程上做出新的贡献。加大少先队工作力度，加强科技科普教育，广泛开展各类青少年社会教育和公益活动，全面落实“精准谋划、精致管理、精明增长”，以更高的政治站位、更好的奋斗姿态、更优的教育质量，凝心聚力、奋发进取，在服务青少年成长、推动社会教育事业发展的康庄大道上再创辉煌。</w:t>
            </w:r>
          </w:p>
        </w:tc>
        <w:tc>
          <w:tcPr>
            <w:tcW w:w="3979" w:type="dxa"/>
            <w:gridSpan w:val="4"/>
          </w:tcPr>
          <w:p>
            <w:pPr>
              <w:rPr>
                <w:rFonts w:hint="eastAsia" w:ascii="仿宋" w:hAnsi="仿宋" w:eastAsia="仿宋" w:cs="仿宋"/>
                <w:sz w:val="18"/>
                <w:szCs w:val="18"/>
              </w:rPr>
            </w:pPr>
            <w:r>
              <w:rPr>
                <w:rFonts w:hint="eastAsia" w:ascii="仿宋" w:hAnsi="仿宋" w:eastAsia="仿宋" w:cs="仿宋"/>
                <w:sz w:val="18"/>
                <w:szCs w:val="18"/>
              </w:rPr>
              <w:t>2022年，长沙市青少年宫以习近平新时代中国特色社会主义思想为指导，全面落实“精准谋划、精致管理、精明增长”，以更高的政治站位、更好的奋斗姿态、更优的教育质量，凝心聚力、奋发进取，在服务青少年成长、推动社会教育事业发展的康庄大道上再创辉煌。</w:t>
            </w:r>
            <w:r>
              <w:rPr>
                <w:rFonts w:hint="eastAsia" w:ascii="仿宋" w:hAnsi="仿宋" w:eastAsia="仿宋" w:cs="仿宋"/>
                <w:sz w:val="18"/>
                <w:szCs w:val="18"/>
                <w:lang w:eastAsia="zh-CN"/>
              </w:rPr>
              <w:t>具体为：一是</w:t>
            </w:r>
            <w:r>
              <w:rPr>
                <w:rFonts w:hint="eastAsia" w:ascii="仿宋" w:hAnsi="仿宋" w:eastAsia="仿宋" w:cs="仿宋"/>
                <w:sz w:val="18"/>
                <w:szCs w:val="18"/>
              </w:rPr>
              <w:t>公益活动取得新突破</w:t>
            </w:r>
            <w:r>
              <w:rPr>
                <w:rFonts w:hint="eastAsia" w:ascii="仿宋" w:hAnsi="仿宋" w:eastAsia="仿宋" w:cs="仿宋"/>
                <w:sz w:val="18"/>
                <w:szCs w:val="18"/>
                <w:lang w:eastAsia="zh-CN"/>
              </w:rPr>
              <w:t>；二是</w:t>
            </w:r>
            <w:r>
              <w:rPr>
                <w:rFonts w:hint="eastAsia" w:ascii="仿宋" w:hAnsi="仿宋" w:eastAsia="仿宋" w:cs="仿宋"/>
                <w:sz w:val="18"/>
                <w:szCs w:val="18"/>
              </w:rPr>
              <w:t>特色剧目践行体验式教育</w:t>
            </w:r>
            <w:r>
              <w:rPr>
                <w:rFonts w:hint="eastAsia" w:ascii="仿宋" w:hAnsi="仿宋" w:eastAsia="仿宋" w:cs="仿宋"/>
                <w:sz w:val="18"/>
                <w:szCs w:val="18"/>
                <w:lang w:eastAsia="zh-CN"/>
              </w:rPr>
              <w:t>；三是</w:t>
            </w:r>
            <w:r>
              <w:rPr>
                <w:rFonts w:hint="eastAsia" w:ascii="仿宋" w:hAnsi="仿宋" w:eastAsia="仿宋" w:cs="仿宋"/>
                <w:sz w:val="18"/>
                <w:szCs w:val="18"/>
              </w:rPr>
              <w:t>校外培训项目取得新成绩</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四是</w:t>
            </w:r>
            <w:r>
              <w:rPr>
                <w:rFonts w:hint="eastAsia" w:ascii="仿宋" w:hAnsi="仿宋" w:eastAsia="仿宋" w:cs="仿宋"/>
                <w:sz w:val="18"/>
                <w:szCs w:val="18"/>
              </w:rPr>
              <w:t>着力加强基地建设</w:t>
            </w:r>
            <w:r>
              <w:rPr>
                <w:rFonts w:hint="eastAsia" w:ascii="仿宋" w:hAnsi="仿宋" w:eastAsia="仿宋" w:cs="仿宋"/>
                <w:sz w:val="18"/>
                <w:szCs w:val="18"/>
                <w:lang w:eastAsia="zh-CN"/>
              </w:rPr>
              <w:t>；五</w:t>
            </w:r>
            <w:r>
              <w:rPr>
                <w:rFonts w:hint="eastAsia" w:ascii="仿宋" w:hAnsi="仿宋" w:eastAsia="仿宋" w:cs="仿宋"/>
                <w:sz w:val="18"/>
                <w:szCs w:val="18"/>
              </w:rPr>
              <w:t>是</w:t>
            </w:r>
            <w:r>
              <w:rPr>
                <w:rFonts w:hint="eastAsia" w:ascii="仿宋" w:hAnsi="仿宋" w:eastAsia="仿宋" w:cs="仿宋"/>
                <w:sz w:val="18"/>
                <w:szCs w:val="18"/>
                <w:lang w:eastAsia="zh-CN"/>
              </w:rPr>
              <w:t>，</w:t>
            </w:r>
            <w:r>
              <w:rPr>
                <w:rFonts w:hint="eastAsia" w:ascii="仿宋" w:hAnsi="仿宋" w:eastAsia="仿宋" w:cs="仿宋"/>
                <w:sz w:val="18"/>
                <w:szCs w:val="18"/>
              </w:rPr>
              <w:t>宣传带动品牌发展。</w:t>
            </w:r>
          </w:p>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084" w:type="dxa"/>
            <w:vMerge w:val="restart"/>
            <w:tcBorders>
              <w:bottom w:val="nil"/>
            </w:tcBorders>
            <w:textDirection w:val="tbRlV"/>
          </w:tcPr>
          <w:p>
            <w:pPr>
              <w:spacing w:line="357" w:lineRule="auto"/>
            </w:pPr>
          </w:p>
          <w:p>
            <w:pPr>
              <w:spacing w:before="66" w:line="216" w:lineRule="auto"/>
              <w:ind w:left="3270"/>
              <w:rPr>
                <w:rFonts w:ascii="仿宋" w:hAnsi="仿宋" w:eastAsia="仿宋" w:cs="仿宋"/>
                <w:sz w:val="20"/>
                <w:szCs w:val="20"/>
              </w:rPr>
            </w:pPr>
            <w:r>
              <w:rPr>
                <w:rFonts w:ascii="仿宋" w:hAnsi="仿宋" w:eastAsia="仿宋" w:cs="仿宋"/>
                <w:spacing w:val="32"/>
                <w:sz w:val="20"/>
                <w:szCs w:val="20"/>
              </w:rPr>
              <w:t>绩效指</w:t>
            </w:r>
            <w:r>
              <w:rPr>
                <w:rFonts w:ascii="仿宋" w:hAnsi="仿宋" w:eastAsia="仿宋" w:cs="仿宋"/>
                <w:spacing w:val="31"/>
                <w:sz w:val="20"/>
                <w:szCs w:val="20"/>
              </w:rPr>
              <w:t>标</w:t>
            </w:r>
          </w:p>
        </w:tc>
        <w:tc>
          <w:tcPr>
            <w:tcW w:w="1079" w:type="dxa"/>
          </w:tcPr>
          <w:p>
            <w:pPr>
              <w:spacing w:before="256" w:line="335" w:lineRule="exact"/>
              <w:ind w:left="135"/>
              <w:rPr>
                <w:rFonts w:ascii="仿宋" w:hAnsi="仿宋" w:eastAsia="仿宋" w:cs="仿宋"/>
                <w:sz w:val="20"/>
                <w:szCs w:val="20"/>
              </w:rPr>
            </w:pPr>
            <w:r>
              <w:rPr>
                <w:rFonts w:ascii="仿宋" w:hAnsi="仿宋" w:eastAsia="仿宋" w:cs="仿宋"/>
                <w:spacing w:val="4"/>
                <w:position w:val="2"/>
                <w:sz w:val="20"/>
                <w:szCs w:val="20"/>
              </w:rPr>
              <w:t>一级指标</w:t>
            </w:r>
          </w:p>
        </w:tc>
        <w:tc>
          <w:tcPr>
            <w:tcW w:w="1079" w:type="dxa"/>
            <w:tcBorders>
              <w:bottom w:val="single" w:color="auto" w:sz="4" w:space="0"/>
            </w:tcBorders>
          </w:tcPr>
          <w:p>
            <w:pPr>
              <w:spacing w:before="135" w:line="222" w:lineRule="auto"/>
              <w:ind w:left="346"/>
              <w:rPr>
                <w:rFonts w:ascii="仿宋" w:hAnsi="仿宋" w:eastAsia="仿宋" w:cs="仿宋"/>
                <w:sz w:val="20"/>
                <w:szCs w:val="20"/>
              </w:rPr>
            </w:pPr>
            <w:r>
              <w:rPr>
                <w:rFonts w:ascii="仿宋" w:hAnsi="仿宋" w:eastAsia="仿宋" w:cs="仿宋"/>
                <w:spacing w:val="-1"/>
                <w:sz w:val="20"/>
                <w:szCs w:val="20"/>
              </w:rPr>
              <w:t>二级</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spacing w:before="135" w:line="237" w:lineRule="auto"/>
              <w:ind w:left="192" w:right="187" w:firstLine="17"/>
              <w:rPr>
                <w:rFonts w:ascii="仿宋" w:hAnsi="仿宋" w:eastAsia="仿宋" w:cs="仿宋"/>
                <w:sz w:val="20"/>
                <w:szCs w:val="20"/>
              </w:rPr>
            </w:pPr>
            <w:r>
              <w:rPr>
                <w:rFonts w:ascii="仿宋" w:hAnsi="仿宋" w:eastAsia="仿宋" w:cs="仿宋"/>
                <w:spacing w:val="2"/>
                <w:sz w:val="20"/>
                <w:szCs w:val="20"/>
              </w:rPr>
              <w:t>三级</w:t>
            </w:r>
            <w:r>
              <w:rPr>
                <w:rFonts w:ascii="仿宋" w:hAnsi="仿宋" w:eastAsia="仿宋" w:cs="仿宋"/>
                <w:spacing w:val="1"/>
                <w:sz w:val="20"/>
                <w:szCs w:val="20"/>
              </w:rPr>
              <w:t>指</w:t>
            </w:r>
            <w:r>
              <w:rPr>
                <w:rFonts w:ascii="仿宋" w:hAnsi="仿宋" w:eastAsia="仿宋" w:cs="仿宋"/>
                <w:sz w:val="20"/>
                <w:szCs w:val="20"/>
              </w:rPr>
              <w:t xml:space="preserve"> </w:t>
            </w:r>
            <w:r>
              <w:rPr>
                <w:rFonts w:ascii="仿宋" w:hAnsi="仿宋" w:eastAsia="仿宋" w:cs="仿宋"/>
                <w:spacing w:val="8"/>
                <w:sz w:val="20"/>
                <w:szCs w:val="20"/>
              </w:rPr>
              <w:t>标</w:t>
            </w:r>
            <w:r>
              <w:rPr>
                <w:rFonts w:ascii="仿宋" w:hAnsi="仿宋" w:eastAsia="仿宋" w:cs="仿宋"/>
                <w:spacing w:val="7"/>
                <w:sz w:val="20"/>
                <w:szCs w:val="20"/>
              </w:rPr>
              <w:t>内容</w:t>
            </w:r>
          </w:p>
        </w:tc>
        <w:tc>
          <w:tcPr>
            <w:tcW w:w="1028" w:type="dxa"/>
          </w:tcPr>
          <w:p>
            <w:pPr>
              <w:spacing w:before="135" w:line="237" w:lineRule="auto"/>
              <w:ind w:left="206" w:right="198" w:firstLine="105"/>
              <w:rPr>
                <w:rFonts w:ascii="仿宋" w:hAnsi="仿宋" w:eastAsia="仿宋" w:cs="仿宋"/>
                <w:sz w:val="20"/>
                <w:szCs w:val="20"/>
              </w:rPr>
            </w:pPr>
            <w:r>
              <w:rPr>
                <w:rFonts w:ascii="仿宋" w:hAnsi="仿宋" w:eastAsia="仿宋" w:cs="仿宋"/>
                <w:spacing w:val="4"/>
                <w:sz w:val="20"/>
                <w:szCs w:val="20"/>
              </w:rPr>
              <w:t>年</w:t>
            </w:r>
            <w:r>
              <w:rPr>
                <w:rFonts w:ascii="仿宋" w:hAnsi="仿宋" w:eastAsia="仿宋" w:cs="仿宋"/>
                <w:spacing w:val="3"/>
                <w:sz w:val="20"/>
                <w:szCs w:val="20"/>
              </w:rPr>
              <w:t>度</w:t>
            </w:r>
            <w:r>
              <w:rPr>
                <w:rFonts w:ascii="仿宋" w:hAnsi="仿宋" w:eastAsia="仿宋" w:cs="仿宋"/>
                <w:sz w:val="20"/>
                <w:szCs w:val="20"/>
              </w:rPr>
              <w:t xml:space="preserve"> </w:t>
            </w:r>
            <w:r>
              <w:rPr>
                <w:rFonts w:ascii="仿宋" w:hAnsi="仿宋" w:eastAsia="仿宋" w:cs="仿宋"/>
                <w:spacing w:val="6"/>
                <w:sz w:val="20"/>
                <w:szCs w:val="20"/>
              </w:rPr>
              <w:t>指标值</w:t>
            </w:r>
          </w:p>
        </w:tc>
        <w:tc>
          <w:tcPr>
            <w:tcW w:w="1132" w:type="dxa"/>
          </w:tcPr>
          <w:p>
            <w:pPr>
              <w:spacing w:before="135" w:line="222" w:lineRule="auto"/>
              <w:ind w:left="374"/>
              <w:rPr>
                <w:rFonts w:ascii="仿宋" w:hAnsi="仿宋" w:eastAsia="仿宋" w:cs="仿宋"/>
                <w:sz w:val="20"/>
                <w:szCs w:val="20"/>
              </w:rPr>
            </w:pPr>
            <w:r>
              <w:rPr>
                <w:rFonts w:ascii="仿宋" w:hAnsi="仿宋" w:eastAsia="仿宋" w:cs="仿宋"/>
                <w:spacing w:val="-1"/>
                <w:sz w:val="20"/>
                <w:szCs w:val="20"/>
              </w:rPr>
              <w:t>实际</w:t>
            </w:r>
          </w:p>
          <w:p>
            <w:pPr>
              <w:spacing w:line="226" w:lineRule="auto"/>
              <w:ind w:left="269"/>
              <w:rPr>
                <w:rFonts w:ascii="仿宋" w:hAnsi="仿宋" w:eastAsia="仿宋" w:cs="仿宋"/>
                <w:sz w:val="20"/>
                <w:szCs w:val="20"/>
              </w:rPr>
            </w:pPr>
            <w:r>
              <w:rPr>
                <w:rFonts w:ascii="仿宋" w:hAnsi="仿宋" w:eastAsia="仿宋" w:cs="仿宋"/>
                <w:spacing w:val="3"/>
                <w:sz w:val="20"/>
                <w:szCs w:val="20"/>
              </w:rPr>
              <w:t>完成值</w:t>
            </w:r>
          </w:p>
        </w:tc>
        <w:tc>
          <w:tcPr>
            <w:tcW w:w="715" w:type="dxa"/>
          </w:tcPr>
          <w:p>
            <w:pPr>
              <w:spacing w:before="256" w:line="226" w:lineRule="auto"/>
              <w:ind w:left="157"/>
              <w:rPr>
                <w:rFonts w:ascii="仿宋" w:hAnsi="仿宋" w:eastAsia="仿宋" w:cs="仿宋"/>
                <w:sz w:val="20"/>
                <w:szCs w:val="20"/>
              </w:rPr>
            </w:pPr>
            <w:r>
              <w:rPr>
                <w:rFonts w:ascii="仿宋" w:hAnsi="仿宋" w:eastAsia="仿宋" w:cs="仿宋"/>
                <w:spacing w:val="4"/>
                <w:sz w:val="20"/>
                <w:szCs w:val="20"/>
              </w:rPr>
              <w:t>分</w:t>
            </w:r>
            <w:r>
              <w:rPr>
                <w:rFonts w:ascii="仿宋" w:hAnsi="仿宋" w:eastAsia="仿宋" w:cs="仿宋"/>
                <w:spacing w:val="3"/>
                <w:sz w:val="20"/>
                <w:szCs w:val="20"/>
              </w:rPr>
              <w:t>值</w:t>
            </w:r>
          </w:p>
        </w:tc>
        <w:tc>
          <w:tcPr>
            <w:tcW w:w="960" w:type="dxa"/>
          </w:tcPr>
          <w:p>
            <w:pPr>
              <w:spacing w:before="256" w:line="225" w:lineRule="auto"/>
              <w:ind w:left="281"/>
              <w:rPr>
                <w:rFonts w:ascii="仿宋" w:hAnsi="仿宋" w:eastAsia="仿宋" w:cs="仿宋"/>
                <w:sz w:val="20"/>
                <w:szCs w:val="20"/>
              </w:rPr>
            </w:pPr>
            <w:r>
              <w:rPr>
                <w:rFonts w:ascii="仿宋" w:hAnsi="仿宋" w:eastAsia="仿宋" w:cs="仿宋"/>
                <w:spacing w:val="3"/>
                <w:sz w:val="20"/>
                <w:szCs w:val="20"/>
              </w:rPr>
              <w:t>得分</w:t>
            </w:r>
          </w:p>
        </w:tc>
        <w:tc>
          <w:tcPr>
            <w:tcW w:w="1172" w:type="dxa"/>
          </w:tcPr>
          <w:p>
            <w:pPr>
              <w:spacing w:before="15" w:line="222" w:lineRule="auto"/>
              <w:ind w:left="172"/>
              <w:rPr>
                <w:rFonts w:ascii="仿宋" w:hAnsi="仿宋" w:eastAsia="仿宋" w:cs="仿宋"/>
                <w:sz w:val="20"/>
                <w:szCs w:val="20"/>
              </w:rPr>
            </w:pPr>
            <w:r>
              <w:rPr>
                <w:rFonts w:ascii="仿宋" w:hAnsi="仿宋" w:eastAsia="仿宋" w:cs="仿宋"/>
                <w:spacing w:val="9"/>
                <w:sz w:val="20"/>
                <w:szCs w:val="20"/>
              </w:rPr>
              <w:t>偏</w:t>
            </w:r>
            <w:r>
              <w:rPr>
                <w:rFonts w:ascii="仿宋" w:hAnsi="仿宋" w:eastAsia="仿宋" w:cs="仿宋"/>
                <w:spacing w:val="7"/>
                <w:sz w:val="20"/>
                <w:szCs w:val="20"/>
              </w:rPr>
              <w:t>差原因</w:t>
            </w:r>
          </w:p>
          <w:p>
            <w:pPr>
              <w:spacing w:line="221" w:lineRule="auto"/>
              <w:ind w:left="174"/>
              <w:rPr>
                <w:rFonts w:ascii="仿宋" w:hAnsi="仿宋" w:eastAsia="仿宋" w:cs="仿宋"/>
                <w:sz w:val="20"/>
                <w:szCs w:val="20"/>
              </w:rPr>
            </w:pPr>
            <w:r>
              <w:rPr>
                <w:rFonts w:ascii="仿宋" w:hAnsi="仿宋" w:eastAsia="仿宋" w:cs="仿宋"/>
                <w:spacing w:val="7"/>
                <w:sz w:val="20"/>
                <w:szCs w:val="20"/>
              </w:rPr>
              <w:t>分析及</w:t>
            </w:r>
            <w:r>
              <w:rPr>
                <w:rFonts w:ascii="仿宋" w:hAnsi="仿宋" w:eastAsia="仿宋" w:cs="仿宋"/>
                <w:spacing w:val="6"/>
                <w:sz w:val="20"/>
                <w:szCs w:val="20"/>
              </w:rPr>
              <w:t>改</w:t>
            </w:r>
          </w:p>
          <w:p>
            <w:pPr>
              <w:spacing w:line="210" w:lineRule="auto"/>
              <w:ind w:left="276"/>
              <w:rPr>
                <w:rFonts w:ascii="仿宋" w:hAnsi="仿宋" w:eastAsia="仿宋" w:cs="仿宋"/>
                <w:sz w:val="20"/>
                <w:szCs w:val="20"/>
              </w:rPr>
            </w:pPr>
            <w:r>
              <w:rPr>
                <w:rFonts w:ascii="仿宋" w:hAnsi="仿宋" w:eastAsia="仿宋" w:cs="仿宋"/>
                <w:spacing w:val="7"/>
                <w:sz w:val="20"/>
                <w:szCs w:val="20"/>
              </w:rPr>
              <w:t>进措</w:t>
            </w:r>
            <w:r>
              <w:rPr>
                <w:rFonts w:ascii="仿宋" w:hAnsi="仿宋" w:eastAsia="仿宋" w:cs="仿宋"/>
                <w:spacing w:val="6"/>
                <w:sz w:val="20"/>
                <w:szCs w:val="20"/>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jc w:val="center"/>
        </w:trPr>
        <w:tc>
          <w:tcPr>
            <w:tcW w:w="1084" w:type="dxa"/>
            <w:vMerge w:val="continue"/>
            <w:tcBorders>
              <w:top w:val="nil"/>
              <w:bottom w:val="nil"/>
            </w:tcBorders>
            <w:textDirection w:val="tbRlV"/>
          </w:tcPr>
          <w:p/>
        </w:tc>
        <w:tc>
          <w:tcPr>
            <w:tcW w:w="1079" w:type="dxa"/>
            <w:vMerge w:val="restart"/>
            <w:tcBorders>
              <w:bottom w:val="nil"/>
              <w:right w:val="single" w:color="auto" w:sz="4" w:space="0"/>
            </w:tcBorders>
          </w:tcPr>
          <w:p>
            <w:pPr>
              <w:spacing w:line="299" w:lineRule="auto"/>
            </w:pPr>
          </w:p>
          <w:p>
            <w:pPr>
              <w:spacing w:line="300" w:lineRule="auto"/>
            </w:pPr>
          </w:p>
          <w:p>
            <w:pPr>
              <w:spacing w:line="300" w:lineRule="auto"/>
            </w:pPr>
          </w:p>
          <w:p>
            <w:pPr>
              <w:spacing w:line="300" w:lineRule="auto"/>
            </w:pPr>
          </w:p>
          <w:p>
            <w:pPr>
              <w:spacing w:before="65" w:line="230" w:lineRule="auto"/>
              <w:ind w:left="237" w:right="121" w:hanging="115"/>
              <w:rPr>
                <w:rFonts w:ascii="Times New Roman" w:hAnsi="Times New Roman" w:eastAsia="Times New Roman" w:cs="Times New Roman"/>
                <w:sz w:val="20"/>
                <w:szCs w:val="20"/>
              </w:rPr>
            </w:pPr>
            <w:r>
              <w:rPr>
                <w:rFonts w:ascii="仿宋" w:hAnsi="仿宋" w:eastAsia="仿宋" w:cs="仿宋"/>
                <w:spacing w:val="8"/>
                <w:sz w:val="20"/>
                <w:szCs w:val="20"/>
              </w:rPr>
              <w:t>产</w:t>
            </w:r>
            <w:r>
              <w:rPr>
                <w:rFonts w:ascii="仿宋" w:hAnsi="仿宋" w:eastAsia="仿宋" w:cs="仿宋"/>
                <w:spacing w:val="7"/>
                <w:sz w:val="20"/>
                <w:szCs w:val="20"/>
              </w:rPr>
              <w:t>出指标</w:t>
            </w:r>
            <w:r>
              <w:rPr>
                <w:rFonts w:ascii="仿宋" w:hAnsi="仿宋" w:eastAsia="仿宋" w:cs="仿宋"/>
                <w:sz w:val="20"/>
                <w:szCs w:val="20"/>
              </w:rPr>
              <w:t xml:space="preserve"> </w:t>
            </w:r>
            <w:r>
              <w:rPr>
                <w:rFonts w:ascii="Times New Roman" w:hAnsi="Times New Roman" w:eastAsia="Times New Roman" w:cs="Times New Roman"/>
                <w:spacing w:val="5"/>
                <w:sz w:val="20"/>
                <w:szCs w:val="20"/>
              </w:rPr>
              <w:t>(</w:t>
            </w:r>
            <w:r>
              <w:rPr>
                <w:rFonts w:ascii="Times New Roman" w:hAnsi="Times New Roman" w:eastAsia="Times New Roman" w:cs="Times New Roman"/>
                <w:spacing w:val="3"/>
                <w:sz w:val="20"/>
                <w:szCs w:val="20"/>
              </w:rPr>
              <w:t xml:space="preserve">50 </w:t>
            </w:r>
            <w:r>
              <w:rPr>
                <w:rFonts w:ascii="仿宋" w:hAnsi="仿宋" w:eastAsia="仿宋" w:cs="仿宋"/>
                <w:spacing w:val="3"/>
                <w:sz w:val="20"/>
                <w:szCs w:val="20"/>
              </w:rPr>
              <w:t>分</w:t>
            </w:r>
            <w:r>
              <w:rPr>
                <w:rFonts w:ascii="Times New Roman" w:hAnsi="Times New Roman" w:eastAsia="Times New Roman" w:cs="Times New Roman"/>
                <w:spacing w:val="3"/>
                <w:sz w:val="20"/>
                <w:szCs w:val="20"/>
              </w:rPr>
              <w:t>)</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45" w:line="222" w:lineRule="auto"/>
              <w:ind w:left="340"/>
              <w:rPr>
                <w:rFonts w:ascii="仿宋" w:hAnsi="仿宋" w:eastAsia="仿宋" w:cs="仿宋"/>
                <w:sz w:val="20"/>
                <w:szCs w:val="20"/>
              </w:rPr>
            </w:pPr>
            <w:r>
              <w:rPr>
                <w:rFonts w:ascii="仿宋" w:hAnsi="仿宋" w:eastAsia="仿宋" w:cs="仿宋"/>
                <w:spacing w:val="2"/>
                <w:sz w:val="20"/>
                <w:szCs w:val="20"/>
              </w:rPr>
              <w:t>数量</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Borders>
              <w:left w:val="single" w:color="auto" w:sz="4" w:space="0"/>
            </w:tcBorders>
          </w:tcPr>
          <w:p>
            <w:pPr>
              <w:rPr>
                <w:rFonts w:hint="eastAsia" w:ascii="仿宋" w:hAnsi="仿宋" w:eastAsia="仿宋" w:cs="仿宋"/>
                <w:spacing w:val="8"/>
                <w:sz w:val="16"/>
                <w:szCs w:val="16"/>
              </w:rPr>
            </w:pPr>
            <w:r>
              <w:rPr>
                <w:rFonts w:hint="eastAsia" w:ascii="仿宋" w:hAnsi="仿宋" w:eastAsia="仿宋" w:cs="仿宋"/>
                <w:spacing w:val="8"/>
                <w:sz w:val="16"/>
                <w:szCs w:val="16"/>
              </w:rPr>
              <w:t>开办免费班，普惠培训班，组织各类公益活动，参加国内外各类青少年比赛</w:t>
            </w:r>
          </w:p>
        </w:tc>
        <w:tc>
          <w:tcPr>
            <w:tcW w:w="1028"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免费培训班60个，普惠培训班900个以上，培训学员2万人次左右，举办各类公益比赛100余次</w:t>
            </w:r>
          </w:p>
        </w:tc>
        <w:tc>
          <w:tcPr>
            <w:tcW w:w="1132"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全年开设普惠式培训班1300个，免费班110个，培训学</w:t>
            </w:r>
            <w:r>
              <w:rPr>
                <w:rFonts w:hint="eastAsia" w:ascii="仿宋" w:hAnsi="仿宋" w:eastAsia="仿宋" w:cs="仿宋"/>
                <w:spacing w:val="8"/>
                <w:sz w:val="16"/>
                <w:szCs w:val="16"/>
                <w:lang w:val="en-US" w:eastAsia="zh-CN"/>
              </w:rPr>
              <w:t>员3.4</w:t>
            </w:r>
            <w:r>
              <w:rPr>
                <w:rFonts w:hint="eastAsia" w:ascii="仿宋" w:hAnsi="仿宋" w:eastAsia="仿宋" w:cs="仿宋"/>
                <w:spacing w:val="8"/>
                <w:sz w:val="16"/>
                <w:szCs w:val="16"/>
              </w:rPr>
              <w:t>万人次左右，举办各类公益比赛100余次</w:t>
            </w:r>
          </w:p>
        </w:tc>
        <w:tc>
          <w:tcPr>
            <w:tcW w:w="715"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w:t>
            </w:r>
          </w:p>
        </w:tc>
        <w:tc>
          <w:tcPr>
            <w:tcW w:w="96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w:t>
            </w:r>
          </w:p>
        </w:tc>
        <w:tc>
          <w:tcPr>
            <w:tcW w:w="1172"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jc w:val="center"/>
        </w:trPr>
        <w:tc>
          <w:tcPr>
            <w:tcW w:w="1084" w:type="dxa"/>
            <w:vMerge w:val="continue"/>
            <w:tcBorders>
              <w:top w:val="nil"/>
              <w:bottom w:val="nil"/>
            </w:tcBorders>
            <w:textDirection w:val="tbRlV"/>
          </w:tcPr>
          <w:p/>
        </w:tc>
        <w:tc>
          <w:tcPr>
            <w:tcW w:w="1079" w:type="dxa"/>
            <w:vMerge w:val="continue"/>
            <w:tcBorders>
              <w:top w:val="nil"/>
              <w:bottom w:val="nil"/>
              <w:right w:val="single" w:color="auto" w:sz="4" w:space="0"/>
            </w:tcBorders>
          </w:tcPr>
          <w:p/>
        </w:tc>
        <w:tc>
          <w:tcPr>
            <w:tcW w:w="1079" w:type="dxa"/>
            <w:tcBorders>
              <w:top w:val="single" w:color="auto" w:sz="4" w:space="0"/>
              <w:left w:val="single" w:color="auto" w:sz="4" w:space="0"/>
              <w:bottom w:val="single" w:color="auto" w:sz="4" w:space="0"/>
              <w:right w:val="single" w:color="auto" w:sz="4" w:space="0"/>
            </w:tcBorders>
            <w:vAlign w:val="center"/>
          </w:tcPr>
          <w:p>
            <w:pPr>
              <w:spacing w:before="147" w:line="222" w:lineRule="auto"/>
              <w:ind w:left="335"/>
              <w:jc w:val="both"/>
              <w:rPr>
                <w:rFonts w:ascii="仿宋" w:hAnsi="仿宋" w:eastAsia="仿宋" w:cs="仿宋"/>
                <w:sz w:val="20"/>
                <w:szCs w:val="20"/>
              </w:rPr>
            </w:pPr>
            <w:r>
              <w:rPr>
                <w:rFonts w:ascii="仿宋" w:hAnsi="仿宋" w:eastAsia="仿宋" w:cs="仿宋"/>
                <w:spacing w:val="4"/>
                <w:sz w:val="20"/>
                <w:szCs w:val="20"/>
              </w:rPr>
              <w:t>质量</w:t>
            </w:r>
          </w:p>
          <w:p>
            <w:pPr>
              <w:spacing w:line="225" w:lineRule="auto"/>
              <w:ind w:left="337"/>
              <w:jc w:val="both"/>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Borders>
              <w:left w:val="single" w:color="auto" w:sz="4" w:space="0"/>
            </w:tcBorders>
          </w:tcPr>
          <w:p>
            <w:pPr>
              <w:rPr>
                <w:rFonts w:hint="eastAsia" w:ascii="仿宋" w:hAnsi="仿宋" w:eastAsia="仿宋" w:cs="仿宋"/>
                <w:spacing w:val="8"/>
                <w:sz w:val="16"/>
                <w:szCs w:val="16"/>
              </w:rPr>
            </w:pPr>
            <w:r>
              <w:rPr>
                <w:rFonts w:hint="eastAsia" w:ascii="仿宋" w:hAnsi="仿宋" w:eastAsia="仿宋" w:cs="仿宋"/>
                <w:spacing w:val="8"/>
                <w:sz w:val="16"/>
                <w:szCs w:val="16"/>
              </w:rPr>
              <w:t>提高学员综合素质，参加各类活动，比赛获得各项荣誉</w:t>
            </w:r>
          </w:p>
        </w:tc>
        <w:tc>
          <w:tcPr>
            <w:tcW w:w="1028"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个人、集体预计获得各类奖项及荣誉约500人次</w:t>
            </w:r>
          </w:p>
        </w:tc>
        <w:tc>
          <w:tcPr>
            <w:tcW w:w="1132"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参加大型演出16次，组织1000余名学员参加全国青少年传统体育项目比赛、第十三届湖南省少儿才艺大赛等比赛屡获佳绩。组织2417人参加各类考级，通过率100%。</w:t>
            </w:r>
          </w:p>
        </w:tc>
        <w:tc>
          <w:tcPr>
            <w:tcW w:w="715"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72"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top w:val="single" w:color="auto" w:sz="4" w:space="0"/>
              <w:bottom w:val="single" w:color="auto" w:sz="4" w:space="0"/>
            </w:tcBorders>
            <w:vAlign w:val="center"/>
          </w:tcPr>
          <w:p>
            <w:pPr>
              <w:spacing w:before="145" w:line="222" w:lineRule="auto"/>
              <w:ind w:left="354"/>
              <w:rPr>
                <w:rFonts w:ascii="仿宋" w:hAnsi="仿宋" w:eastAsia="仿宋" w:cs="仿宋"/>
                <w:sz w:val="20"/>
                <w:szCs w:val="20"/>
              </w:rPr>
            </w:pPr>
            <w:r>
              <w:rPr>
                <w:rFonts w:ascii="仿宋" w:hAnsi="仿宋" w:eastAsia="仿宋" w:cs="仿宋"/>
                <w:spacing w:val="-5"/>
                <w:sz w:val="20"/>
                <w:szCs w:val="20"/>
              </w:rPr>
              <w:t>时效</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依据2022年预算指标和2022年工作计划逐步完成各项工作</w:t>
            </w:r>
          </w:p>
        </w:tc>
        <w:tc>
          <w:tcPr>
            <w:tcW w:w="1028"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依据2022年预算指标和2022年工作计划逐步完成各项指标</w:t>
            </w:r>
          </w:p>
        </w:tc>
        <w:tc>
          <w:tcPr>
            <w:tcW w:w="1132" w:type="dxa"/>
          </w:tcPr>
          <w:p>
            <w:pPr>
              <w:rPr>
                <w:rFonts w:hint="eastAsia" w:ascii="仿宋" w:hAnsi="仿宋" w:eastAsia="仿宋" w:cs="仿宋"/>
                <w:spacing w:val="8"/>
                <w:sz w:val="16"/>
                <w:szCs w:val="16"/>
              </w:rPr>
            </w:pPr>
            <w:r>
              <w:rPr>
                <w:rFonts w:hint="eastAsia" w:ascii="仿宋" w:hAnsi="仿宋" w:eastAsia="仿宋" w:cs="仿宋"/>
                <w:spacing w:val="8"/>
                <w:sz w:val="16"/>
                <w:szCs w:val="16"/>
                <w:lang w:val="en-US" w:eastAsia="zh-CN"/>
              </w:rPr>
              <w:t>在2022年度内全部完成</w:t>
            </w:r>
          </w:p>
        </w:tc>
        <w:tc>
          <w:tcPr>
            <w:tcW w:w="715"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72"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top w:val="single" w:color="auto" w:sz="4" w:space="0"/>
              <w:bottom w:val="single" w:color="auto" w:sz="4" w:space="0"/>
            </w:tcBorders>
          </w:tcPr>
          <w:p>
            <w:pPr>
              <w:spacing w:before="147" w:line="222" w:lineRule="auto"/>
              <w:ind w:left="339"/>
              <w:rPr>
                <w:rFonts w:ascii="仿宋" w:hAnsi="仿宋" w:eastAsia="仿宋" w:cs="仿宋"/>
                <w:sz w:val="20"/>
                <w:szCs w:val="20"/>
              </w:rPr>
            </w:pPr>
            <w:r>
              <w:rPr>
                <w:rFonts w:ascii="仿宋" w:hAnsi="仿宋" w:eastAsia="仿宋" w:cs="仿宋"/>
                <w:spacing w:val="2"/>
                <w:sz w:val="20"/>
                <w:szCs w:val="20"/>
              </w:rPr>
              <w:t>成本</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项目预计支出</w:t>
            </w:r>
            <w:r>
              <w:rPr>
                <w:rFonts w:hint="eastAsia" w:ascii="仿宋" w:hAnsi="仿宋" w:eastAsia="仿宋" w:cs="仿宋"/>
                <w:spacing w:val="8"/>
                <w:sz w:val="16"/>
                <w:szCs w:val="16"/>
                <w:lang w:val="en-US" w:eastAsia="zh-CN"/>
              </w:rPr>
              <w:t>4</w:t>
            </w:r>
            <w:r>
              <w:rPr>
                <w:rFonts w:hint="eastAsia" w:ascii="仿宋" w:hAnsi="仿宋" w:eastAsia="仿宋" w:cs="仿宋"/>
                <w:spacing w:val="8"/>
                <w:sz w:val="16"/>
                <w:szCs w:val="16"/>
              </w:rPr>
              <w:t>165.5万元</w:t>
            </w:r>
          </w:p>
        </w:tc>
        <w:tc>
          <w:tcPr>
            <w:tcW w:w="1028"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项目预计支出</w:t>
            </w:r>
            <w:r>
              <w:rPr>
                <w:rFonts w:hint="eastAsia" w:ascii="仿宋" w:hAnsi="仿宋" w:eastAsia="仿宋" w:cs="仿宋"/>
                <w:spacing w:val="8"/>
                <w:sz w:val="16"/>
                <w:szCs w:val="16"/>
                <w:lang w:val="en-US" w:eastAsia="zh-CN"/>
              </w:rPr>
              <w:t>4</w:t>
            </w:r>
            <w:r>
              <w:rPr>
                <w:rFonts w:hint="eastAsia" w:ascii="仿宋" w:hAnsi="仿宋" w:eastAsia="仿宋" w:cs="仿宋"/>
                <w:spacing w:val="8"/>
                <w:sz w:val="16"/>
                <w:szCs w:val="16"/>
              </w:rPr>
              <w:t>165.5万元</w:t>
            </w:r>
          </w:p>
        </w:tc>
        <w:tc>
          <w:tcPr>
            <w:tcW w:w="1132" w:type="dxa"/>
          </w:tcPr>
          <w:p>
            <w:pPr>
              <w:rPr>
                <w:rFonts w:hint="default" w:ascii="仿宋" w:hAnsi="仿宋" w:eastAsia="仿宋" w:cs="仿宋"/>
                <w:spacing w:val="8"/>
                <w:sz w:val="16"/>
                <w:szCs w:val="16"/>
                <w:lang w:val="en-US" w:eastAsia="zh-CN"/>
              </w:rPr>
            </w:pPr>
            <w:r>
              <w:rPr>
                <w:rFonts w:hint="eastAsia" w:ascii="仿宋" w:hAnsi="仿宋" w:eastAsia="仿宋" w:cs="仿宋"/>
                <w:spacing w:val="8"/>
                <w:sz w:val="16"/>
                <w:szCs w:val="16"/>
                <w:lang w:val="en-US" w:eastAsia="zh-CN"/>
              </w:rPr>
              <w:t>项目实际支出2193.29万元</w:t>
            </w:r>
          </w:p>
        </w:tc>
        <w:tc>
          <w:tcPr>
            <w:tcW w:w="715"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tcPr>
          <w:p>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1172"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084" w:type="dxa"/>
            <w:vMerge w:val="continue"/>
            <w:tcBorders>
              <w:top w:val="nil"/>
              <w:bottom w:val="nil"/>
            </w:tcBorders>
            <w:textDirection w:val="tbRlV"/>
          </w:tcPr>
          <w:p/>
        </w:tc>
        <w:tc>
          <w:tcPr>
            <w:tcW w:w="1079" w:type="dxa"/>
            <w:vMerge w:val="restart"/>
            <w:tcBorders>
              <w:bottom w:val="nil"/>
            </w:tcBorders>
          </w:tcPr>
          <w:p>
            <w:pPr>
              <w:spacing w:line="299" w:lineRule="auto"/>
            </w:pPr>
          </w:p>
          <w:p>
            <w:pPr>
              <w:spacing w:line="299" w:lineRule="auto"/>
            </w:pPr>
          </w:p>
          <w:p>
            <w:pPr>
              <w:spacing w:line="300" w:lineRule="auto"/>
            </w:pPr>
          </w:p>
          <w:p>
            <w:pPr>
              <w:spacing w:line="300" w:lineRule="auto"/>
            </w:pPr>
          </w:p>
          <w:p>
            <w:pPr>
              <w:spacing w:before="65" w:line="238" w:lineRule="auto"/>
              <w:ind w:left="107" w:right="82" w:firstLine="21"/>
              <w:rPr>
                <w:rFonts w:ascii="仿宋" w:hAnsi="仿宋" w:eastAsia="仿宋" w:cs="仿宋"/>
                <w:sz w:val="20"/>
                <w:szCs w:val="20"/>
              </w:rPr>
            </w:pPr>
            <w:r>
              <w:rPr>
                <w:rFonts w:ascii="仿宋" w:hAnsi="仿宋" w:eastAsia="仿宋" w:cs="仿宋"/>
                <w:spacing w:val="6"/>
                <w:sz w:val="20"/>
                <w:szCs w:val="20"/>
              </w:rPr>
              <w:t>效益指</w:t>
            </w:r>
            <w:r>
              <w:rPr>
                <w:rFonts w:ascii="仿宋" w:hAnsi="仿宋" w:eastAsia="仿宋" w:cs="仿宋"/>
                <w:spacing w:val="5"/>
                <w:sz w:val="20"/>
                <w:szCs w:val="20"/>
              </w:rPr>
              <w:t>标</w:t>
            </w:r>
            <w:r>
              <w:rPr>
                <w:rFonts w:ascii="仿宋" w:hAnsi="仿宋" w:eastAsia="仿宋" w:cs="仿宋"/>
                <w:sz w:val="20"/>
                <w:szCs w:val="20"/>
              </w:rPr>
              <w:t xml:space="preserve"> </w:t>
            </w:r>
            <w:r>
              <w:rPr>
                <w:rFonts w:ascii="仿宋" w:hAnsi="仿宋" w:eastAsia="仿宋" w:cs="仿宋"/>
                <w:spacing w:val="23"/>
                <w:sz w:val="20"/>
                <w:szCs w:val="20"/>
              </w:rPr>
              <w:t>(</w:t>
            </w:r>
            <w:r>
              <w:rPr>
                <w:rFonts w:ascii="Times New Roman" w:hAnsi="Times New Roman" w:eastAsia="Times New Roman" w:cs="Times New Roman"/>
                <w:spacing w:val="22"/>
                <w:sz w:val="20"/>
                <w:szCs w:val="20"/>
              </w:rPr>
              <w:t xml:space="preserve">30 </w:t>
            </w:r>
            <w:r>
              <w:rPr>
                <w:rFonts w:ascii="仿宋" w:hAnsi="仿宋" w:eastAsia="仿宋" w:cs="仿宋"/>
                <w:spacing w:val="22"/>
                <w:sz w:val="20"/>
                <w:szCs w:val="20"/>
              </w:rPr>
              <w:t>分)</w:t>
            </w:r>
          </w:p>
        </w:tc>
        <w:tc>
          <w:tcPr>
            <w:tcW w:w="1079" w:type="dxa"/>
            <w:tcBorders>
              <w:top w:val="single" w:color="auto" w:sz="4" w:space="0"/>
              <w:bottom w:val="single" w:color="auto" w:sz="4" w:space="0"/>
            </w:tcBorders>
            <w:vAlign w:val="center"/>
          </w:tcPr>
          <w:p>
            <w:pPr>
              <w:spacing w:before="145" w:line="222" w:lineRule="auto"/>
              <w:ind w:left="234"/>
              <w:rPr>
                <w:rFonts w:ascii="仿宋" w:hAnsi="仿宋" w:eastAsia="仿宋" w:cs="仿宋"/>
                <w:sz w:val="20"/>
                <w:szCs w:val="20"/>
              </w:rPr>
            </w:pPr>
            <w:r>
              <w:rPr>
                <w:rFonts w:ascii="仿宋" w:hAnsi="仿宋" w:eastAsia="仿宋" w:cs="仿宋"/>
                <w:spacing w:val="5"/>
                <w:sz w:val="20"/>
                <w:szCs w:val="20"/>
              </w:rPr>
              <w:t>经济效</w:t>
            </w:r>
          </w:p>
          <w:p>
            <w:pPr>
              <w:spacing w:line="225" w:lineRule="auto"/>
              <w:ind w:left="240"/>
              <w:rPr>
                <w:rFonts w:ascii="仿宋" w:hAnsi="仿宋" w:eastAsia="仿宋" w:cs="仿宋"/>
                <w:sz w:val="20"/>
                <w:szCs w:val="20"/>
              </w:rPr>
            </w:pPr>
            <w:r>
              <w:rPr>
                <w:rFonts w:ascii="仿宋" w:hAnsi="仿宋" w:eastAsia="仿宋" w:cs="仿宋"/>
                <w:spacing w:val="3"/>
                <w:sz w:val="20"/>
                <w:szCs w:val="20"/>
              </w:rPr>
              <w:t>益指标</w:t>
            </w:r>
          </w:p>
        </w:tc>
        <w:tc>
          <w:tcPr>
            <w:tcW w:w="1008"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普惠式教学，完善场馆管理，提高经济效益</w:t>
            </w:r>
          </w:p>
        </w:tc>
        <w:tc>
          <w:tcPr>
            <w:tcW w:w="1028" w:type="dxa"/>
          </w:tcPr>
          <w:p>
            <w:pPr>
              <w:rPr>
                <w:rFonts w:hint="eastAsia" w:ascii="仿宋" w:hAnsi="仿宋" w:eastAsia="仿宋" w:cs="仿宋"/>
                <w:spacing w:val="8"/>
                <w:sz w:val="16"/>
                <w:szCs w:val="16"/>
              </w:rPr>
            </w:pPr>
            <w:r>
              <w:rPr>
                <w:rFonts w:hint="eastAsia" w:ascii="仿宋" w:hAnsi="仿宋" w:eastAsia="仿宋" w:cs="仿宋"/>
                <w:spacing w:val="8"/>
                <w:sz w:val="16"/>
                <w:szCs w:val="16"/>
              </w:rPr>
              <w:t>项目预计4165.5万元</w:t>
            </w:r>
          </w:p>
        </w:tc>
        <w:tc>
          <w:tcPr>
            <w:tcW w:w="1132" w:type="dxa"/>
          </w:tcPr>
          <w:p>
            <w:pPr>
              <w:rPr>
                <w:rFonts w:hint="eastAsia" w:ascii="仿宋" w:hAnsi="仿宋" w:eastAsia="仿宋" w:cs="仿宋"/>
                <w:spacing w:val="8"/>
                <w:sz w:val="16"/>
                <w:szCs w:val="16"/>
              </w:rPr>
            </w:pPr>
            <w:r>
              <w:rPr>
                <w:rFonts w:hint="eastAsia" w:ascii="仿宋" w:hAnsi="仿宋" w:eastAsia="仿宋" w:cs="仿宋"/>
                <w:spacing w:val="8"/>
                <w:sz w:val="16"/>
                <w:szCs w:val="16"/>
                <w:lang w:val="en-US" w:eastAsia="zh-CN"/>
              </w:rPr>
              <w:t>项目实际支出2193.29万元</w:t>
            </w:r>
          </w:p>
        </w:tc>
        <w:tc>
          <w:tcPr>
            <w:tcW w:w="715"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1172"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top w:val="single" w:color="auto" w:sz="4" w:space="0"/>
              <w:bottom w:val="single" w:color="auto" w:sz="4" w:space="0"/>
            </w:tcBorders>
            <w:vAlign w:val="center"/>
          </w:tcPr>
          <w:p>
            <w:pPr>
              <w:spacing w:before="148" w:line="222" w:lineRule="auto"/>
              <w:ind w:left="233"/>
              <w:rPr>
                <w:rFonts w:ascii="仿宋" w:hAnsi="仿宋" w:eastAsia="仿宋" w:cs="仿宋"/>
                <w:sz w:val="20"/>
                <w:szCs w:val="20"/>
              </w:rPr>
            </w:pPr>
            <w:r>
              <w:rPr>
                <w:rFonts w:ascii="仿宋" w:hAnsi="仿宋" w:eastAsia="仿宋" w:cs="仿宋"/>
                <w:spacing w:val="6"/>
                <w:sz w:val="20"/>
                <w:szCs w:val="20"/>
              </w:rPr>
              <w:t>社</w:t>
            </w:r>
            <w:r>
              <w:rPr>
                <w:rFonts w:ascii="仿宋" w:hAnsi="仿宋" w:eastAsia="仿宋" w:cs="仿宋"/>
                <w:spacing w:val="5"/>
                <w:sz w:val="20"/>
                <w:szCs w:val="20"/>
              </w:rPr>
              <w:t>会效</w:t>
            </w:r>
          </w:p>
          <w:p>
            <w:pPr>
              <w:spacing w:line="225" w:lineRule="auto"/>
              <w:ind w:left="240"/>
              <w:rPr>
                <w:rFonts w:ascii="仿宋" w:hAnsi="仿宋" w:eastAsia="仿宋" w:cs="仿宋"/>
                <w:sz w:val="20"/>
                <w:szCs w:val="20"/>
              </w:rPr>
            </w:pPr>
            <w:r>
              <w:rPr>
                <w:rFonts w:ascii="仿宋" w:hAnsi="仿宋" w:eastAsia="仿宋" w:cs="仿宋"/>
                <w:spacing w:val="3"/>
                <w:sz w:val="20"/>
                <w:szCs w:val="20"/>
              </w:rPr>
              <w:t>益指标</w:t>
            </w:r>
          </w:p>
        </w:tc>
        <w:tc>
          <w:tcPr>
            <w:tcW w:w="1008" w:type="dxa"/>
          </w:tcPr>
          <w:p>
            <w:pPr>
              <w:rPr>
                <w:rFonts w:hint="eastAsia" w:ascii="仿宋" w:hAnsi="仿宋" w:eastAsia="仿宋" w:cs="仿宋"/>
                <w:sz w:val="18"/>
                <w:szCs w:val="18"/>
              </w:rPr>
            </w:pPr>
            <w:r>
              <w:rPr>
                <w:rFonts w:hint="eastAsia" w:ascii="仿宋" w:hAnsi="仿宋" w:eastAsia="仿宋" w:cs="仿宋"/>
                <w:sz w:val="16"/>
                <w:szCs w:val="16"/>
              </w:rPr>
              <w:t>党的十九届六中全会指出坚持把立德树人作为根本任务，培养德智体美劳全面发展的社会主义建设者和接班人。落实“双减”政策，坚持以人民为中心发展教育，不断促进教育发展成果更多更公平惠及全体人民。湖南省第十二次党代会指出，要办好人民满意教育。</w:t>
            </w:r>
          </w:p>
        </w:tc>
        <w:tc>
          <w:tcPr>
            <w:tcW w:w="1028" w:type="dxa"/>
          </w:tcPr>
          <w:p>
            <w:pPr>
              <w:rPr>
                <w:rFonts w:hint="eastAsia" w:ascii="仿宋" w:hAnsi="仿宋" w:eastAsia="仿宋" w:cs="仿宋"/>
                <w:sz w:val="18"/>
                <w:szCs w:val="18"/>
              </w:rPr>
            </w:pPr>
            <w:r>
              <w:rPr>
                <w:rFonts w:hint="eastAsia" w:ascii="仿宋" w:hAnsi="仿宋" w:eastAsia="仿宋" w:cs="仿宋"/>
                <w:sz w:val="18"/>
                <w:szCs w:val="18"/>
              </w:rPr>
              <w:t>完成指标内容</w:t>
            </w:r>
          </w:p>
        </w:tc>
        <w:tc>
          <w:tcPr>
            <w:tcW w:w="1132" w:type="dxa"/>
          </w:tcPr>
          <w:p>
            <w:pPr>
              <w:rPr>
                <w:rFonts w:hint="eastAsia" w:ascii="仿宋" w:hAnsi="仿宋" w:eastAsia="仿宋" w:cs="仿宋"/>
                <w:sz w:val="18"/>
                <w:szCs w:val="18"/>
              </w:rPr>
            </w:pPr>
            <w:r>
              <w:rPr>
                <w:rFonts w:hint="eastAsia" w:ascii="仿宋" w:hAnsi="仿宋" w:eastAsia="仿宋" w:cs="仿宋"/>
                <w:sz w:val="16"/>
                <w:szCs w:val="16"/>
                <w:lang w:val="en-US" w:eastAsia="zh-CN"/>
              </w:rPr>
              <w:t>落实政策，以</w:t>
            </w:r>
            <w:r>
              <w:rPr>
                <w:rFonts w:ascii="仿宋" w:hAnsi="仿宋" w:eastAsia="仿宋" w:cs="仿宋"/>
                <w:spacing w:val="8"/>
                <w:sz w:val="16"/>
                <w:szCs w:val="16"/>
              </w:rPr>
              <w:t>加强思想道德教育为核心，以发展素质教育为方向，通过特色鲜明的校外活动及课程体系，广泛开展思想道德、文艺体育、科学技术普及、劳动与社会实践、夏冬令营、游戏娱乐等各类活动，服务引导广大青少年快乐生活、全面发展、健康成长</w:t>
            </w:r>
            <w:r>
              <w:rPr>
                <w:rFonts w:ascii="仿宋" w:hAnsi="仿宋" w:eastAsia="仿宋" w:cs="仿宋"/>
                <w:spacing w:val="8"/>
                <w:sz w:val="18"/>
                <w:szCs w:val="18"/>
              </w:rPr>
              <w:t>。</w:t>
            </w:r>
          </w:p>
        </w:tc>
        <w:tc>
          <w:tcPr>
            <w:tcW w:w="715"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72"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top w:val="single" w:color="auto" w:sz="4" w:space="0"/>
              <w:bottom w:val="single" w:color="auto" w:sz="4" w:space="0"/>
            </w:tcBorders>
          </w:tcPr>
          <w:p>
            <w:pPr>
              <w:spacing w:before="146" w:line="222" w:lineRule="auto"/>
              <w:ind w:left="229"/>
              <w:rPr>
                <w:rFonts w:ascii="仿宋" w:hAnsi="仿宋" w:eastAsia="仿宋" w:cs="仿宋"/>
                <w:sz w:val="20"/>
                <w:szCs w:val="20"/>
              </w:rPr>
            </w:pPr>
            <w:r>
              <w:rPr>
                <w:rFonts w:ascii="仿宋" w:hAnsi="仿宋" w:eastAsia="仿宋" w:cs="仿宋"/>
                <w:spacing w:val="7"/>
                <w:sz w:val="20"/>
                <w:szCs w:val="20"/>
              </w:rPr>
              <w:t>环境</w:t>
            </w:r>
            <w:r>
              <w:rPr>
                <w:rFonts w:ascii="仿宋" w:hAnsi="仿宋" w:eastAsia="仿宋" w:cs="仿宋"/>
                <w:spacing w:val="6"/>
                <w:sz w:val="20"/>
                <w:szCs w:val="20"/>
              </w:rPr>
              <w:t>效</w:t>
            </w:r>
          </w:p>
          <w:p>
            <w:pPr>
              <w:spacing w:line="225" w:lineRule="auto"/>
              <w:ind w:left="240"/>
              <w:rPr>
                <w:rFonts w:ascii="仿宋" w:hAnsi="仿宋" w:eastAsia="仿宋" w:cs="仿宋"/>
                <w:sz w:val="20"/>
                <w:szCs w:val="20"/>
              </w:rPr>
            </w:pPr>
            <w:r>
              <w:rPr>
                <w:rFonts w:ascii="仿宋" w:hAnsi="仿宋" w:eastAsia="仿宋" w:cs="仿宋"/>
                <w:spacing w:val="3"/>
                <w:sz w:val="20"/>
                <w:szCs w:val="20"/>
              </w:rPr>
              <w:t>益指标</w:t>
            </w:r>
          </w:p>
        </w:tc>
        <w:tc>
          <w:tcPr>
            <w:tcW w:w="1008" w:type="dxa"/>
          </w:tcPr>
          <w:p>
            <w:pPr>
              <w:rPr>
                <w:rFonts w:hint="eastAsia" w:ascii="仿宋" w:hAnsi="仿宋" w:eastAsia="仿宋" w:cs="仿宋"/>
                <w:sz w:val="18"/>
                <w:szCs w:val="18"/>
              </w:rPr>
            </w:pPr>
            <w:r>
              <w:rPr>
                <w:rFonts w:hint="eastAsia" w:ascii="仿宋" w:hAnsi="仿宋" w:eastAsia="仿宋" w:cs="仿宋"/>
                <w:sz w:val="18"/>
                <w:szCs w:val="18"/>
              </w:rPr>
              <w:t>优化青少年社会教育环境</w:t>
            </w:r>
          </w:p>
          <w:p>
            <w:pPr>
              <w:spacing w:before="175" w:line="64" w:lineRule="exact"/>
              <w:ind w:left="315"/>
              <w:rPr>
                <w:rFonts w:hint="eastAsia" w:ascii="仿宋" w:hAnsi="仿宋" w:eastAsia="仿宋" w:cs="仿宋"/>
                <w:sz w:val="18"/>
                <w:szCs w:val="18"/>
              </w:rPr>
            </w:pPr>
          </w:p>
        </w:tc>
        <w:tc>
          <w:tcPr>
            <w:tcW w:w="1028" w:type="dxa"/>
          </w:tcPr>
          <w:p>
            <w:pPr>
              <w:rPr>
                <w:rFonts w:hint="eastAsia" w:ascii="仿宋" w:hAnsi="仿宋" w:eastAsia="仿宋" w:cs="仿宋"/>
                <w:sz w:val="18"/>
                <w:szCs w:val="18"/>
              </w:rPr>
            </w:pPr>
            <w:r>
              <w:rPr>
                <w:rFonts w:hint="eastAsia" w:ascii="仿宋" w:hAnsi="仿宋" w:eastAsia="仿宋" w:cs="仿宋"/>
                <w:sz w:val="18"/>
                <w:szCs w:val="18"/>
              </w:rPr>
              <w:t>成为青少年社会教育领头羊</w:t>
            </w:r>
          </w:p>
        </w:tc>
        <w:tc>
          <w:tcPr>
            <w:tcW w:w="1132" w:type="dxa"/>
          </w:tcPr>
          <w:p>
            <w:pPr>
              <w:rPr>
                <w:rFonts w:hint="eastAsia" w:ascii="仿宋" w:hAnsi="仿宋" w:eastAsia="仿宋" w:cs="仿宋"/>
                <w:sz w:val="18"/>
                <w:szCs w:val="18"/>
              </w:rPr>
            </w:pPr>
            <w:r>
              <w:rPr>
                <w:rFonts w:hint="eastAsia" w:ascii="仿宋" w:hAnsi="仿宋" w:eastAsia="仿宋" w:cs="仿宋"/>
                <w:sz w:val="18"/>
                <w:szCs w:val="18"/>
              </w:rPr>
              <w:t>优化青少年社会教育环境</w:t>
            </w:r>
            <w:r>
              <w:rPr>
                <w:rFonts w:hint="eastAsia" w:ascii="仿宋" w:hAnsi="仿宋" w:eastAsia="仿宋" w:cs="仿宋"/>
                <w:sz w:val="18"/>
                <w:szCs w:val="18"/>
                <w:lang w:eastAsia="zh-CN"/>
              </w:rPr>
              <w:t>，</w:t>
            </w:r>
            <w:r>
              <w:rPr>
                <w:rFonts w:hint="eastAsia" w:ascii="仿宋" w:hAnsi="仿宋" w:eastAsia="仿宋" w:cs="仿宋"/>
                <w:sz w:val="18"/>
                <w:szCs w:val="18"/>
              </w:rPr>
              <w:t>成为青少年社会教育领头羊</w:t>
            </w:r>
          </w:p>
        </w:tc>
        <w:tc>
          <w:tcPr>
            <w:tcW w:w="715" w:type="dxa"/>
          </w:tcPr>
          <w:p>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960" w:type="dxa"/>
          </w:tcPr>
          <w:p>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172"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top w:val="single" w:color="auto" w:sz="4" w:space="0"/>
              <w:bottom w:val="single" w:color="auto" w:sz="4" w:space="0"/>
            </w:tcBorders>
          </w:tcPr>
          <w:p>
            <w:pPr>
              <w:spacing w:before="148" w:line="237" w:lineRule="auto"/>
              <w:ind w:left="235" w:right="120" w:hanging="103"/>
              <w:rPr>
                <w:rFonts w:ascii="仿宋" w:hAnsi="仿宋" w:eastAsia="仿宋" w:cs="仿宋"/>
                <w:sz w:val="20"/>
                <w:szCs w:val="20"/>
              </w:rPr>
            </w:pPr>
            <w:r>
              <w:rPr>
                <w:rFonts w:ascii="仿宋" w:hAnsi="仿宋" w:eastAsia="仿宋" w:cs="仿宋"/>
                <w:spacing w:val="5"/>
                <w:sz w:val="20"/>
                <w:szCs w:val="20"/>
              </w:rPr>
              <w:t>可持续影</w:t>
            </w:r>
            <w:r>
              <w:rPr>
                <w:rFonts w:ascii="仿宋" w:hAnsi="仿宋" w:eastAsia="仿宋" w:cs="仿宋"/>
                <w:sz w:val="20"/>
                <w:szCs w:val="20"/>
              </w:rPr>
              <w:t xml:space="preserve"> </w:t>
            </w:r>
            <w:r>
              <w:rPr>
                <w:rFonts w:ascii="仿宋" w:hAnsi="仿宋" w:eastAsia="仿宋" w:cs="仿宋"/>
                <w:spacing w:val="6"/>
                <w:sz w:val="20"/>
                <w:szCs w:val="20"/>
              </w:rPr>
              <w:t>响</w:t>
            </w:r>
            <w:r>
              <w:rPr>
                <w:rFonts w:ascii="仿宋" w:hAnsi="仿宋" w:eastAsia="仿宋" w:cs="仿宋"/>
                <w:spacing w:val="4"/>
                <w:sz w:val="20"/>
                <w:szCs w:val="20"/>
              </w:rPr>
              <w:t>指标</w:t>
            </w:r>
          </w:p>
        </w:tc>
        <w:tc>
          <w:tcPr>
            <w:tcW w:w="1008" w:type="dxa"/>
          </w:tcPr>
          <w:p>
            <w:pPr>
              <w:rPr>
                <w:rFonts w:hint="eastAsia" w:ascii="仿宋" w:hAnsi="仿宋" w:eastAsia="仿宋" w:cs="仿宋"/>
                <w:sz w:val="18"/>
                <w:szCs w:val="18"/>
              </w:rPr>
            </w:pPr>
            <w:r>
              <w:rPr>
                <w:rFonts w:hint="eastAsia" w:ascii="仿宋" w:hAnsi="仿宋" w:eastAsia="仿宋" w:cs="仿宋"/>
                <w:sz w:val="18"/>
                <w:szCs w:val="18"/>
              </w:rPr>
              <w:t>持续做好青少年社会教育</w:t>
            </w:r>
          </w:p>
        </w:tc>
        <w:tc>
          <w:tcPr>
            <w:tcW w:w="1028" w:type="dxa"/>
          </w:tcPr>
          <w:p>
            <w:pPr>
              <w:rPr>
                <w:rFonts w:hint="eastAsia" w:ascii="仿宋" w:hAnsi="仿宋" w:eastAsia="仿宋" w:cs="仿宋"/>
                <w:sz w:val="18"/>
                <w:szCs w:val="18"/>
              </w:rPr>
            </w:pPr>
            <w:r>
              <w:rPr>
                <w:rFonts w:hint="eastAsia" w:ascii="仿宋" w:hAnsi="仿宋" w:eastAsia="仿宋" w:cs="仿宋"/>
                <w:sz w:val="18"/>
                <w:szCs w:val="18"/>
              </w:rPr>
              <w:t>持续做好青少年社会教育</w:t>
            </w:r>
          </w:p>
        </w:tc>
        <w:tc>
          <w:tcPr>
            <w:tcW w:w="1132" w:type="dxa"/>
          </w:tcPr>
          <w:p>
            <w:pPr>
              <w:rPr>
                <w:rFonts w:hint="eastAsia" w:ascii="仿宋" w:hAnsi="仿宋" w:eastAsia="仿宋" w:cs="仿宋"/>
                <w:sz w:val="18"/>
                <w:szCs w:val="18"/>
              </w:rPr>
            </w:pPr>
            <w:r>
              <w:rPr>
                <w:rFonts w:hint="eastAsia" w:ascii="仿宋" w:hAnsi="仿宋" w:eastAsia="仿宋" w:cs="仿宋"/>
                <w:sz w:val="18"/>
                <w:szCs w:val="18"/>
              </w:rPr>
              <w:t>做好服务青少年成长、推动社会教育事业发展</w:t>
            </w:r>
          </w:p>
        </w:tc>
        <w:tc>
          <w:tcPr>
            <w:tcW w:w="715" w:type="dxa"/>
          </w:tcPr>
          <w:p>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960" w:type="dxa"/>
          </w:tcPr>
          <w:p>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172"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084" w:type="dxa"/>
            <w:vMerge w:val="continue"/>
            <w:tcBorders>
              <w:top w:val="nil"/>
              <w:bottom w:val="nil"/>
            </w:tcBorders>
            <w:textDirection w:val="tbRlV"/>
          </w:tcPr>
          <w:p/>
        </w:tc>
        <w:tc>
          <w:tcPr>
            <w:tcW w:w="1079" w:type="dxa"/>
            <w:tcBorders>
              <w:bottom w:val="nil"/>
            </w:tcBorders>
          </w:tcPr>
          <w:p>
            <w:pPr>
              <w:spacing w:before="26" w:line="222" w:lineRule="auto"/>
              <w:ind w:left="237"/>
              <w:rPr>
                <w:rFonts w:ascii="仿宋" w:hAnsi="仿宋" w:eastAsia="仿宋" w:cs="仿宋"/>
                <w:sz w:val="20"/>
                <w:szCs w:val="20"/>
              </w:rPr>
            </w:pPr>
            <w:r>
              <w:rPr>
                <w:rFonts w:ascii="仿宋" w:hAnsi="仿宋" w:eastAsia="仿宋" w:cs="仿宋"/>
                <w:spacing w:val="4"/>
                <w:sz w:val="20"/>
                <w:szCs w:val="20"/>
              </w:rPr>
              <w:t>满意</w:t>
            </w:r>
            <w:r>
              <w:rPr>
                <w:rFonts w:ascii="仿宋" w:hAnsi="仿宋" w:eastAsia="仿宋" w:cs="仿宋"/>
                <w:spacing w:val="3"/>
                <w:sz w:val="20"/>
                <w:szCs w:val="20"/>
              </w:rPr>
              <w:t>度</w:t>
            </w:r>
          </w:p>
          <w:p>
            <w:pPr>
              <w:spacing w:line="221" w:lineRule="auto"/>
              <w:ind w:left="336"/>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p>
            <w:pPr>
              <w:spacing w:line="219" w:lineRule="auto"/>
              <w:ind w:left="107"/>
              <w:rPr>
                <w:rFonts w:ascii="仿宋" w:hAnsi="仿宋" w:eastAsia="仿宋" w:cs="仿宋"/>
                <w:sz w:val="20"/>
                <w:szCs w:val="20"/>
              </w:rPr>
            </w:pPr>
            <w:r>
              <w:rPr>
                <w:rFonts w:ascii="仿宋" w:hAnsi="仿宋" w:eastAsia="仿宋" w:cs="仿宋"/>
                <w:spacing w:val="5"/>
                <w:sz w:val="20"/>
                <w:szCs w:val="20"/>
              </w:rPr>
              <w:t xml:space="preserve">( </w:t>
            </w:r>
            <w:r>
              <w:rPr>
                <w:rFonts w:ascii="Times New Roman" w:hAnsi="Times New Roman" w:eastAsia="Times New Roman" w:cs="Times New Roman"/>
                <w:spacing w:val="5"/>
                <w:sz w:val="20"/>
                <w:szCs w:val="20"/>
              </w:rPr>
              <w:t xml:space="preserve">10 </w:t>
            </w:r>
            <w:r>
              <w:rPr>
                <w:rFonts w:ascii="仿宋" w:hAnsi="仿宋" w:eastAsia="仿宋" w:cs="仿宋"/>
                <w:spacing w:val="5"/>
                <w:sz w:val="20"/>
                <w:szCs w:val="20"/>
              </w:rPr>
              <w:t>分</w:t>
            </w:r>
            <w:r>
              <w:rPr>
                <w:rFonts w:ascii="仿宋" w:hAnsi="仿宋" w:eastAsia="仿宋" w:cs="仿宋"/>
                <w:spacing w:val="3"/>
                <w:sz w:val="20"/>
                <w:szCs w:val="20"/>
              </w:rPr>
              <w:t>)</w:t>
            </w:r>
          </w:p>
        </w:tc>
        <w:tc>
          <w:tcPr>
            <w:tcW w:w="1079" w:type="dxa"/>
            <w:tcBorders>
              <w:top w:val="single" w:color="auto" w:sz="4" w:space="0"/>
              <w:bottom w:val="nil"/>
            </w:tcBorders>
          </w:tcPr>
          <w:p>
            <w:pPr>
              <w:spacing w:before="26" w:line="222" w:lineRule="auto"/>
              <w:ind w:left="126"/>
              <w:rPr>
                <w:rFonts w:ascii="仿宋" w:hAnsi="仿宋" w:eastAsia="仿宋" w:cs="仿宋"/>
                <w:sz w:val="20"/>
                <w:szCs w:val="20"/>
              </w:rPr>
            </w:pPr>
            <w:r>
              <w:rPr>
                <w:rFonts w:ascii="仿宋" w:hAnsi="仿宋" w:eastAsia="仿宋" w:cs="仿宋"/>
                <w:spacing w:val="9"/>
                <w:sz w:val="20"/>
                <w:szCs w:val="20"/>
              </w:rPr>
              <w:t>服</w:t>
            </w:r>
            <w:r>
              <w:rPr>
                <w:rFonts w:ascii="仿宋" w:hAnsi="仿宋" w:eastAsia="仿宋" w:cs="仿宋"/>
                <w:spacing w:val="6"/>
                <w:sz w:val="20"/>
                <w:szCs w:val="20"/>
              </w:rPr>
              <w:t>务对象</w:t>
            </w:r>
          </w:p>
          <w:p>
            <w:pPr>
              <w:spacing w:line="221" w:lineRule="auto"/>
              <w:ind w:left="238"/>
              <w:rPr>
                <w:rFonts w:ascii="仿宋" w:hAnsi="仿宋" w:eastAsia="仿宋" w:cs="仿宋"/>
                <w:sz w:val="20"/>
                <w:szCs w:val="20"/>
              </w:rPr>
            </w:pPr>
            <w:r>
              <w:rPr>
                <w:rFonts w:ascii="仿宋" w:hAnsi="仿宋" w:eastAsia="仿宋" w:cs="仿宋"/>
                <w:spacing w:val="4"/>
                <w:sz w:val="20"/>
                <w:szCs w:val="20"/>
              </w:rPr>
              <w:t>满意</w:t>
            </w:r>
            <w:r>
              <w:rPr>
                <w:rFonts w:ascii="仿宋" w:hAnsi="仿宋" w:eastAsia="仿宋" w:cs="仿宋"/>
                <w:spacing w:val="3"/>
                <w:sz w:val="20"/>
                <w:szCs w:val="20"/>
              </w:rPr>
              <w:t>度</w:t>
            </w:r>
          </w:p>
          <w:p>
            <w:pPr>
              <w:spacing w:line="219"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rPr>
                <w:rFonts w:hint="eastAsia" w:ascii="仿宋" w:hAnsi="仿宋" w:eastAsia="仿宋" w:cs="仿宋"/>
                <w:sz w:val="18"/>
                <w:szCs w:val="18"/>
              </w:rPr>
            </w:pPr>
            <w:r>
              <w:rPr>
                <w:rFonts w:hint="eastAsia" w:ascii="仿宋" w:hAnsi="仿宋" w:eastAsia="仿宋" w:cs="仿宋"/>
                <w:sz w:val="18"/>
                <w:szCs w:val="18"/>
              </w:rPr>
              <w:t>让广大学员及家长满意</w:t>
            </w:r>
          </w:p>
        </w:tc>
        <w:tc>
          <w:tcPr>
            <w:tcW w:w="1028" w:type="dxa"/>
          </w:tcPr>
          <w:p>
            <w:pPr>
              <w:rPr>
                <w:rFonts w:hint="eastAsia" w:ascii="仿宋" w:hAnsi="仿宋" w:eastAsia="仿宋" w:cs="仿宋"/>
                <w:sz w:val="18"/>
                <w:szCs w:val="18"/>
              </w:rPr>
            </w:pPr>
            <w:r>
              <w:rPr>
                <w:rFonts w:hint="eastAsia" w:ascii="仿宋" w:hAnsi="仿宋" w:eastAsia="仿宋" w:cs="仿宋"/>
                <w:sz w:val="18"/>
                <w:szCs w:val="18"/>
              </w:rPr>
              <w:t>广大学员及家长满意度达90%</w:t>
            </w:r>
          </w:p>
        </w:tc>
        <w:tc>
          <w:tcPr>
            <w:tcW w:w="1132" w:type="dxa"/>
          </w:tcPr>
          <w:p>
            <w:pPr>
              <w:rPr>
                <w:rFonts w:hint="eastAsia" w:ascii="仿宋" w:hAnsi="仿宋" w:eastAsia="仿宋" w:cs="仿宋"/>
                <w:sz w:val="18"/>
                <w:szCs w:val="18"/>
                <w:lang w:val="en-US" w:eastAsia="zh-CN"/>
              </w:rPr>
            </w:pPr>
            <w:r>
              <w:rPr>
                <w:rFonts w:hint="eastAsia" w:ascii="仿宋" w:hAnsi="仿宋" w:eastAsia="仿宋" w:cs="仿宋"/>
                <w:sz w:val="18"/>
                <w:szCs w:val="18"/>
              </w:rPr>
              <w:t>广大学员及家长满意度达</w:t>
            </w:r>
            <w:r>
              <w:rPr>
                <w:rFonts w:hint="eastAsia" w:ascii="仿宋" w:hAnsi="仿宋" w:eastAsia="仿宋" w:cs="仿宋"/>
                <w:sz w:val="18"/>
                <w:szCs w:val="18"/>
                <w:lang w:val="en-US" w:eastAsia="zh-CN"/>
              </w:rPr>
              <w:t>90%以上</w:t>
            </w:r>
          </w:p>
        </w:tc>
        <w:tc>
          <w:tcPr>
            <w:tcW w:w="715"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tcPr>
          <w:p>
            <w:pP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72" w:type="dxa"/>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6410" w:type="dxa"/>
            <w:gridSpan w:val="6"/>
          </w:tcPr>
          <w:p>
            <w:pPr>
              <w:spacing w:before="19" w:line="212" w:lineRule="auto"/>
              <w:ind w:left="2912"/>
              <w:rPr>
                <w:rFonts w:ascii="仿宋" w:hAnsi="仿宋" w:eastAsia="仿宋" w:cs="仿宋"/>
                <w:sz w:val="20"/>
                <w:szCs w:val="20"/>
              </w:rPr>
            </w:pPr>
            <w:r>
              <w:rPr>
                <w:rFonts w:ascii="仿宋" w:hAnsi="仿宋" w:eastAsia="仿宋" w:cs="仿宋"/>
                <w:spacing w:val="2"/>
                <w:sz w:val="20"/>
                <w:szCs w:val="20"/>
              </w:rPr>
              <w:t>总</w:t>
            </w:r>
            <w:r>
              <w:rPr>
                <w:rFonts w:ascii="仿宋" w:hAnsi="仿宋" w:eastAsia="仿宋" w:cs="仿宋"/>
                <w:spacing w:val="1"/>
                <w:sz w:val="20"/>
                <w:szCs w:val="20"/>
              </w:rPr>
              <w:t>分</w:t>
            </w:r>
          </w:p>
        </w:tc>
        <w:tc>
          <w:tcPr>
            <w:tcW w:w="715" w:type="dxa"/>
          </w:tcPr>
          <w:p>
            <w:pPr>
              <w:spacing w:before="54"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960" w:type="dxa"/>
          </w:tcPr>
          <w:p>
            <w:pPr>
              <w:rPr>
                <w:rFonts w:hint="default" w:eastAsiaTheme="minorEastAsia"/>
                <w:lang w:val="en-US" w:eastAsia="zh-CN"/>
              </w:rPr>
            </w:pPr>
            <w:r>
              <w:rPr>
                <w:rFonts w:hint="eastAsia" w:ascii="Times New Roman" w:hAnsi="Times New Roman" w:eastAsia="Times New Roman" w:cs="Times New Roman"/>
                <w:spacing w:val="-3"/>
                <w:sz w:val="20"/>
                <w:szCs w:val="20"/>
                <w:lang w:val="en-US" w:eastAsia="zh-CN"/>
              </w:rPr>
              <w:t>90</w:t>
            </w:r>
          </w:p>
        </w:tc>
        <w:tc>
          <w:tcPr>
            <w:tcW w:w="1172" w:type="dxa"/>
          </w:tcPr>
          <w:p/>
        </w:tc>
      </w:tr>
    </w:tbl>
    <w:p>
      <w:pPr>
        <w:spacing w:before="138" w:line="237" w:lineRule="exact"/>
        <w:ind w:left="274"/>
        <w:rPr>
          <w:rFonts w:ascii="仿宋" w:hAnsi="仿宋" w:eastAsia="仿宋" w:cs="仿宋"/>
          <w:sz w:val="17"/>
          <w:szCs w:val="17"/>
        </w:rPr>
      </w:pPr>
      <w:r>
        <w:rPr>
          <w:rFonts w:ascii="仿宋" w:hAnsi="仿宋" w:eastAsia="仿宋" w:cs="仿宋"/>
          <w:spacing w:val="18"/>
          <w:position w:val="1"/>
          <w:sz w:val="17"/>
          <w:szCs w:val="17"/>
        </w:rPr>
        <w:t>备</w:t>
      </w:r>
      <w:r>
        <w:rPr>
          <w:rFonts w:ascii="仿宋" w:hAnsi="仿宋" w:eastAsia="仿宋" w:cs="仿宋"/>
          <w:spacing w:val="11"/>
          <w:position w:val="1"/>
          <w:sz w:val="17"/>
          <w:szCs w:val="17"/>
        </w:rPr>
        <w:t>注</w:t>
      </w:r>
      <w:r>
        <w:rPr>
          <w:rFonts w:ascii="仿宋" w:hAnsi="仿宋" w:eastAsia="仿宋" w:cs="仿宋"/>
          <w:spacing w:val="9"/>
          <w:position w:val="1"/>
          <w:sz w:val="17"/>
          <w:szCs w:val="17"/>
        </w:rPr>
        <w:t>：一个项目支出一张表。得分</w:t>
      </w:r>
      <w:r>
        <w:rPr>
          <w:rFonts w:ascii="Times New Roman" w:hAnsi="Times New Roman" w:eastAsia="Times New Roman" w:cs="Times New Roman"/>
          <w:spacing w:val="9"/>
          <w:position w:val="1"/>
          <w:sz w:val="17"/>
          <w:szCs w:val="17"/>
        </w:rPr>
        <w:t>=</w:t>
      </w:r>
      <w:r>
        <w:rPr>
          <w:rFonts w:ascii="仿宋" w:hAnsi="仿宋" w:eastAsia="仿宋" w:cs="仿宋"/>
          <w:spacing w:val="9"/>
          <w:position w:val="1"/>
          <w:sz w:val="17"/>
          <w:szCs w:val="17"/>
        </w:rPr>
        <w:t>绩效目标实现比例</w:t>
      </w:r>
      <w:r>
        <w:rPr>
          <w:rFonts w:ascii="Times New Roman" w:hAnsi="Times New Roman" w:eastAsia="Times New Roman" w:cs="Times New Roman"/>
          <w:spacing w:val="9"/>
          <w:position w:val="1"/>
          <w:sz w:val="17"/>
          <w:szCs w:val="17"/>
        </w:rPr>
        <w:t>*</w:t>
      </w:r>
      <w:r>
        <w:rPr>
          <w:rFonts w:ascii="仿宋" w:hAnsi="仿宋" w:eastAsia="仿宋" w:cs="仿宋"/>
          <w:spacing w:val="9"/>
          <w:position w:val="1"/>
          <w:sz w:val="17"/>
          <w:szCs w:val="17"/>
        </w:rPr>
        <w:t>分值，得分精确到小数点后一位。</w:t>
      </w:r>
    </w:p>
    <w:p>
      <w:pPr>
        <w:spacing w:line="277" w:lineRule="auto"/>
      </w:pPr>
    </w:p>
    <w:p>
      <w:pPr>
        <w:spacing w:line="277" w:lineRule="auto"/>
      </w:pPr>
    </w:p>
    <w:p>
      <w:pPr>
        <w:spacing w:before="156" w:line="217" w:lineRule="auto"/>
        <w:ind w:left="334"/>
        <w:rPr>
          <w:rFonts w:ascii="仿宋" w:hAnsi="仿宋" w:eastAsia="仿宋" w:cs="仿宋"/>
          <w:sz w:val="22"/>
          <w:szCs w:val="22"/>
        </w:rPr>
      </w:pPr>
      <w:r>
        <w:rPr>
          <w:rFonts w:ascii="仿宋" w:hAnsi="仿宋" w:eastAsia="仿宋" w:cs="仿宋"/>
          <w:spacing w:val="-9"/>
          <w:sz w:val="22"/>
          <w:szCs w:val="22"/>
        </w:rPr>
        <w:t>填</w:t>
      </w:r>
      <w:r>
        <w:rPr>
          <w:rFonts w:ascii="仿宋" w:hAnsi="仿宋" w:eastAsia="仿宋" w:cs="仿宋"/>
          <w:spacing w:val="-6"/>
          <w:sz w:val="22"/>
          <w:szCs w:val="22"/>
        </w:rPr>
        <w:t>表人：        填报日期：</w:t>
      </w:r>
      <w:r>
        <w:rPr>
          <w:rFonts w:hint="eastAsia" w:ascii="仿宋" w:hAnsi="仿宋" w:eastAsia="仿宋" w:cs="仿宋"/>
          <w:spacing w:val="-6"/>
          <w:sz w:val="22"/>
          <w:szCs w:val="22"/>
        </w:rPr>
        <w:t xml:space="preserve"> </w:t>
      </w:r>
      <w:r>
        <w:rPr>
          <w:rFonts w:ascii="仿宋" w:hAnsi="仿宋" w:eastAsia="仿宋" w:cs="仿宋"/>
          <w:spacing w:val="-6"/>
          <w:sz w:val="22"/>
          <w:szCs w:val="22"/>
        </w:rPr>
        <w:t xml:space="preserve">              联系电话：           单位负责人签字：</w:t>
      </w:r>
    </w:p>
    <w:p>
      <w:pPr>
        <w:spacing w:line="275" w:lineRule="auto"/>
      </w:pPr>
    </w:p>
    <w:p>
      <w:pPr>
        <w:spacing w:before="80" w:line="160" w:lineRule="auto"/>
        <w:ind w:left="1726"/>
        <w:rPr>
          <w:rFonts w:ascii="Times New Roman" w:hAnsi="Times New Roman" w:eastAsia="Times New Roman" w:cs="Times New Roman"/>
          <w:spacing w:val="14"/>
          <w:sz w:val="43"/>
          <w:szCs w:val="43"/>
        </w:rPr>
      </w:pPr>
    </w:p>
    <w:p>
      <w:pPr>
        <w:spacing w:before="80" w:line="160" w:lineRule="auto"/>
        <w:ind w:left="1726"/>
        <w:rPr>
          <w:rFonts w:ascii="Times New Roman" w:hAnsi="Times New Roman" w:eastAsia="Times New Roman" w:cs="Times New Roman"/>
          <w:spacing w:val="14"/>
          <w:sz w:val="43"/>
          <w:szCs w:val="43"/>
        </w:rPr>
      </w:pPr>
    </w:p>
    <w:p>
      <w:pPr>
        <w:pStyle w:val="2"/>
        <w:rPr>
          <w:rFonts w:ascii="Times New Roman" w:hAnsi="Times New Roman" w:eastAsia="Times New Roman" w:cs="Times New Roman"/>
          <w:spacing w:val="14"/>
          <w:sz w:val="43"/>
          <w:szCs w:val="43"/>
        </w:rPr>
      </w:pPr>
    </w:p>
    <w:p>
      <w:pPr>
        <w:rPr>
          <w:rFonts w:ascii="Times New Roman" w:hAnsi="Times New Roman" w:eastAsia="Times New Roman" w:cs="Times New Roman"/>
          <w:spacing w:val="14"/>
          <w:sz w:val="43"/>
          <w:szCs w:val="43"/>
        </w:rPr>
      </w:pPr>
    </w:p>
    <w:p>
      <w:pPr>
        <w:pStyle w:val="2"/>
        <w:rPr>
          <w:rFonts w:ascii="Times New Roman" w:hAnsi="Times New Roman" w:eastAsia="Times New Roman" w:cs="Times New Roman"/>
          <w:spacing w:val="14"/>
          <w:sz w:val="43"/>
          <w:szCs w:val="43"/>
        </w:rPr>
      </w:pPr>
    </w:p>
    <w:p>
      <w:pPr>
        <w:rPr>
          <w:rFonts w:ascii="Times New Roman" w:hAnsi="Times New Roman" w:eastAsia="Times New Roman" w:cs="Times New Roman"/>
          <w:spacing w:val="14"/>
          <w:sz w:val="43"/>
          <w:szCs w:val="43"/>
        </w:rPr>
      </w:pPr>
    </w:p>
    <w:p>
      <w:pPr>
        <w:pStyle w:val="2"/>
      </w:pPr>
    </w:p>
    <w:p>
      <w:pPr>
        <w:spacing w:before="80" w:line="160" w:lineRule="auto"/>
        <w:ind w:left="1726"/>
        <w:rPr>
          <w:rFonts w:ascii="微软雅黑" w:hAnsi="微软雅黑" w:eastAsia="微软雅黑" w:cs="微软雅黑"/>
          <w:sz w:val="43"/>
          <w:szCs w:val="43"/>
        </w:rPr>
      </w:pPr>
      <w:r>
        <w:rPr>
          <w:rFonts w:ascii="Times New Roman" w:hAnsi="Times New Roman" w:eastAsia="Times New Roman" w:cs="Times New Roman"/>
          <w:spacing w:val="14"/>
          <w:sz w:val="43"/>
          <w:szCs w:val="43"/>
        </w:rPr>
        <w:t>2</w:t>
      </w:r>
      <w:r>
        <w:rPr>
          <w:rFonts w:ascii="Times New Roman" w:hAnsi="Times New Roman" w:eastAsia="Times New Roman" w:cs="Times New Roman"/>
          <w:spacing w:val="8"/>
          <w:sz w:val="43"/>
          <w:szCs w:val="43"/>
        </w:rPr>
        <w:t>0</w:t>
      </w:r>
      <w:r>
        <w:rPr>
          <w:rFonts w:ascii="Times New Roman" w:hAnsi="Times New Roman" w:eastAsia="Times New Roman" w:cs="Times New Roman"/>
          <w:spacing w:val="7"/>
          <w:sz w:val="43"/>
          <w:szCs w:val="43"/>
        </w:rPr>
        <w:t xml:space="preserve">22 </w:t>
      </w:r>
      <w:r>
        <w:rPr>
          <w:rFonts w:ascii="微软雅黑" w:hAnsi="微软雅黑" w:eastAsia="微软雅黑" w:cs="微软雅黑"/>
          <w:spacing w:val="7"/>
          <w:sz w:val="43"/>
          <w:szCs w:val="43"/>
        </w:rPr>
        <w:t>年度项目支出绩效自评表</w:t>
      </w:r>
    </w:p>
    <w:tbl>
      <w:tblPr>
        <w:tblStyle w:val="9"/>
        <w:tblW w:w="92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79"/>
        <w:gridCol w:w="1008"/>
        <w:gridCol w:w="1028"/>
        <w:gridCol w:w="1132"/>
        <w:gridCol w:w="715"/>
        <w:gridCol w:w="960"/>
        <w:gridCol w:w="1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084" w:type="dxa"/>
          </w:tcPr>
          <w:p>
            <w:pPr>
              <w:spacing w:line="240" w:lineRule="exact"/>
              <w:jc w:val="center"/>
              <w:rPr>
                <w:rFonts w:ascii="仿宋" w:hAnsi="仿宋" w:eastAsia="仿宋" w:cs="仿宋"/>
                <w:spacing w:val="6"/>
                <w:sz w:val="20"/>
                <w:szCs w:val="20"/>
              </w:rPr>
            </w:pPr>
            <w:r>
              <w:rPr>
                <w:rFonts w:ascii="仿宋" w:hAnsi="仿宋" w:eastAsia="仿宋" w:cs="仿宋"/>
                <w:spacing w:val="6"/>
                <w:sz w:val="20"/>
                <w:szCs w:val="20"/>
              </w:rPr>
              <w:t>项目支</w:t>
            </w:r>
          </w:p>
          <w:p>
            <w:pPr>
              <w:spacing w:line="240" w:lineRule="exact"/>
              <w:jc w:val="center"/>
              <w:rPr>
                <w:rFonts w:ascii="仿宋" w:hAnsi="仿宋" w:eastAsia="仿宋" w:cs="仿宋"/>
                <w:sz w:val="20"/>
                <w:szCs w:val="20"/>
              </w:rPr>
            </w:pPr>
            <w:r>
              <w:rPr>
                <w:rFonts w:ascii="仿宋" w:hAnsi="仿宋" w:eastAsia="仿宋" w:cs="仿宋"/>
                <w:spacing w:val="-3"/>
                <w:sz w:val="20"/>
                <w:szCs w:val="20"/>
              </w:rPr>
              <w:t>出</w:t>
            </w:r>
            <w:r>
              <w:rPr>
                <w:rFonts w:ascii="仿宋" w:hAnsi="仿宋" w:eastAsia="仿宋" w:cs="仿宋"/>
                <w:spacing w:val="-2"/>
                <w:sz w:val="20"/>
                <w:szCs w:val="20"/>
              </w:rPr>
              <w:t>名称</w:t>
            </w:r>
          </w:p>
        </w:tc>
        <w:tc>
          <w:tcPr>
            <w:tcW w:w="8173" w:type="dxa"/>
            <w:gridSpan w:val="8"/>
            <w:vAlign w:val="center"/>
          </w:tcPr>
          <w:p>
            <w:pPr>
              <w:jc w:val="center"/>
              <w:rPr>
                <w:rFonts w:ascii="仿宋" w:hAnsi="仿宋" w:eastAsia="仿宋"/>
                <w:sz w:val="20"/>
                <w:szCs w:val="20"/>
              </w:rPr>
            </w:pPr>
            <w:r>
              <w:rPr>
                <w:rFonts w:hint="eastAsia" w:ascii="仿宋" w:hAnsi="仿宋" w:eastAsia="仿宋"/>
                <w:sz w:val="20"/>
                <w:szCs w:val="20"/>
              </w:rPr>
              <w:t>市老干部大学河东分校场地使用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1084" w:type="dxa"/>
          </w:tcPr>
          <w:p>
            <w:pPr>
              <w:spacing w:before="82" w:line="225" w:lineRule="auto"/>
              <w:ind w:left="135"/>
              <w:jc w:val="center"/>
              <w:rPr>
                <w:rFonts w:ascii="仿宋" w:hAnsi="仿宋" w:eastAsia="仿宋" w:cs="仿宋"/>
                <w:sz w:val="20"/>
                <w:szCs w:val="20"/>
              </w:rPr>
            </w:pPr>
            <w:r>
              <w:rPr>
                <w:rFonts w:ascii="仿宋" w:hAnsi="仿宋" w:eastAsia="仿宋" w:cs="仿宋"/>
                <w:spacing w:val="5"/>
                <w:sz w:val="20"/>
                <w:szCs w:val="20"/>
              </w:rPr>
              <w:t>主管部门</w:t>
            </w:r>
          </w:p>
        </w:tc>
        <w:tc>
          <w:tcPr>
            <w:tcW w:w="4194" w:type="dxa"/>
            <w:gridSpan w:val="4"/>
            <w:vAlign w:val="center"/>
          </w:tcPr>
          <w:p>
            <w:pPr>
              <w:jc w:val="center"/>
              <w:rPr>
                <w:rFonts w:ascii="仿宋" w:hAnsi="仿宋" w:eastAsia="仿宋"/>
                <w:sz w:val="20"/>
                <w:szCs w:val="20"/>
              </w:rPr>
            </w:pPr>
            <w:r>
              <w:rPr>
                <w:rFonts w:hint="eastAsia" w:ascii="仿宋" w:hAnsi="仿宋" w:eastAsia="仿宋"/>
                <w:sz w:val="20"/>
                <w:szCs w:val="20"/>
              </w:rPr>
              <w:t>长沙市青少年宫</w:t>
            </w:r>
          </w:p>
        </w:tc>
        <w:tc>
          <w:tcPr>
            <w:tcW w:w="1132" w:type="dxa"/>
          </w:tcPr>
          <w:p>
            <w:pPr>
              <w:spacing w:before="83" w:line="224" w:lineRule="auto"/>
              <w:ind w:left="163"/>
              <w:rPr>
                <w:rFonts w:ascii="仿宋" w:hAnsi="仿宋" w:eastAsia="仿宋" w:cs="仿宋"/>
                <w:sz w:val="20"/>
                <w:szCs w:val="20"/>
              </w:rPr>
            </w:pPr>
            <w:r>
              <w:rPr>
                <w:rFonts w:ascii="仿宋" w:hAnsi="仿宋" w:eastAsia="仿宋" w:cs="仿宋"/>
                <w:spacing w:val="6"/>
                <w:sz w:val="20"/>
                <w:szCs w:val="20"/>
              </w:rPr>
              <w:t>实</w:t>
            </w:r>
            <w:r>
              <w:rPr>
                <w:rFonts w:ascii="仿宋" w:hAnsi="仿宋" w:eastAsia="仿宋" w:cs="仿宋"/>
                <w:spacing w:val="4"/>
                <w:sz w:val="20"/>
                <w:szCs w:val="20"/>
              </w:rPr>
              <w:t>施单位</w:t>
            </w:r>
          </w:p>
        </w:tc>
        <w:tc>
          <w:tcPr>
            <w:tcW w:w="2847" w:type="dxa"/>
            <w:gridSpan w:val="3"/>
            <w:vAlign w:val="center"/>
          </w:tcPr>
          <w:p>
            <w:pPr>
              <w:jc w:val="center"/>
              <w:rPr>
                <w:rFonts w:ascii="仿宋" w:hAnsi="仿宋" w:eastAsia="仿宋"/>
                <w:sz w:val="20"/>
                <w:szCs w:val="20"/>
              </w:rPr>
            </w:pPr>
            <w:r>
              <w:rPr>
                <w:rFonts w:hint="eastAsia" w:ascii="仿宋" w:hAnsi="仿宋" w:eastAsia="仿宋"/>
                <w:sz w:val="20"/>
                <w:szCs w:val="20"/>
              </w:rPr>
              <w:t>长沙市青少年宫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084" w:type="dxa"/>
            <w:vMerge w:val="restart"/>
            <w:tcBorders>
              <w:bottom w:val="nil"/>
            </w:tcBorders>
          </w:tcPr>
          <w:p>
            <w:pPr>
              <w:spacing w:line="446" w:lineRule="auto"/>
            </w:pPr>
          </w:p>
          <w:p>
            <w:pPr>
              <w:spacing w:before="65" w:line="238" w:lineRule="auto"/>
              <w:ind w:left="123" w:right="122" w:firstLine="6"/>
              <w:rPr>
                <w:rFonts w:ascii="仿宋" w:hAnsi="仿宋" w:eastAsia="仿宋" w:cs="仿宋"/>
                <w:sz w:val="20"/>
                <w:szCs w:val="20"/>
              </w:rPr>
            </w:pPr>
            <w:r>
              <w:rPr>
                <w:rFonts w:ascii="仿宋" w:hAnsi="仿宋" w:eastAsia="仿宋" w:cs="仿宋"/>
                <w:spacing w:val="9"/>
                <w:sz w:val="20"/>
                <w:szCs w:val="20"/>
              </w:rPr>
              <w:t>项</w:t>
            </w:r>
            <w:r>
              <w:rPr>
                <w:rFonts w:ascii="仿宋" w:hAnsi="仿宋" w:eastAsia="仿宋" w:cs="仿宋"/>
                <w:spacing w:val="6"/>
                <w:sz w:val="20"/>
                <w:szCs w:val="20"/>
              </w:rPr>
              <w:t>目资金</w:t>
            </w:r>
            <w:r>
              <w:rPr>
                <w:rFonts w:ascii="仿宋" w:hAnsi="仿宋" w:eastAsia="仿宋" w:cs="仿宋"/>
                <w:sz w:val="20"/>
                <w:szCs w:val="20"/>
              </w:rPr>
              <w:t xml:space="preserve"> </w:t>
            </w:r>
            <w:r>
              <w:rPr>
                <w:rFonts w:ascii="仿宋" w:hAnsi="仿宋" w:eastAsia="仿宋" w:cs="仿宋"/>
                <w:spacing w:val="-12"/>
                <w:sz w:val="20"/>
                <w:szCs w:val="20"/>
              </w:rPr>
              <w:t>( 万元 )</w:t>
            </w:r>
          </w:p>
        </w:tc>
        <w:tc>
          <w:tcPr>
            <w:tcW w:w="2158" w:type="dxa"/>
            <w:gridSpan w:val="2"/>
          </w:tcPr>
          <w:p/>
        </w:tc>
        <w:tc>
          <w:tcPr>
            <w:tcW w:w="1008" w:type="dxa"/>
          </w:tcPr>
          <w:p>
            <w:pPr>
              <w:spacing w:before="16" w:line="216" w:lineRule="auto"/>
              <w:ind w:left="202" w:right="187" w:firstLine="99"/>
              <w:rPr>
                <w:rFonts w:ascii="仿宋" w:hAnsi="仿宋" w:eastAsia="仿宋" w:cs="仿宋"/>
                <w:sz w:val="20"/>
                <w:szCs w:val="20"/>
              </w:rPr>
            </w:pPr>
            <w:r>
              <w:rPr>
                <w:rFonts w:ascii="仿宋" w:hAnsi="仿宋" w:eastAsia="仿宋" w:cs="仿宋"/>
                <w:spacing w:val="4"/>
                <w:sz w:val="20"/>
                <w:szCs w:val="20"/>
              </w:rPr>
              <w:t>年</w:t>
            </w:r>
            <w:r>
              <w:rPr>
                <w:rFonts w:ascii="仿宋" w:hAnsi="仿宋" w:eastAsia="仿宋" w:cs="仿宋"/>
                <w:spacing w:val="3"/>
                <w:sz w:val="20"/>
                <w:szCs w:val="20"/>
              </w:rPr>
              <w:t>初</w:t>
            </w:r>
            <w:r>
              <w:rPr>
                <w:rFonts w:ascii="仿宋" w:hAnsi="仿宋" w:eastAsia="仿宋" w:cs="仿宋"/>
                <w:sz w:val="20"/>
                <w:szCs w:val="20"/>
              </w:rPr>
              <w:t xml:space="preserve"> </w:t>
            </w:r>
            <w:r>
              <w:rPr>
                <w:rFonts w:ascii="仿宋" w:hAnsi="仿宋" w:eastAsia="仿宋" w:cs="仿宋"/>
                <w:spacing w:val="4"/>
                <w:sz w:val="20"/>
                <w:szCs w:val="20"/>
              </w:rPr>
              <w:t>预算数</w:t>
            </w:r>
          </w:p>
        </w:tc>
        <w:tc>
          <w:tcPr>
            <w:tcW w:w="1028" w:type="dxa"/>
          </w:tcPr>
          <w:p>
            <w:pPr>
              <w:spacing w:before="16" w:line="216" w:lineRule="auto"/>
              <w:ind w:left="212" w:right="198" w:firstLine="96"/>
              <w:rPr>
                <w:rFonts w:ascii="仿宋" w:hAnsi="仿宋" w:eastAsia="仿宋" w:cs="仿宋"/>
                <w:sz w:val="20"/>
                <w:szCs w:val="20"/>
              </w:rPr>
            </w:pPr>
            <w:r>
              <w:rPr>
                <w:rFonts w:ascii="仿宋" w:hAnsi="仿宋" w:eastAsia="仿宋" w:cs="仿宋"/>
                <w:spacing w:val="5"/>
                <w:sz w:val="20"/>
                <w:szCs w:val="20"/>
              </w:rPr>
              <w:t>全年</w:t>
            </w:r>
            <w:r>
              <w:rPr>
                <w:rFonts w:ascii="仿宋" w:hAnsi="仿宋" w:eastAsia="仿宋" w:cs="仿宋"/>
                <w:sz w:val="20"/>
                <w:szCs w:val="20"/>
              </w:rPr>
              <w:t xml:space="preserve"> </w:t>
            </w:r>
            <w:r>
              <w:rPr>
                <w:rFonts w:ascii="仿宋" w:hAnsi="仿宋" w:eastAsia="仿宋" w:cs="仿宋"/>
                <w:spacing w:val="4"/>
                <w:sz w:val="20"/>
                <w:szCs w:val="20"/>
              </w:rPr>
              <w:t>预算数</w:t>
            </w:r>
          </w:p>
        </w:tc>
        <w:tc>
          <w:tcPr>
            <w:tcW w:w="1132" w:type="dxa"/>
          </w:tcPr>
          <w:p>
            <w:pPr>
              <w:spacing w:before="15" w:line="222" w:lineRule="auto"/>
              <w:ind w:left="363"/>
              <w:rPr>
                <w:rFonts w:ascii="仿宋" w:hAnsi="仿宋" w:eastAsia="仿宋" w:cs="仿宋"/>
                <w:sz w:val="20"/>
                <w:szCs w:val="20"/>
              </w:rPr>
            </w:pPr>
            <w:r>
              <w:rPr>
                <w:rFonts w:ascii="仿宋" w:hAnsi="仿宋" w:eastAsia="仿宋" w:cs="仿宋"/>
                <w:spacing w:val="5"/>
                <w:sz w:val="20"/>
                <w:szCs w:val="20"/>
              </w:rPr>
              <w:t>全年</w:t>
            </w:r>
          </w:p>
          <w:p>
            <w:pPr>
              <w:spacing w:line="210" w:lineRule="auto"/>
              <w:ind w:left="263"/>
              <w:rPr>
                <w:rFonts w:ascii="仿宋" w:hAnsi="仿宋" w:eastAsia="仿宋" w:cs="仿宋"/>
                <w:sz w:val="20"/>
                <w:szCs w:val="20"/>
              </w:rPr>
            </w:pPr>
            <w:r>
              <w:rPr>
                <w:rFonts w:ascii="仿宋" w:hAnsi="仿宋" w:eastAsia="仿宋" w:cs="仿宋"/>
                <w:spacing w:val="5"/>
                <w:sz w:val="20"/>
                <w:szCs w:val="20"/>
              </w:rPr>
              <w:t>执行数</w:t>
            </w:r>
          </w:p>
        </w:tc>
        <w:tc>
          <w:tcPr>
            <w:tcW w:w="715" w:type="dxa"/>
          </w:tcPr>
          <w:p>
            <w:pPr>
              <w:spacing w:before="135" w:line="226" w:lineRule="auto"/>
              <w:ind w:left="157"/>
              <w:rPr>
                <w:rFonts w:ascii="仿宋" w:hAnsi="仿宋" w:eastAsia="仿宋" w:cs="仿宋"/>
                <w:sz w:val="20"/>
                <w:szCs w:val="20"/>
              </w:rPr>
            </w:pPr>
            <w:r>
              <w:rPr>
                <w:rFonts w:ascii="仿宋" w:hAnsi="仿宋" w:eastAsia="仿宋" w:cs="仿宋"/>
                <w:spacing w:val="4"/>
                <w:sz w:val="20"/>
                <w:szCs w:val="20"/>
              </w:rPr>
              <w:t>分</w:t>
            </w:r>
            <w:r>
              <w:rPr>
                <w:rFonts w:ascii="仿宋" w:hAnsi="仿宋" w:eastAsia="仿宋" w:cs="仿宋"/>
                <w:spacing w:val="3"/>
                <w:sz w:val="20"/>
                <w:szCs w:val="20"/>
              </w:rPr>
              <w:t>值</w:t>
            </w:r>
          </w:p>
        </w:tc>
        <w:tc>
          <w:tcPr>
            <w:tcW w:w="960" w:type="dxa"/>
          </w:tcPr>
          <w:p>
            <w:pPr>
              <w:spacing w:before="135" w:line="224" w:lineRule="auto"/>
              <w:ind w:left="177"/>
              <w:rPr>
                <w:rFonts w:ascii="仿宋" w:hAnsi="仿宋" w:eastAsia="仿宋" w:cs="仿宋"/>
                <w:sz w:val="20"/>
                <w:szCs w:val="20"/>
              </w:rPr>
            </w:pPr>
            <w:r>
              <w:rPr>
                <w:rFonts w:ascii="仿宋" w:hAnsi="仿宋" w:eastAsia="仿宋" w:cs="仿宋"/>
                <w:spacing w:val="5"/>
                <w:sz w:val="20"/>
                <w:szCs w:val="20"/>
              </w:rPr>
              <w:t>执行率</w:t>
            </w:r>
          </w:p>
        </w:tc>
        <w:tc>
          <w:tcPr>
            <w:tcW w:w="1172" w:type="dxa"/>
          </w:tcPr>
          <w:p>
            <w:pPr>
              <w:spacing w:before="136" w:line="225" w:lineRule="auto"/>
              <w:ind w:left="385"/>
              <w:rPr>
                <w:rFonts w:ascii="仿宋" w:hAnsi="仿宋" w:eastAsia="仿宋" w:cs="仿宋"/>
                <w:sz w:val="20"/>
                <w:szCs w:val="20"/>
              </w:rPr>
            </w:pPr>
            <w:r>
              <w:rPr>
                <w:rFonts w:ascii="仿宋" w:hAnsi="仿宋" w:eastAsia="仿宋" w:cs="仿宋"/>
                <w:spacing w:val="3"/>
                <w:sz w:val="20"/>
                <w:szCs w:val="2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tcPr>
          <w:p/>
        </w:tc>
        <w:tc>
          <w:tcPr>
            <w:tcW w:w="2158" w:type="dxa"/>
            <w:gridSpan w:val="2"/>
          </w:tcPr>
          <w:p>
            <w:pPr>
              <w:spacing w:before="16" w:line="211" w:lineRule="auto"/>
              <w:ind w:left="456"/>
              <w:rPr>
                <w:rFonts w:ascii="仿宋" w:hAnsi="仿宋" w:eastAsia="仿宋" w:cs="仿宋"/>
                <w:sz w:val="20"/>
                <w:szCs w:val="20"/>
              </w:rPr>
            </w:pPr>
            <w:r>
              <w:rPr>
                <w:rFonts w:ascii="仿宋" w:hAnsi="仿宋" w:eastAsia="仿宋" w:cs="仿宋"/>
                <w:spacing w:val="8"/>
                <w:sz w:val="20"/>
                <w:szCs w:val="20"/>
              </w:rPr>
              <w:t>年度资金总</w:t>
            </w:r>
            <w:r>
              <w:rPr>
                <w:rFonts w:ascii="仿宋" w:hAnsi="仿宋" w:eastAsia="仿宋" w:cs="仿宋"/>
                <w:spacing w:val="7"/>
                <w:sz w:val="20"/>
                <w:szCs w:val="20"/>
              </w:rPr>
              <w:t>额</w:t>
            </w:r>
          </w:p>
        </w:tc>
        <w:tc>
          <w:tcPr>
            <w:tcW w:w="1008" w:type="dxa"/>
          </w:tcPr>
          <w:p>
            <w:pPr>
              <w:spacing w:before="51" w:line="195" w:lineRule="auto"/>
              <w:ind w:left="275"/>
              <w:jc w:val="center"/>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4</w:t>
            </w:r>
            <w:r>
              <w:rPr>
                <w:rFonts w:ascii="Times New Roman" w:hAnsi="Times New Roman" w:eastAsia="Times New Roman" w:cs="Times New Roman"/>
                <w:spacing w:val="-8"/>
                <w:sz w:val="20"/>
                <w:szCs w:val="20"/>
              </w:rPr>
              <w:t>0</w:t>
            </w:r>
          </w:p>
        </w:tc>
        <w:tc>
          <w:tcPr>
            <w:tcW w:w="1028" w:type="dxa"/>
          </w:tcPr>
          <w:p>
            <w:pPr>
              <w:spacing w:before="51" w:line="195" w:lineRule="auto"/>
              <w:ind w:left="275"/>
              <w:jc w:val="center"/>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4</w:t>
            </w:r>
            <w:r>
              <w:rPr>
                <w:rFonts w:ascii="Times New Roman" w:hAnsi="Times New Roman" w:eastAsia="Times New Roman" w:cs="Times New Roman"/>
                <w:spacing w:val="-8"/>
                <w:sz w:val="20"/>
                <w:szCs w:val="20"/>
              </w:rPr>
              <w:t>0</w:t>
            </w:r>
          </w:p>
        </w:tc>
        <w:tc>
          <w:tcPr>
            <w:tcW w:w="1132" w:type="dxa"/>
          </w:tcPr>
          <w:p>
            <w:pPr>
              <w:spacing w:before="51" w:line="195" w:lineRule="auto"/>
              <w:ind w:left="275"/>
              <w:jc w:val="center"/>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40</w:t>
            </w:r>
          </w:p>
        </w:tc>
        <w:tc>
          <w:tcPr>
            <w:tcW w:w="715" w:type="dxa"/>
          </w:tcPr>
          <w:p>
            <w:pPr>
              <w:spacing w:before="51" w:line="195" w:lineRule="auto"/>
              <w:ind w:left="275"/>
              <w:jc w:val="center"/>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10</w:t>
            </w:r>
          </w:p>
        </w:tc>
        <w:tc>
          <w:tcPr>
            <w:tcW w:w="960" w:type="dxa"/>
          </w:tcPr>
          <w:p>
            <w:pPr>
              <w:spacing w:before="51" w:line="195" w:lineRule="auto"/>
              <w:ind w:left="275"/>
              <w:jc w:val="center"/>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1</w:t>
            </w:r>
            <w:r>
              <w:rPr>
                <w:rFonts w:ascii="Times New Roman" w:hAnsi="Times New Roman" w:eastAsia="Times New Roman" w:cs="Times New Roman"/>
                <w:spacing w:val="-8"/>
                <w:sz w:val="20"/>
                <w:szCs w:val="20"/>
              </w:rPr>
              <w:t>00</w:t>
            </w:r>
            <w:r>
              <w:rPr>
                <w:rFonts w:hint="eastAsia" w:ascii="Times New Roman" w:hAnsi="Times New Roman" w:eastAsia="Times New Roman" w:cs="Times New Roman"/>
                <w:spacing w:val="-8"/>
                <w:sz w:val="20"/>
                <w:szCs w:val="20"/>
              </w:rPr>
              <w:t>%</w:t>
            </w:r>
          </w:p>
        </w:tc>
        <w:tc>
          <w:tcPr>
            <w:tcW w:w="1172" w:type="dxa"/>
          </w:tcPr>
          <w:p>
            <w:pPr>
              <w:spacing w:before="51" w:line="195" w:lineRule="auto"/>
              <w:ind w:left="275"/>
              <w:jc w:val="center"/>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1</w:t>
            </w:r>
            <w:r>
              <w:rPr>
                <w:rFonts w:ascii="Times New Roman" w:hAnsi="Times New Roman" w:eastAsia="Times New Roman" w:cs="Times New Roman"/>
                <w:spacing w:val="-8"/>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tcPr>
          <w:p/>
        </w:tc>
        <w:tc>
          <w:tcPr>
            <w:tcW w:w="2158" w:type="dxa"/>
            <w:gridSpan w:val="2"/>
          </w:tcPr>
          <w:p>
            <w:pPr>
              <w:spacing w:before="16" w:line="211" w:lineRule="auto"/>
              <w:ind w:left="139"/>
              <w:rPr>
                <w:rFonts w:ascii="仿宋" w:hAnsi="仿宋" w:eastAsia="仿宋" w:cs="仿宋"/>
                <w:sz w:val="20"/>
                <w:szCs w:val="20"/>
              </w:rPr>
            </w:pPr>
            <w:r>
              <w:rPr>
                <w:rFonts w:ascii="仿宋" w:hAnsi="仿宋" w:eastAsia="仿宋" w:cs="仿宋"/>
                <w:spacing w:val="-2"/>
                <w:sz w:val="20"/>
                <w:szCs w:val="20"/>
              </w:rPr>
              <w:t>其中： 当年财政拨款</w:t>
            </w:r>
          </w:p>
        </w:tc>
        <w:tc>
          <w:tcPr>
            <w:tcW w:w="1008" w:type="dxa"/>
          </w:tcPr>
          <w:p/>
        </w:tc>
        <w:tc>
          <w:tcPr>
            <w:tcW w:w="1028" w:type="dxa"/>
          </w:tcPr>
          <w:p/>
        </w:tc>
        <w:tc>
          <w:tcPr>
            <w:tcW w:w="1132" w:type="dxa"/>
          </w:tcPr>
          <w:p/>
        </w:tc>
        <w:tc>
          <w:tcPr>
            <w:tcW w:w="715" w:type="dxa"/>
          </w:tcPr>
          <w:p/>
        </w:tc>
        <w:tc>
          <w:tcPr>
            <w:tcW w:w="960" w:type="dxa"/>
          </w:tcPr>
          <w:p/>
        </w:tc>
        <w:tc>
          <w:tcPr>
            <w:tcW w:w="117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tcPr>
          <w:p/>
        </w:tc>
        <w:tc>
          <w:tcPr>
            <w:tcW w:w="2158" w:type="dxa"/>
            <w:gridSpan w:val="2"/>
          </w:tcPr>
          <w:p>
            <w:pPr>
              <w:spacing w:before="15" w:line="212" w:lineRule="auto"/>
              <w:ind w:left="773"/>
              <w:rPr>
                <w:rFonts w:ascii="仿宋" w:hAnsi="仿宋" w:eastAsia="仿宋" w:cs="仿宋"/>
                <w:sz w:val="20"/>
                <w:szCs w:val="20"/>
              </w:rPr>
            </w:pPr>
            <w:r>
              <w:rPr>
                <w:rFonts w:ascii="仿宋" w:hAnsi="仿宋" w:eastAsia="仿宋" w:cs="仿宋"/>
                <w:spacing w:val="9"/>
                <w:sz w:val="20"/>
                <w:szCs w:val="20"/>
              </w:rPr>
              <w:t>上</w:t>
            </w:r>
            <w:r>
              <w:rPr>
                <w:rFonts w:ascii="仿宋" w:hAnsi="仿宋" w:eastAsia="仿宋" w:cs="仿宋"/>
                <w:spacing w:val="7"/>
                <w:sz w:val="20"/>
                <w:szCs w:val="20"/>
              </w:rPr>
              <w:t>年结转资金</w:t>
            </w:r>
          </w:p>
        </w:tc>
        <w:tc>
          <w:tcPr>
            <w:tcW w:w="1008" w:type="dxa"/>
          </w:tcPr>
          <w:p/>
        </w:tc>
        <w:tc>
          <w:tcPr>
            <w:tcW w:w="1028" w:type="dxa"/>
          </w:tcPr>
          <w:p/>
        </w:tc>
        <w:tc>
          <w:tcPr>
            <w:tcW w:w="1132" w:type="dxa"/>
          </w:tcPr>
          <w:p/>
        </w:tc>
        <w:tc>
          <w:tcPr>
            <w:tcW w:w="715" w:type="dxa"/>
          </w:tcPr>
          <w:p/>
        </w:tc>
        <w:tc>
          <w:tcPr>
            <w:tcW w:w="960" w:type="dxa"/>
          </w:tcPr>
          <w:p/>
        </w:tc>
        <w:tc>
          <w:tcPr>
            <w:tcW w:w="117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tcBorders>
          </w:tcPr>
          <w:p/>
        </w:tc>
        <w:tc>
          <w:tcPr>
            <w:tcW w:w="2158" w:type="dxa"/>
            <w:gridSpan w:val="2"/>
          </w:tcPr>
          <w:p>
            <w:pPr>
              <w:spacing w:before="15" w:line="212" w:lineRule="auto"/>
              <w:ind w:left="979"/>
              <w:rPr>
                <w:rFonts w:ascii="仿宋" w:hAnsi="仿宋" w:eastAsia="仿宋" w:cs="仿宋"/>
                <w:sz w:val="20"/>
                <w:szCs w:val="20"/>
              </w:rPr>
            </w:pPr>
            <w:r>
              <w:rPr>
                <w:rFonts w:ascii="仿宋" w:hAnsi="仿宋" w:eastAsia="仿宋" w:cs="仿宋"/>
                <w:spacing w:val="8"/>
                <w:sz w:val="20"/>
                <w:szCs w:val="20"/>
              </w:rPr>
              <w:t>其</w:t>
            </w:r>
            <w:r>
              <w:rPr>
                <w:rFonts w:ascii="仿宋" w:hAnsi="仿宋" w:eastAsia="仿宋" w:cs="仿宋"/>
                <w:spacing w:val="7"/>
                <w:sz w:val="20"/>
                <w:szCs w:val="20"/>
              </w:rPr>
              <w:t>他资金</w:t>
            </w:r>
          </w:p>
        </w:tc>
        <w:tc>
          <w:tcPr>
            <w:tcW w:w="1008" w:type="dxa"/>
          </w:tcPr>
          <w:p/>
        </w:tc>
        <w:tc>
          <w:tcPr>
            <w:tcW w:w="1028" w:type="dxa"/>
          </w:tcPr>
          <w:p/>
        </w:tc>
        <w:tc>
          <w:tcPr>
            <w:tcW w:w="1132" w:type="dxa"/>
          </w:tcPr>
          <w:p/>
        </w:tc>
        <w:tc>
          <w:tcPr>
            <w:tcW w:w="715" w:type="dxa"/>
          </w:tcPr>
          <w:p/>
        </w:tc>
        <w:tc>
          <w:tcPr>
            <w:tcW w:w="960" w:type="dxa"/>
          </w:tcPr>
          <w:p/>
        </w:tc>
        <w:tc>
          <w:tcPr>
            <w:tcW w:w="117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restart"/>
            <w:tcBorders>
              <w:bottom w:val="nil"/>
            </w:tcBorders>
          </w:tcPr>
          <w:p>
            <w:pPr>
              <w:spacing w:before="22" w:line="218" w:lineRule="auto"/>
              <w:ind w:left="375" w:right="122" w:hanging="246"/>
              <w:rPr>
                <w:rFonts w:ascii="仿宋" w:hAnsi="仿宋" w:eastAsia="仿宋" w:cs="仿宋"/>
                <w:sz w:val="20"/>
                <w:szCs w:val="20"/>
              </w:rPr>
            </w:pPr>
            <w:r>
              <w:rPr>
                <w:rFonts w:ascii="仿宋" w:hAnsi="仿宋" w:eastAsia="仿宋" w:cs="仿宋"/>
                <w:spacing w:val="9"/>
                <w:sz w:val="20"/>
                <w:szCs w:val="20"/>
              </w:rPr>
              <w:t>年</w:t>
            </w:r>
            <w:r>
              <w:rPr>
                <w:rFonts w:ascii="仿宋" w:hAnsi="仿宋" w:eastAsia="仿宋" w:cs="仿宋"/>
                <w:spacing w:val="6"/>
                <w:sz w:val="20"/>
                <w:szCs w:val="20"/>
              </w:rPr>
              <w:t>度总体</w:t>
            </w:r>
            <w:r>
              <w:rPr>
                <w:rFonts w:ascii="仿宋" w:hAnsi="仿宋" w:eastAsia="仿宋" w:cs="仿宋"/>
                <w:sz w:val="20"/>
                <w:szCs w:val="20"/>
              </w:rPr>
              <w:t xml:space="preserve"> </w:t>
            </w:r>
            <w:r>
              <w:rPr>
                <w:rFonts w:ascii="仿宋" w:hAnsi="仿宋" w:eastAsia="仿宋" w:cs="仿宋"/>
                <w:spacing w:val="-14"/>
                <w:sz w:val="20"/>
                <w:szCs w:val="20"/>
              </w:rPr>
              <w:t>目标</w:t>
            </w:r>
          </w:p>
        </w:tc>
        <w:tc>
          <w:tcPr>
            <w:tcW w:w="4194" w:type="dxa"/>
            <w:gridSpan w:val="4"/>
          </w:tcPr>
          <w:p>
            <w:pPr>
              <w:spacing w:before="17" w:line="210" w:lineRule="auto"/>
              <w:ind w:left="1685"/>
              <w:rPr>
                <w:rFonts w:ascii="仿宋" w:hAnsi="仿宋" w:eastAsia="仿宋" w:cs="仿宋"/>
                <w:sz w:val="20"/>
                <w:szCs w:val="20"/>
              </w:rPr>
            </w:pPr>
            <w:r>
              <w:rPr>
                <w:rFonts w:ascii="仿宋" w:hAnsi="仿宋" w:eastAsia="仿宋" w:cs="仿宋"/>
                <w:spacing w:val="9"/>
                <w:sz w:val="20"/>
                <w:szCs w:val="20"/>
              </w:rPr>
              <w:t>年</w:t>
            </w:r>
            <w:r>
              <w:rPr>
                <w:rFonts w:ascii="仿宋" w:hAnsi="仿宋" w:eastAsia="仿宋" w:cs="仿宋"/>
                <w:spacing w:val="6"/>
                <w:sz w:val="20"/>
                <w:szCs w:val="20"/>
              </w:rPr>
              <w:t>度目标</w:t>
            </w:r>
          </w:p>
        </w:tc>
        <w:tc>
          <w:tcPr>
            <w:tcW w:w="3979" w:type="dxa"/>
            <w:gridSpan w:val="4"/>
          </w:tcPr>
          <w:p>
            <w:pPr>
              <w:spacing w:before="17" w:line="210" w:lineRule="auto"/>
              <w:ind w:left="1375"/>
              <w:rPr>
                <w:rFonts w:ascii="仿宋" w:hAnsi="仿宋" w:eastAsia="仿宋" w:cs="仿宋"/>
                <w:sz w:val="20"/>
                <w:szCs w:val="20"/>
              </w:rPr>
            </w:pPr>
            <w:r>
              <w:rPr>
                <w:rFonts w:ascii="仿宋" w:hAnsi="仿宋" w:eastAsia="仿宋" w:cs="仿宋"/>
                <w:spacing w:val="8"/>
                <w:sz w:val="20"/>
                <w:szCs w:val="20"/>
              </w:rPr>
              <w:t>实</w:t>
            </w:r>
            <w:r>
              <w:rPr>
                <w:rFonts w:ascii="仿宋" w:hAnsi="仿宋" w:eastAsia="仿宋" w:cs="仿宋"/>
                <w:spacing w:val="6"/>
                <w:sz w:val="20"/>
                <w:szCs w:val="20"/>
              </w:rPr>
              <w:t>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tcBorders>
          </w:tcPr>
          <w:p/>
        </w:tc>
        <w:tc>
          <w:tcPr>
            <w:tcW w:w="4194" w:type="dxa"/>
            <w:gridSpan w:val="4"/>
          </w:tcPr>
          <w:p>
            <w:r>
              <w:rPr>
                <w:rFonts w:hint="eastAsia" w:ascii="仿宋" w:hAnsi="仿宋" w:eastAsia="仿宋" w:cs="仿宋"/>
                <w:spacing w:val="14"/>
                <w:sz w:val="18"/>
                <w:szCs w:val="18"/>
              </w:rPr>
              <w:t>市老干部大学河东分校租用了我宫部分教室作为办学使</w:t>
            </w:r>
            <w:r>
              <w:rPr>
                <w:rFonts w:hint="eastAsia" w:ascii="仿宋" w:hAnsi="仿宋" w:eastAsia="仿宋" w:cs="仿宋"/>
                <w:spacing w:val="16"/>
                <w:sz w:val="18"/>
                <w:szCs w:val="18"/>
              </w:rPr>
              <w:t>用</w:t>
            </w:r>
            <w:r>
              <w:rPr>
                <w:rFonts w:hint="eastAsia" w:ascii="仿宋" w:hAnsi="仿宋" w:eastAsia="仿宋" w:cs="仿宋"/>
                <w:spacing w:val="10"/>
                <w:sz w:val="18"/>
                <w:szCs w:val="18"/>
              </w:rPr>
              <w:t>，</w:t>
            </w:r>
            <w:r>
              <w:rPr>
                <w:rFonts w:hint="eastAsia" w:ascii="仿宋" w:hAnsi="仿宋" w:eastAsia="仿宋" w:cs="仿宋"/>
                <w:spacing w:val="8"/>
                <w:sz w:val="18"/>
                <w:szCs w:val="18"/>
              </w:rPr>
              <w:t>所用水费、电费等由市财政通</w:t>
            </w:r>
            <w:r>
              <w:rPr>
                <w:rFonts w:hint="eastAsia" w:ascii="仿宋" w:hAnsi="仿宋" w:eastAsia="仿宋" w:cs="仿宋"/>
                <w:spacing w:val="17"/>
                <w:sz w:val="18"/>
                <w:szCs w:val="18"/>
              </w:rPr>
              <w:t>过</w:t>
            </w:r>
            <w:r>
              <w:rPr>
                <w:rFonts w:hint="eastAsia" w:ascii="仿宋" w:hAnsi="仿宋" w:eastAsia="仿宋" w:cs="仿宋"/>
                <w:spacing w:val="14"/>
                <w:sz w:val="18"/>
                <w:szCs w:val="18"/>
              </w:rPr>
              <w:t>预算指标的方式直接拨付至长沙</w:t>
            </w:r>
            <w:r>
              <w:rPr>
                <w:rFonts w:hint="eastAsia" w:ascii="仿宋" w:hAnsi="仿宋" w:eastAsia="仿宋" w:cs="仿宋"/>
                <w:spacing w:val="17"/>
                <w:sz w:val="18"/>
                <w:szCs w:val="18"/>
              </w:rPr>
              <w:t>市</w:t>
            </w:r>
            <w:r>
              <w:rPr>
                <w:rFonts w:hint="eastAsia" w:ascii="仿宋" w:hAnsi="仿宋" w:eastAsia="仿宋" w:cs="仿宋"/>
                <w:spacing w:val="14"/>
                <w:sz w:val="18"/>
                <w:szCs w:val="18"/>
              </w:rPr>
              <w:t>青少年宫，用于我宫办班教学及</w:t>
            </w:r>
            <w:r>
              <w:rPr>
                <w:rFonts w:hint="eastAsia" w:ascii="仿宋" w:hAnsi="仿宋" w:eastAsia="仿宋" w:cs="仿宋"/>
                <w:spacing w:val="17"/>
                <w:sz w:val="18"/>
                <w:szCs w:val="18"/>
              </w:rPr>
              <w:t>场</w:t>
            </w:r>
            <w:r>
              <w:rPr>
                <w:rFonts w:hint="eastAsia" w:ascii="仿宋" w:hAnsi="仿宋" w:eastAsia="仿宋" w:cs="仿宋"/>
                <w:spacing w:val="14"/>
                <w:sz w:val="18"/>
                <w:szCs w:val="18"/>
              </w:rPr>
              <w:t>馆运营的一般日常经费使用，青</w:t>
            </w:r>
            <w:r>
              <w:rPr>
                <w:rFonts w:hint="eastAsia" w:ascii="仿宋" w:hAnsi="仿宋" w:eastAsia="仿宋" w:cs="仿宋"/>
                <w:spacing w:val="17"/>
                <w:sz w:val="18"/>
                <w:szCs w:val="18"/>
              </w:rPr>
              <w:t>少</w:t>
            </w:r>
            <w:r>
              <w:rPr>
                <w:rFonts w:hint="eastAsia" w:ascii="仿宋" w:hAnsi="仿宋" w:eastAsia="仿宋" w:cs="仿宋"/>
                <w:spacing w:val="14"/>
                <w:sz w:val="18"/>
                <w:szCs w:val="18"/>
              </w:rPr>
              <w:t>年宫负责提供老干部大学教学所</w:t>
            </w:r>
            <w:r>
              <w:rPr>
                <w:rFonts w:hint="eastAsia" w:ascii="仿宋" w:hAnsi="仿宋" w:eastAsia="仿宋" w:cs="仿宋"/>
                <w:spacing w:val="17"/>
                <w:sz w:val="18"/>
                <w:szCs w:val="18"/>
              </w:rPr>
              <w:t>需</w:t>
            </w:r>
            <w:r>
              <w:rPr>
                <w:rFonts w:hint="eastAsia" w:ascii="仿宋" w:hAnsi="仿宋" w:eastAsia="仿宋" w:cs="仿宋"/>
                <w:spacing w:val="14"/>
                <w:sz w:val="18"/>
                <w:szCs w:val="18"/>
              </w:rPr>
              <w:t>的场地、水电等，场地设施等可</w:t>
            </w:r>
            <w:r>
              <w:rPr>
                <w:rFonts w:hint="eastAsia" w:ascii="仿宋" w:hAnsi="仿宋" w:eastAsia="仿宋" w:cs="仿宋"/>
                <w:spacing w:val="12"/>
                <w:sz w:val="18"/>
                <w:szCs w:val="18"/>
              </w:rPr>
              <w:t>正</w:t>
            </w:r>
            <w:r>
              <w:rPr>
                <w:rFonts w:hint="eastAsia" w:ascii="仿宋" w:hAnsi="仿宋" w:eastAsia="仿宋" w:cs="仿宋"/>
                <w:spacing w:val="9"/>
                <w:sz w:val="18"/>
                <w:szCs w:val="18"/>
              </w:rPr>
              <w:t>常运营。</w:t>
            </w:r>
          </w:p>
        </w:tc>
        <w:tc>
          <w:tcPr>
            <w:tcW w:w="3979" w:type="dxa"/>
            <w:gridSpan w:val="4"/>
          </w:tcPr>
          <w:p>
            <w:r>
              <w:rPr>
                <w:rFonts w:hint="eastAsia" w:ascii="仿宋" w:hAnsi="仿宋" w:eastAsia="仿宋" w:cs="仿宋"/>
                <w:spacing w:val="14"/>
                <w:sz w:val="18"/>
                <w:szCs w:val="18"/>
              </w:rPr>
              <w:t>办学正常，场地设施等可</w:t>
            </w:r>
            <w:r>
              <w:rPr>
                <w:rFonts w:hint="eastAsia" w:ascii="仿宋" w:hAnsi="仿宋" w:eastAsia="仿宋" w:cs="仿宋"/>
                <w:spacing w:val="12"/>
                <w:sz w:val="18"/>
                <w:szCs w:val="18"/>
              </w:rPr>
              <w:t>正</w:t>
            </w:r>
            <w:r>
              <w:rPr>
                <w:rFonts w:hint="eastAsia" w:ascii="仿宋" w:hAnsi="仿宋" w:eastAsia="仿宋" w:cs="仿宋"/>
                <w:spacing w:val="9"/>
                <w:sz w:val="18"/>
                <w:szCs w:val="18"/>
              </w:rPr>
              <w:t>常运营。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084" w:type="dxa"/>
            <w:vMerge w:val="restart"/>
            <w:tcBorders>
              <w:bottom w:val="nil"/>
            </w:tcBorders>
            <w:textDirection w:val="tbRlV"/>
          </w:tcPr>
          <w:p>
            <w:pPr>
              <w:spacing w:line="357" w:lineRule="auto"/>
            </w:pPr>
          </w:p>
          <w:p>
            <w:pPr>
              <w:spacing w:before="66" w:line="216" w:lineRule="auto"/>
              <w:ind w:left="3270"/>
              <w:rPr>
                <w:rFonts w:ascii="仿宋" w:hAnsi="仿宋" w:eastAsia="仿宋" w:cs="仿宋"/>
                <w:sz w:val="20"/>
                <w:szCs w:val="20"/>
              </w:rPr>
            </w:pPr>
            <w:r>
              <w:rPr>
                <w:rFonts w:ascii="仿宋" w:hAnsi="仿宋" w:eastAsia="仿宋" w:cs="仿宋"/>
                <w:spacing w:val="32"/>
                <w:sz w:val="20"/>
                <w:szCs w:val="20"/>
              </w:rPr>
              <w:t>绩效指</w:t>
            </w:r>
            <w:r>
              <w:rPr>
                <w:rFonts w:ascii="仿宋" w:hAnsi="仿宋" w:eastAsia="仿宋" w:cs="仿宋"/>
                <w:spacing w:val="31"/>
                <w:sz w:val="20"/>
                <w:szCs w:val="20"/>
              </w:rPr>
              <w:t>标</w:t>
            </w:r>
          </w:p>
        </w:tc>
        <w:tc>
          <w:tcPr>
            <w:tcW w:w="1079" w:type="dxa"/>
          </w:tcPr>
          <w:p>
            <w:pPr>
              <w:spacing w:before="256" w:line="335" w:lineRule="exact"/>
              <w:ind w:left="135"/>
              <w:rPr>
                <w:rFonts w:ascii="仿宋" w:hAnsi="仿宋" w:eastAsia="仿宋" w:cs="仿宋"/>
                <w:sz w:val="20"/>
                <w:szCs w:val="20"/>
              </w:rPr>
            </w:pPr>
            <w:r>
              <w:rPr>
                <w:rFonts w:ascii="仿宋" w:hAnsi="仿宋" w:eastAsia="仿宋" w:cs="仿宋"/>
                <w:spacing w:val="4"/>
                <w:position w:val="2"/>
                <w:sz w:val="20"/>
                <w:szCs w:val="20"/>
              </w:rPr>
              <w:t>一级指标</w:t>
            </w:r>
          </w:p>
        </w:tc>
        <w:tc>
          <w:tcPr>
            <w:tcW w:w="1079" w:type="dxa"/>
          </w:tcPr>
          <w:p>
            <w:pPr>
              <w:spacing w:before="135" w:line="222" w:lineRule="auto"/>
              <w:ind w:left="346"/>
              <w:rPr>
                <w:rFonts w:ascii="仿宋" w:hAnsi="仿宋" w:eastAsia="仿宋" w:cs="仿宋"/>
                <w:sz w:val="20"/>
                <w:szCs w:val="20"/>
              </w:rPr>
            </w:pPr>
            <w:r>
              <w:rPr>
                <w:rFonts w:ascii="仿宋" w:hAnsi="仿宋" w:eastAsia="仿宋" w:cs="仿宋"/>
                <w:spacing w:val="-1"/>
                <w:sz w:val="20"/>
                <w:szCs w:val="20"/>
              </w:rPr>
              <w:t>二级</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spacing w:before="135" w:line="237" w:lineRule="auto"/>
              <w:ind w:left="192" w:right="187" w:firstLine="17"/>
              <w:rPr>
                <w:rFonts w:ascii="仿宋" w:hAnsi="仿宋" w:eastAsia="仿宋" w:cs="仿宋"/>
                <w:sz w:val="20"/>
                <w:szCs w:val="20"/>
              </w:rPr>
            </w:pPr>
            <w:r>
              <w:rPr>
                <w:rFonts w:ascii="仿宋" w:hAnsi="仿宋" w:eastAsia="仿宋" w:cs="仿宋"/>
                <w:spacing w:val="2"/>
                <w:sz w:val="20"/>
                <w:szCs w:val="20"/>
              </w:rPr>
              <w:t>三级</w:t>
            </w:r>
            <w:r>
              <w:rPr>
                <w:rFonts w:ascii="仿宋" w:hAnsi="仿宋" w:eastAsia="仿宋" w:cs="仿宋"/>
                <w:spacing w:val="1"/>
                <w:sz w:val="20"/>
                <w:szCs w:val="20"/>
              </w:rPr>
              <w:t>指</w:t>
            </w:r>
            <w:r>
              <w:rPr>
                <w:rFonts w:ascii="仿宋" w:hAnsi="仿宋" w:eastAsia="仿宋" w:cs="仿宋"/>
                <w:sz w:val="20"/>
                <w:szCs w:val="20"/>
              </w:rPr>
              <w:t xml:space="preserve"> </w:t>
            </w:r>
            <w:r>
              <w:rPr>
                <w:rFonts w:ascii="仿宋" w:hAnsi="仿宋" w:eastAsia="仿宋" w:cs="仿宋"/>
                <w:spacing w:val="8"/>
                <w:sz w:val="20"/>
                <w:szCs w:val="20"/>
              </w:rPr>
              <w:t>标</w:t>
            </w:r>
            <w:r>
              <w:rPr>
                <w:rFonts w:ascii="仿宋" w:hAnsi="仿宋" w:eastAsia="仿宋" w:cs="仿宋"/>
                <w:spacing w:val="7"/>
                <w:sz w:val="20"/>
                <w:szCs w:val="20"/>
              </w:rPr>
              <w:t>内容</w:t>
            </w:r>
          </w:p>
        </w:tc>
        <w:tc>
          <w:tcPr>
            <w:tcW w:w="1028" w:type="dxa"/>
          </w:tcPr>
          <w:p>
            <w:pPr>
              <w:spacing w:before="135" w:line="237" w:lineRule="auto"/>
              <w:ind w:left="206" w:right="198" w:firstLine="105"/>
              <w:rPr>
                <w:rFonts w:ascii="仿宋" w:hAnsi="仿宋" w:eastAsia="仿宋" w:cs="仿宋"/>
                <w:sz w:val="20"/>
                <w:szCs w:val="20"/>
              </w:rPr>
            </w:pPr>
            <w:r>
              <w:rPr>
                <w:rFonts w:ascii="仿宋" w:hAnsi="仿宋" w:eastAsia="仿宋" w:cs="仿宋"/>
                <w:spacing w:val="4"/>
                <w:sz w:val="20"/>
                <w:szCs w:val="20"/>
              </w:rPr>
              <w:t>年</w:t>
            </w:r>
            <w:r>
              <w:rPr>
                <w:rFonts w:ascii="仿宋" w:hAnsi="仿宋" w:eastAsia="仿宋" w:cs="仿宋"/>
                <w:spacing w:val="3"/>
                <w:sz w:val="20"/>
                <w:szCs w:val="20"/>
              </w:rPr>
              <w:t>度</w:t>
            </w:r>
            <w:r>
              <w:rPr>
                <w:rFonts w:ascii="仿宋" w:hAnsi="仿宋" w:eastAsia="仿宋" w:cs="仿宋"/>
                <w:sz w:val="20"/>
                <w:szCs w:val="20"/>
              </w:rPr>
              <w:t xml:space="preserve"> </w:t>
            </w:r>
            <w:r>
              <w:rPr>
                <w:rFonts w:ascii="仿宋" w:hAnsi="仿宋" w:eastAsia="仿宋" w:cs="仿宋"/>
                <w:spacing w:val="6"/>
                <w:sz w:val="20"/>
                <w:szCs w:val="20"/>
              </w:rPr>
              <w:t>指标值</w:t>
            </w:r>
          </w:p>
        </w:tc>
        <w:tc>
          <w:tcPr>
            <w:tcW w:w="1132" w:type="dxa"/>
          </w:tcPr>
          <w:p>
            <w:pPr>
              <w:spacing w:before="135" w:line="222" w:lineRule="auto"/>
              <w:ind w:left="374"/>
              <w:rPr>
                <w:rFonts w:ascii="仿宋" w:hAnsi="仿宋" w:eastAsia="仿宋" w:cs="仿宋"/>
                <w:sz w:val="20"/>
                <w:szCs w:val="20"/>
              </w:rPr>
            </w:pPr>
            <w:r>
              <w:rPr>
                <w:rFonts w:ascii="仿宋" w:hAnsi="仿宋" w:eastAsia="仿宋" w:cs="仿宋"/>
                <w:spacing w:val="-1"/>
                <w:sz w:val="20"/>
                <w:szCs w:val="20"/>
              </w:rPr>
              <w:t>实际</w:t>
            </w:r>
          </w:p>
          <w:p>
            <w:pPr>
              <w:spacing w:line="226" w:lineRule="auto"/>
              <w:ind w:left="269"/>
              <w:rPr>
                <w:rFonts w:ascii="仿宋" w:hAnsi="仿宋" w:eastAsia="仿宋" w:cs="仿宋"/>
                <w:sz w:val="20"/>
                <w:szCs w:val="20"/>
              </w:rPr>
            </w:pPr>
            <w:r>
              <w:rPr>
                <w:rFonts w:ascii="仿宋" w:hAnsi="仿宋" w:eastAsia="仿宋" w:cs="仿宋"/>
                <w:spacing w:val="3"/>
                <w:sz w:val="20"/>
                <w:szCs w:val="20"/>
              </w:rPr>
              <w:t>完成值</w:t>
            </w:r>
          </w:p>
        </w:tc>
        <w:tc>
          <w:tcPr>
            <w:tcW w:w="715" w:type="dxa"/>
          </w:tcPr>
          <w:p>
            <w:pPr>
              <w:spacing w:before="256" w:line="226" w:lineRule="auto"/>
              <w:ind w:left="157"/>
              <w:rPr>
                <w:rFonts w:ascii="仿宋" w:hAnsi="仿宋" w:eastAsia="仿宋" w:cs="仿宋"/>
                <w:sz w:val="20"/>
                <w:szCs w:val="20"/>
              </w:rPr>
            </w:pPr>
            <w:r>
              <w:rPr>
                <w:rFonts w:ascii="仿宋" w:hAnsi="仿宋" w:eastAsia="仿宋" w:cs="仿宋"/>
                <w:spacing w:val="4"/>
                <w:sz w:val="20"/>
                <w:szCs w:val="20"/>
              </w:rPr>
              <w:t>分</w:t>
            </w:r>
            <w:r>
              <w:rPr>
                <w:rFonts w:ascii="仿宋" w:hAnsi="仿宋" w:eastAsia="仿宋" w:cs="仿宋"/>
                <w:spacing w:val="3"/>
                <w:sz w:val="20"/>
                <w:szCs w:val="20"/>
              </w:rPr>
              <w:t>值</w:t>
            </w:r>
          </w:p>
        </w:tc>
        <w:tc>
          <w:tcPr>
            <w:tcW w:w="960" w:type="dxa"/>
          </w:tcPr>
          <w:p>
            <w:pPr>
              <w:spacing w:before="256" w:line="225" w:lineRule="auto"/>
              <w:ind w:left="281"/>
              <w:rPr>
                <w:rFonts w:ascii="仿宋" w:hAnsi="仿宋" w:eastAsia="仿宋" w:cs="仿宋"/>
                <w:sz w:val="20"/>
                <w:szCs w:val="20"/>
              </w:rPr>
            </w:pPr>
            <w:r>
              <w:rPr>
                <w:rFonts w:ascii="仿宋" w:hAnsi="仿宋" w:eastAsia="仿宋" w:cs="仿宋"/>
                <w:spacing w:val="3"/>
                <w:sz w:val="20"/>
                <w:szCs w:val="20"/>
              </w:rPr>
              <w:t>得分</w:t>
            </w:r>
          </w:p>
        </w:tc>
        <w:tc>
          <w:tcPr>
            <w:tcW w:w="1172" w:type="dxa"/>
          </w:tcPr>
          <w:p>
            <w:pPr>
              <w:spacing w:before="15" w:line="222" w:lineRule="auto"/>
              <w:ind w:left="172"/>
              <w:rPr>
                <w:rFonts w:ascii="仿宋" w:hAnsi="仿宋" w:eastAsia="仿宋" w:cs="仿宋"/>
                <w:sz w:val="20"/>
                <w:szCs w:val="20"/>
              </w:rPr>
            </w:pPr>
            <w:r>
              <w:rPr>
                <w:rFonts w:ascii="仿宋" w:hAnsi="仿宋" w:eastAsia="仿宋" w:cs="仿宋"/>
                <w:spacing w:val="9"/>
                <w:sz w:val="20"/>
                <w:szCs w:val="20"/>
              </w:rPr>
              <w:t>偏</w:t>
            </w:r>
            <w:r>
              <w:rPr>
                <w:rFonts w:ascii="仿宋" w:hAnsi="仿宋" w:eastAsia="仿宋" w:cs="仿宋"/>
                <w:spacing w:val="7"/>
                <w:sz w:val="20"/>
                <w:szCs w:val="20"/>
              </w:rPr>
              <w:t>差原因</w:t>
            </w:r>
          </w:p>
          <w:p>
            <w:pPr>
              <w:spacing w:line="221" w:lineRule="auto"/>
              <w:ind w:left="174"/>
              <w:rPr>
                <w:rFonts w:ascii="仿宋" w:hAnsi="仿宋" w:eastAsia="仿宋" w:cs="仿宋"/>
                <w:sz w:val="20"/>
                <w:szCs w:val="20"/>
              </w:rPr>
            </w:pPr>
            <w:r>
              <w:rPr>
                <w:rFonts w:ascii="仿宋" w:hAnsi="仿宋" w:eastAsia="仿宋" w:cs="仿宋"/>
                <w:spacing w:val="7"/>
                <w:sz w:val="20"/>
                <w:szCs w:val="20"/>
              </w:rPr>
              <w:t>分析及</w:t>
            </w:r>
            <w:r>
              <w:rPr>
                <w:rFonts w:ascii="仿宋" w:hAnsi="仿宋" w:eastAsia="仿宋" w:cs="仿宋"/>
                <w:spacing w:val="6"/>
                <w:sz w:val="20"/>
                <w:szCs w:val="20"/>
              </w:rPr>
              <w:t>改</w:t>
            </w:r>
          </w:p>
          <w:p>
            <w:pPr>
              <w:spacing w:line="210" w:lineRule="auto"/>
              <w:ind w:left="276"/>
              <w:rPr>
                <w:rFonts w:ascii="仿宋" w:hAnsi="仿宋" w:eastAsia="仿宋" w:cs="仿宋"/>
                <w:sz w:val="20"/>
                <w:szCs w:val="20"/>
              </w:rPr>
            </w:pPr>
            <w:r>
              <w:rPr>
                <w:rFonts w:ascii="仿宋" w:hAnsi="仿宋" w:eastAsia="仿宋" w:cs="仿宋"/>
                <w:spacing w:val="7"/>
                <w:sz w:val="20"/>
                <w:szCs w:val="20"/>
              </w:rPr>
              <w:t>进措</w:t>
            </w:r>
            <w:r>
              <w:rPr>
                <w:rFonts w:ascii="仿宋" w:hAnsi="仿宋" w:eastAsia="仿宋" w:cs="仿宋"/>
                <w:spacing w:val="6"/>
                <w:sz w:val="20"/>
                <w:szCs w:val="20"/>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084" w:type="dxa"/>
            <w:vMerge w:val="continue"/>
            <w:tcBorders>
              <w:top w:val="nil"/>
              <w:bottom w:val="nil"/>
            </w:tcBorders>
            <w:textDirection w:val="tbRlV"/>
          </w:tcPr>
          <w:p/>
        </w:tc>
        <w:tc>
          <w:tcPr>
            <w:tcW w:w="1079" w:type="dxa"/>
            <w:vMerge w:val="restart"/>
            <w:tcBorders>
              <w:bottom w:val="nil"/>
            </w:tcBorders>
          </w:tcPr>
          <w:p>
            <w:pPr>
              <w:spacing w:line="299" w:lineRule="auto"/>
            </w:pPr>
          </w:p>
          <w:p>
            <w:pPr>
              <w:spacing w:line="300" w:lineRule="auto"/>
            </w:pPr>
          </w:p>
          <w:p>
            <w:pPr>
              <w:spacing w:line="300" w:lineRule="auto"/>
            </w:pPr>
          </w:p>
          <w:p>
            <w:pPr>
              <w:spacing w:line="300" w:lineRule="auto"/>
            </w:pPr>
          </w:p>
          <w:p>
            <w:pPr>
              <w:spacing w:before="65" w:line="230" w:lineRule="auto"/>
              <w:ind w:left="237" w:right="121" w:hanging="115"/>
              <w:rPr>
                <w:rFonts w:ascii="Times New Roman" w:hAnsi="Times New Roman" w:eastAsia="Times New Roman" w:cs="Times New Roman"/>
                <w:sz w:val="20"/>
                <w:szCs w:val="20"/>
              </w:rPr>
            </w:pPr>
            <w:r>
              <w:rPr>
                <w:rFonts w:ascii="仿宋" w:hAnsi="仿宋" w:eastAsia="仿宋" w:cs="仿宋"/>
                <w:spacing w:val="8"/>
                <w:sz w:val="20"/>
                <w:szCs w:val="20"/>
              </w:rPr>
              <w:t>产</w:t>
            </w:r>
            <w:r>
              <w:rPr>
                <w:rFonts w:ascii="仿宋" w:hAnsi="仿宋" w:eastAsia="仿宋" w:cs="仿宋"/>
                <w:spacing w:val="7"/>
                <w:sz w:val="20"/>
                <w:szCs w:val="20"/>
              </w:rPr>
              <w:t>出指标</w:t>
            </w:r>
            <w:r>
              <w:rPr>
                <w:rFonts w:ascii="仿宋" w:hAnsi="仿宋" w:eastAsia="仿宋" w:cs="仿宋"/>
                <w:sz w:val="20"/>
                <w:szCs w:val="20"/>
              </w:rPr>
              <w:t xml:space="preserve"> </w:t>
            </w:r>
            <w:r>
              <w:rPr>
                <w:rFonts w:ascii="Times New Roman" w:hAnsi="Times New Roman" w:eastAsia="Times New Roman" w:cs="Times New Roman"/>
                <w:spacing w:val="5"/>
                <w:sz w:val="20"/>
                <w:szCs w:val="20"/>
              </w:rPr>
              <w:t>(</w:t>
            </w:r>
            <w:r>
              <w:rPr>
                <w:rFonts w:ascii="Times New Roman" w:hAnsi="Times New Roman" w:eastAsia="Times New Roman" w:cs="Times New Roman"/>
                <w:spacing w:val="3"/>
                <w:sz w:val="20"/>
                <w:szCs w:val="20"/>
              </w:rPr>
              <w:t xml:space="preserve">50 </w:t>
            </w:r>
            <w:r>
              <w:rPr>
                <w:rFonts w:ascii="仿宋" w:hAnsi="仿宋" w:eastAsia="仿宋" w:cs="仿宋"/>
                <w:spacing w:val="3"/>
                <w:sz w:val="20"/>
                <w:szCs w:val="20"/>
              </w:rPr>
              <w:t>分</w:t>
            </w:r>
            <w:r>
              <w:rPr>
                <w:rFonts w:ascii="Times New Roman" w:hAnsi="Times New Roman" w:eastAsia="Times New Roman" w:cs="Times New Roman"/>
                <w:spacing w:val="3"/>
                <w:sz w:val="20"/>
                <w:szCs w:val="20"/>
              </w:rPr>
              <w:t>)</w:t>
            </w:r>
          </w:p>
        </w:tc>
        <w:tc>
          <w:tcPr>
            <w:tcW w:w="1079" w:type="dxa"/>
            <w:tcBorders>
              <w:bottom w:val="nil"/>
            </w:tcBorders>
          </w:tcPr>
          <w:p>
            <w:pPr>
              <w:spacing w:before="145" w:line="222" w:lineRule="auto"/>
              <w:ind w:left="340"/>
              <w:rPr>
                <w:rFonts w:ascii="仿宋" w:hAnsi="仿宋" w:eastAsia="仿宋" w:cs="仿宋"/>
                <w:sz w:val="20"/>
                <w:szCs w:val="20"/>
              </w:rPr>
            </w:pPr>
            <w:r>
              <w:rPr>
                <w:rFonts w:ascii="仿宋" w:hAnsi="仿宋" w:eastAsia="仿宋" w:cs="仿宋"/>
                <w:spacing w:val="2"/>
                <w:sz w:val="20"/>
                <w:szCs w:val="20"/>
              </w:rPr>
              <w:t>数量</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jc w:val="left"/>
              <w:rPr>
                <w:rFonts w:hint="eastAsia" w:ascii="仿宋" w:hAnsi="仿宋" w:eastAsia="仿宋" w:cs="仿宋"/>
                <w:sz w:val="18"/>
                <w:szCs w:val="18"/>
              </w:rPr>
            </w:pPr>
            <w:r>
              <w:rPr>
                <w:rFonts w:hint="eastAsia" w:ascii="仿宋" w:hAnsi="仿宋" w:eastAsia="仿宋" w:cs="仿宋"/>
                <w:spacing w:val="16"/>
                <w:sz w:val="18"/>
                <w:szCs w:val="18"/>
              </w:rPr>
              <w:t>市老干部大学河东分校场地使用</w:t>
            </w:r>
          </w:p>
        </w:tc>
        <w:tc>
          <w:tcPr>
            <w:tcW w:w="1028" w:type="dxa"/>
          </w:tcPr>
          <w:p>
            <w:pPr>
              <w:jc w:val="left"/>
              <w:rPr>
                <w:rFonts w:hint="eastAsia" w:ascii="仿宋" w:hAnsi="仿宋" w:eastAsia="仿宋" w:cs="仿宋"/>
                <w:sz w:val="18"/>
                <w:szCs w:val="18"/>
              </w:rPr>
            </w:pPr>
            <w:r>
              <w:rPr>
                <w:rFonts w:hint="eastAsia" w:ascii="仿宋" w:hAnsi="仿宋" w:eastAsia="仿宋" w:cs="仿宋"/>
                <w:spacing w:val="13"/>
                <w:sz w:val="18"/>
                <w:szCs w:val="18"/>
              </w:rPr>
              <w:t>市老干部大学河东分校场地使用</w:t>
            </w:r>
          </w:p>
        </w:tc>
        <w:tc>
          <w:tcPr>
            <w:tcW w:w="1132" w:type="dxa"/>
          </w:tcPr>
          <w:p>
            <w:pPr>
              <w:jc w:val="left"/>
              <w:rPr>
                <w:rFonts w:hint="eastAsia" w:ascii="仿宋" w:hAnsi="仿宋" w:eastAsia="仿宋" w:cs="仿宋"/>
                <w:sz w:val="18"/>
                <w:szCs w:val="18"/>
              </w:rPr>
            </w:pPr>
            <w:r>
              <w:rPr>
                <w:rFonts w:hint="eastAsia" w:ascii="仿宋" w:hAnsi="仿宋" w:eastAsia="仿宋" w:cs="仿宋"/>
                <w:spacing w:val="16"/>
                <w:sz w:val="18"/>
                <w:szCs w:val="18"/>
              </w:rPr>
              <w:t>市</w:t>
            </w:r>
            <w:r>
              <w:rPr>
                <w:rFonts w:hint="eastAsia" w:ascii="仿宋" w:hAnsi="仿宋" w:eastAsia="仿宋" w:cs="仿宋"/>
                <w:spacing w:val="14"/>
                <w:sz w:val="18"/>
                <w:szCs w:val="18"/>
              </w:rPr>
              <w:t>老干部大学河东分校场地使用费40万元</w:t>
            </w:r>
          </w:p>
        </w:tc>
        <w:tc>
          <w:tcPr>
            <w:tcW w:w="715"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w:t>
            </w:r>
          </w:p>
        </w:tc>
        <w:tc>
          <w:tcPr>
            <w:tcW w:w="960"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w:t>
            </w:r>
          </w:p>
        </w:tc>
        <w:tc>
          <w:tcPr>
            <w:tcW w:w="1172" w:type="dxa"/>
            <w:vAlign w:val="center"/>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bottom w:val="nil"/>
            </w:tcBorders>
          </w:tcPr>
          <w:p>
            <w:pPr>
              <w:spacing w:before="147" w:line="222" w:lineRule="auto"/>
              <w:ind w:left="335"/>
              <w:rPr>
                <w:rFonts w:ascii="仿宋" w:hAnsi="仿宋" w:eastAsia="仿宋" w:cs="仿宋"/>
                <w:sz w:val="20"/>
                <w:szCs w:val="20"/>
              </w:rPr>
            </w:pPr>
            <w:r>
              <w:rPr>
                <w:rFonts w:ascii="仿宋" w:hAnsi="仿宋" w:eastAsia="仿宋" w:cs="仿宋"/>
                <w:spacing w:val="4"/>
                <w:sz w:val="20"/>
                <w:szCs w:val="20"/>
              </w:rPr>
              <w:t>质量</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jc w:val="left"/>
              <w:rPr>
                <w:rFonts w:hint="eastAsia" w:ascii="仿宋" w:hAnsi="仿宋" w:eastAsia="仿宋" w:cs="仿宋"/>
                <w:sz w:val="18"/>
                <w:szCs w:val="18"/>
              </w:rPr>
            </w:pPr>
            <w:r>
              <w:rPr>
                <w:rFonts w:hint="eastAsia" w:ascii="仿宋" w:hAnsi="仿宋" w:eastAsia="仿宋" w:cs="仿宋"/>
                <w:spacing w:val="14"/>
                <w:sz w:val="18"/>
                <w:szCs w:val="18"/>
              </w:rPr>
              <w:t>提</w:t>
            </w:r>
            <w:r>
              <w:rPr>
                <w:rFonts w:hint="eastAsia" w:ascii="仿宋" w:hAnsi="仿宋" w:eastAsia="仿宋" w:cs="仿宋"/>
                <w:spacing w:val="13"/>
                <w:sz w:val="18"/>
                <w:szCs w:val="18"/>
              </w:rPr>
              <w:t>供舒适的教学</w:t>
            </w:r>
            <w:r>
              <w:rPr>
                <w:rFonts w:hint="eastAsia" w:ascii="仿宋" w:hAnsi="仿宋" w:eastAsia="仿宋" w:cs="仿宋"/>
                <w:spacing w:val="9"/>
                <w:sz w:val="18"/>
                <w:szCs w:val="18"/>
              </w:rPr>
              <w:t>环</w:t>
            </w:r>
            <w:r>
              <w:rPr>
                <w:rFonts w:hint="eastAsia" w:ascii="仿宋" w:hAnsi="仿宋" w:eastAsia="仿宋" w:cs="仿宋"/>
                <w:spacing w:val="8"/>
                <w:sz w:val="18"/>
                <w:szCs w:val="18"/>
              </w:rPr>
              <w:t>境</w:t>
            </w:r>
          </w:p>
        </w:tc>
        <w:tc>
          <w:tcPr>
            <w:tcW w:w="1028" w:type="dxa"/>
          </w:tcPr>
          <w:p>
            <w:pPr>
              <w:jc w:val="left"/>
              <w:rPr>
                <w:rFonts w:hint="eastAsia" w:ascii="仿宋" w:hAnsi="仿宋" w:eastAsia="仿宋" w:cs="仿宋"/>
                <w:sz w:val="18"/>
                <w:szCs w:val="18"/>
              </w:rPr>
            </w:pPr>
            <w:r>
              <w:rPr>
                <w:rFonts w:hint="eastAsia" w:ascii="仿宋" w:hAnsi="仿宋" w:eastAsia="仿宋" w:cs="仿宋"/>
                <w:spacing w:val="13"/>
                <w:sz w:val="18"/>
                <w:szCs w:val="18"/>
              </w:rPr>
              <w:t>提供舒适的</w:t>
            </w:r>
            <w:r>
              <w:rPr>
                <w:rFonts w:hint="eastAsia" w:ascii="仿宋" w:hAnsi="仿宋" w:eastAsia="仿宋" w:cs="仿宋"/>
                <w:spacing w:val="12"/>
                <w:sz w:val="18"/>
                <w:szCs w:val="18"/>
              </w:rPr>
              <w:t>教</w:t>
            </w:r>
            <w:r>
              <w:rPr>
                <w:rFonts w:hint="eastAsia" w:ascii="仿宋" w:hAnsi="仿宋" w:eastAsia="仿宋" w:cs="仿宋"/>
                <w:spacing w:val="10"/>
                <w:sz w:val="18"/>
                <w:szCs w:val="18"/>
              </w:rPr>
              <w:t>学环</w:t>
            </w:r>
            <w:r>
              <w:rPr>
                <w:rFonts w:hint="eastAsia" w:ascii="仿宋" w:hAnsi="仿宋" w:eastAsia="仿宋" w:cs="仿宋"/>
                <w:spacing w:val="9"/>
                <w:sz w:val="18"/>
                <w:szCs w:val="18"/>
              </w:rPr>
              <w:t>境</w:t>
            </w:r>
          </w:p>
        </w:tc>
        <w:tc>
          <w:tcPr>
            <w:tcW w:w="1132" w:type="dxa"/>
          </w:tcPr>
          <w:p>
            <w:pPr>
              <w:jc w:val="left"/>
              <w:rPr>
                <w:rFonts w:hint="eastAsia" w:ascii="仿宋" w:hAnsi="仿宋" w:eastAsia="仿宋" w:cs="仿宋"/>
                <w:sz w:val="18"/>
                <w:szCs w:val="18"/>
              </w:rPr>
            </w:pPr>
            <w:r>
              <w:rPr>
                <w:rFonts w:hint="eastAsia" w:ascii="仿宋" w:hAnsi="仿宋" w:eastAsia="仿宋" w:cs="仿宋"/>
                <w:spacing w:val="18"/>
                <w:sz w:val="18"/>
                <w:szCs w:val="18"/>
              </w:rPr>
              <w:t>提</w:t>
            </w:r>
            <w:r>
              <w:rPr>
                <w:rFonts w:hint="eastAsia" w:ascii="仿宋" w:hAnsi="仿宋" w:eastAsia="仿宋" w:cs="仿宋"/>
                <w:spacing w:val="13"/>
                <w:sz w:val="18"/>
                <w:szCs w:val="18"/>
              </w:rPr>
              <w:t>供舒适的教学环境</w:t>
            </w:r>
          </w:p>
        </w:tc>
        <w:tc>
          <w:tcPr>
            <w:tcW w:w="715"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1172" w:type="dxa"/>
            <w:vAlign w:val="center"/>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bottom w:val="nil"/>
            </w:tcBorders>
          </w:tcPr>
          <w:p>
            <w:pPr>
              <w:spacing w:before="145" w:line="222" w:lineRule="auto"/>
              <w:ind w:left="354"/>
              <w:rPr>
                <w:rFonts w:ascii="仿宋" w:hAnsi="仿宋" w:eastAsia="仿宋" w:cs="仿宋"/>
                <w:sz w:val="20"/>
                <w:szCs w:val="20"/>
              </w:rPr>
            </w:pPr>
            <w:r>
              <w:rPr>
                <w:rFonts w:ascii="仿宋" w:hAnsi="仿宋" w:eastAsia="仿宋" w:cs="仿宋"/>
                <w:spacing w:val="-5"/>
                <w:sz w:val="20"/>
                <w:szCs w:val="20"/>
              </w:rPr>
              <w:t>时效</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jc w:val="left"/>
              <w:rPr>
                <w:rFonts w:hint="eastAsia" w:ascii="仿宋" w:hAnsi="仿宋" w:eastAsia="仿宋" w:cs="仿宋"/>
                <w:sz w:val="18"/>
                <w:szCs w:val="18"/>
              </w:rPr>
            </w:pPr>
            <w:r>
              <w:rPr>
                <w:rFonts w:hint="eastAsia" w:ascii="仿宋" w:hAnsi="仿宋" w:eastAsia="仿宋" w:cs="仿宋"/>
                <w:spacing w:val="18"/>
                <w:sz w:val="18"/>
                <w:szCs w:val="18"/>
              </w:rPr>
              <w:t>2</w:t>
            </w:r>
            <w:r>
              <w:rPr>
                <w:rFonts w:hint="eastAsia" w:ascii="仿宋" w:hAnsi="仿宋" w:eastAsia="仿宋" w:cs="仿宋"/>
                <w:spacing w:val="13"/>
                <w:sz w:val="18"/>
                <w:szCs w:val="18"/>
              </w:rPr>
              <w:t>022年1月至2022</w:t>
            </w:r>
            <w:r>
              <w:rPr>
                <w:rFonts w:hint="eastAsia" w:ascii="仿宋" w:hAnsi="仿宋" w:eastAsia="仿宋" w:cs="仿宋"/>
                <w:spacing w:val="14"/>
                <w:sz w:val="18"/>
                <w:szCs w:val="18"/>
              </w:rPr>
              <w:t>年</w:t>
            </w:r>
            <w:r>
              <w:rPr>
                <w:rFonts w:hint="eastAsia" w:ascii="仿宋" w:hAnsi="仿宋" w:eastAsia="仿宋" w:cs="仿宋"/>
                <w:spacing w:val="11"/>
                <w:sz w:val="18"/>
                <w:szCs w:val="18"/>
              </w:rPr>
              <w:t>12月</w:t>
            </w:r>
          </w:p>
        </w:tc>
        <w:tc>
          <w:tcPr>
            <w:tcW w:w="1028" w:type="dxa"/>
          </w:tcPr>
          <w:p>
            <w:pPr>
              <w:jc w:val="left"/>
              <w:rPr>
                <w:rFonts w:hint="eastAsia" w:ascii="仿宋" w:hAnsi="仿宋" w:eastAsia="仿宋" w:cs="仿宋"/>
                <w:sz w:val="18"/>
                <w:szCs w:val="18"/>
              </w:rPr>
            </w:pPr>
            <w:r>
              <w:rPr>
                <w:rFonts w:hint="eastAsia" w:ascii="仿宋" w:hAnsi="仿宋" w:eastAsia="仿宋" w:cs="仿宋"/>
                <w:spacing w:val="18"/>
                <w:sz w:val="18"/>
                <w:szCs w:val="18"/>
              </w:rPr>
              <w:t>2</w:t>
            </w:r>
            <w:r>
              <w:rPr>
                <w:rFonts w:hint="eastAsia" w:ascii="仿宋" w:hAnsi="仿宋" w:eastAsia="仿宋" w:cs="仿宋"/>
                <w:spacing w:val="13"/>
                <w:sz w:val="18"/>
                <w:szCs w:val="18"/>
              </w:rPr>
              <w:t>022年1月至2022</w:t>
            </w:r>
            <w:r>
              <w:rPr>
                <w:rFonts w:hint="eastAsia" w:ascii="仿宋" w:hAnsi="仿宋" w:eastAsia="仿宋" w:cs="仿宋"/>
                <w:spacing w:val="14"/>
                <w:sz w:val="18"/>
                <w:szCs w:val="18"/>
              </w:rPr>
              <w:t>年</w:t>
            </w:r>
            <w:r>
              <w:rPr>
                <w:rFonts w:hint="eastAsia" w:ascii="仿宋" w:hAnsi="仿宋" w:eastAsia="仿宋" w:cs="仿宋"/>
                <w:spacing w:val="11"/>
                <w:sz w:val="18"/>
                <w:szCs w:val="18"/>
              </w:rPr>
              <w:t>12月</w:t>
            </w:r>
          </w:p>
        </w:tc>
        <w:tc>
          <w:tcPr>
            <w:tcW w:w="1132" w:type="dxa"/>
          </w:tcPr>
          <w:p>
            <w:pPr>
              <w:jc w:val="left"/>
              <w:rPr>
                <w:rFonts w:hint="eastAsia" w:ascii="仿宋" w:hAnsi="仿宋" w:eastAsia="仿宋" w:cs="仿宋"/>
                <w:sz w:val="18"/>
                <w:szCs w:val="18"/>
              </w:rPr>
            </w:pPr>
            <w:r>
              <w:rPr>
                <w:rFonts w:hint="eastAsia" w:ascii="仿宋" w:hAnsi="仿宋" w:eastAsia="仿宋" w:cs="仿宋"/>
                <w:spacing w:val="18"/>
                <w:sz w:val="18"/>
                <w:szCs w:val="18"/>
              </w:rPr>
              <w:t>2</w:t>
            </w:r>
            <w:r>
              <w:rPr>
                <w:rFonts w:hint="eastAsia" w:ascii="仿宋" w:hAnsi="仿宋" w:eastAsia="仿宋" w:cs="仿宋"/>
                <w:spacing w:val="13"/>
                <w:sz w:val="18"/>
                <w:szCs w:val="18"/>
              </w:rPr>
              <w:t>022年1月至2022</w:t>
            </w:r>
            <w:r>
              <w:rPr>
                <w:rFonts w:hint="eastAsia" w:ascii="仿宋" w:hAnsi="仿宋" w:eastAsia="仿宋" w:cs="仿宋"/>
                <w:spacing w:val="14"/>
                <w:sz w:val="18"/>
                <w:szCs w:val="18"/>
              </w:rPr>
              <w:t>年</w:t>
            </w:r>
            <w:r>
              <w:rPr>
                <w:rFonts w:hint="eastAsia" w:ascii="仿宋" w:hAnsi="仿宋" w:eastAsia="仿宋" w:cs="仿宋"/>
                <w:spacing w:val="11"/>
                <w:sz w:val="18"/>
                <w:szCs w:val="18"/>
              </w:rPr>
              <w:t>12月</w:t>
            </w:r>
          </w:p>
        </w:tc>
        <w:tc>
          <w:tcPr>
            <w:tcW w:w="715"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72" w:type="dxa"/>
            <w:vAlign w:val="center"/>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bottom w:val="nil"/>
            </w:tcBorders>
          </w:tcPr>
          <w:p>
            <w:pPr>
              <w:spacing w:before="147" w:line="222" w:lineRule="auto"/>
              <w:ind w:left="339"/>
              <w:rPr>
                <w:rFonts w:ascii="仿宋" w:hAnsi="仿宋" w:eastAsia="仿宋" w:cs="仿宋"/>
                <w:sz w:val="20"/>
                <w:szCs w:val="20"/>
              </w:rPr>
            </w:pPr>
            <w:r>
              <w:rPr>
                <w:rFonts w:ascii="仿宋" w:hAnsi="仿宋" w:eastAsia="仿宋" w:cs="仿宋"/>
                <w:spacing w:val="2"/>
                <w:sz w:val="20"/>
                <w:szCs w:val="20"/>
              </w:rPr>
              <w:t>成本</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spacing w:line="200" w:lineRule="exact"/>
              <w:jc w:val="left"/>
              <w:rPr>
                <w:rFonts w:hint="eastAsia" w:ascii="仿宋" w:hAnsi="仿宋" w:eastAsia="仿宋" w:cs="仿宋"/>
                <w:sz w:val="18"/>
                <w:szCs w:val="18"/>
              </w:rPr>
            </w:pPr>
            <w:r>
              <w:rPr>
                <w:rFonts w:hint="eastAsia" w:ascii="仿宋" w:hAnsi="仿宋" w:eastAsia="仿宋" w:cs="仿宋"/>
                <w:spacing w:val="12"/>
                <w:sz w:val="18"/>
                <w:szCs w:val="18"/>
              </w:rPr>
              <w:t>市老干部大学河东分校场地使用费40</w:t>
            </w:r>
            <w:r>
              <w:rPr>
                <w:rFonts w:hint="eastAsia" w:ascii="仿宋" w:hAnsi="仿宋" w:eastAsia="仿宋" w:cs="仿宋"/>
                <w:spacing w:val="11"/>
                <w:sz w:val="18"/>
                <w:szCs w:val="18"/>
              </w:rPr>
              <w:t>万元</w:t>
            </w:r>
          </w:p>
        </w:tc>
        <w:tc>
          <w:tcPr>
            <w:tcW w:w="1028" w:type="dxa"/>
          </w:tcPr>
          <w:p>
            <w:pPr>
              <w:jc w:val="left"/>
              <w:rPr>
                <w:rFonts w:hint="eastAsia" w:ascii="仿宋" w:hAnsi="仿宋" w:eastAsia="仿宋" w:cs="仿宋"/>
                <w:sz w:val="18"/>
                <w:szCs w:val="18"/>
              </w:rPr>
            </w:pPr>
            <w:r>
              <w:rPr>
                <w:rFonts w:hint="eastAsia" w:ascii="仿宋" w:hAnsi="仿宋" w:eastAsia="仿宋" w:cs="仿宋"/>
                <w:spacing w:val="12"/>
                <w:sz w:val="18"/>
                <w:szCs w:val="18"/>
              </w:rPr>
              <w:t>市老干部大学河东分校场地使用费40</w:t>
            </w:r>
            <w:r>
              <w:rPr>
                <w:rFonts w:hint="eastAsia" w:ascii="仿宋" w:hAnsi="仿宋" w:eastAsia="仿宋" w:cs="仿宋"/>
                <w:spacing w:val="11"/>
                <w:sz w:val="18"/>
                <w:szCs w:val="18"/>
              </w:rPr>
              <w:t>万元</w:t>
            </w:r>
          </w:p>
        </w:tc>
        <w:tc>
          <w:tcPr>
            <w:tcW w:w="1132" w:type="dxa"/>
          </w:tcPr>
          <w:p>
            <w:pPr>
              <w:jc w:val="left"/>
              <w:rPr>
                <w:rFonts w:hint="eastAsia" w:ascii="仿宋" w:hAnsi="仿宋" w:eastAsia="仿宋" w:cs="仿宋"/>
                <w:sz w:val="18"/>
                <w:szCs w:val="18"/>
              </w:rPr>
            </w:pPr>
            <w:r>
              <w:rPr>
                <w:rFonts w:hint="eastAsia" w:ascii="仿宋" w:hAnsi="仿宋" w:eastAsia="仿宋" w:cs="仿宋"/>
                <w:spacing w:val="12"/>
                <w:sz w:val="18"/>
                <w:szCs w:val="18"/>
              </w:rPr>
              <w:t>市老干部大学河东分校场地使用费40</w:t>
            </w:r>
            <w:r>
              <w:rPr>
                <w:rFonts w:hint="eastAsia" w:ascii="仿宋" w:hAnsi="仿宋" w:eastAsia="仿宋" w:cs="仿宋"/>
                <w:spacing w:val="11"/>
                <w:sz w:val="18"/>
                <w:szCs w:val="18"/>
              </w:rPr>
              <w:t>万元</w:t>
            </w:r>
          </w:p>
        </w:tc>
        <w:tc>
          <w:tcPr>
            <w:tcW w:w="715"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72" w:type="dxa"/>
            <w:vAlign w:val="center"/>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1084" w:type="dxa"/>
            <w:vMerge w:val="continue"/>
            <w:tcBorders>
              <w:top w:val="nil"/>
              <w:bottom w:val="nil"/>
            </w:tcBorders>
            <w:textDirection w:val="tbRlV"/>
          </w:tcPr>
          <w:p/>
        </w:tc>
        <w:tc>
          <w:tcPr>
            <w:tcW w:w="1079" w:type="dxa"/>
            <w:vMerge w:val="restart"/>
            <w:tcBorders>
              <w:bottom w:val="nil"/>
            </w:tcBorders>
          </w:tcPr>
          <w:p>
            <w:pPr>
              <w:spacing w:line="299" w:lineRule="auto"/>
            </w:pPr>
          </w:p>
          <w:p>
            <w:pPr>
              <w:spacing w:line="299" w:lineRule="auto"/>
            </w:pPr>
          </w:p>
          <w:p>
            <w:pPr>
              <w:spacing w:line="300" w:lineRule="auto"/>
            </w:pPr>
          </w:p>
          <w:p>
            <w:pPr>
              <w:spacing w:line="300" w:lineRule="auto"/>
            </w:pPr>
          </w:p>
          <w:p>
            <w:pPr>
              <w:spacing w:before="65" w:line="238" w:lineRule="auto"/>
              <w:ind w:left="107" w:right="82" w:firstLine="21"/>
              <w:rPr>
                <w:rFonts w:ascii="仿宋" w:hAnsi="仿宋" w:eastAsia="仿宋" w:cs="仿宋"/>
                <w:sz w:val="20"/>
                <w:szCs w:val="20"/>
              </w:rPr>
            </w:pPr>
            <w:r>
              <w:rPr>
                <w:rFonts w:ascii="仿宋" w:hAnsi="仿宋" w:eastAsia="仿宋" w:cs="仿宋"/>
                <w:spacing w:val="6"/>
                <w:sz w:val="20"/>
                <w:szCs w:val="20"/>
              </w:rPr>
              <w:t>效益指</w:t>
            </w:r>
            <w:r>
              <w:rPr>
                <w:rFonts w:ascii="仿宋" w:hAnsi="仿宋" w:eastAsia="仿宋" w:cs="仿宋"/>
                <w:spacing w:val="5"/>
                <w:sz w:val="20"/>
                <w:szCs w:val="20"/>
              </w:rPr>
              <w:t>标</w:t>
            </w:r>
            <w:r>
              <w:rPr>
                <w:rFonts w:ascii="仿宋" w:hAnsi="仿宋" w:eastAsia="仿宋" w:cs="仿宋"/>
                <w:sz w:val="20"/>
                <w:szCs w:val="20"/>
              </w:rPr>
              <w:t xml:space="preserve"> </w:t>
            </w:r>
            <w:r>
              <w:rPr>
                <w:rFonts w:ascii="仿宋" w:hAnsi="仿宋" w:eastAsia="仿宋" w:cs="仿宋"/>
                <w:spacing w:val="23"/>
                <w:sz w:val="20"/>
                <w:szCs w:val="20"/>
              </w:rPr>
              <w:t>(</w:t>
            </w:r>
            <w:r>
              <w:rPr>
                <w:rFonts w:ascii="Times New Roman" w:hAnsi="Times New Roman" w:eastAsia="Times New Roman" w:cs="Times New Roman"/>
                <w:spacing w:val="22"/>
                <w:sz w:val="20"/>
                <w:szCs w:val="20"/>
              </w:rPr>
              <w:t xml:space="preserve">30 </w:t>
            </w:r>
            <w:r>
              <w:rPr>
                <w:rFonts w:ascii="仿宋" w:hAnsi="仿宋" w:eastAsia="仿宋" w:cs="仿宋"/>
                <w:spacing w:val="22"/>
                <w:sz w:val="20"/>
                <w:szCs w:val="20"/>
              </w:rPr>
              <w:t>分)</w:t>
            </w:r>
          </w:p>
        </w:tc>
        <w:tc>
          <w:tcPr>
            <w:tcW w:w="1079" w:type="dxa"/>
            <w:tcBorders>
              <w:bottom w:val="nil"/>
            </w:tcBorders>
          </w:tcPr>
          <w:p>
            <w:pPr>
              <w:spacing w:before="145" w:line="222" w:lineRule="auto"/>
              <w:ind w:left="234"/>
              <w:rPr>
                <w:rFonts w:ascii="仿宋" w:hAnsi="仿宋" w:eastAsia="仿宋" w:cs="仿宋"/>
                <w:sz w:val="20"/>
                <w:szCs w:val="20"/>
              </w:rPr>
            </w:pPr>
            <w:r>
              <w:rPr>
                <w:rFonts w:ascii="仿宋" w:hAnsi="仿宋" w:eastAsia="仿宋" w:cs="仿宋"/>
                <w:spacing w:val="5"/>
                <w:sz w:val="20"/>
                <w:szCs w:val="20"/>
              </w:rPr>
              <w:t>经济效</w:t>
            </w:r>
          </w:p>
          <w:p>
            <w:pPr>
              <w:spacing w:line="225" w:lineRule="auto"/>
              <w:ind w:left="240"/>
              <w:rPr>
                <w:rFonts w:ascii="仿宋" w:hAnsi="仿宋" w:eastAsia="仿宋" w:cs="仿宋"/>
                <w:sz w:val="20"/>
                <w:szCs w:val="20"/>
              </w:rPr>
            </w:pPr>
            <w:r>
              <w:rPr>
                <w:rFonts w:ascii="仿宋" w:hAnsi="仿宋" w:eastAsia="仿宋" w:cs="仿宋"/>
                <w:spacing w:val="3"/>
                <w:sz w:val="20"/>
                <w:szCs w:val="20"/>
              </w:rPr>
              <w:t>益指标</w:t>
            </w:r>
          </w:p>
        </w:tc>
        <w:tc>
          <w:tcPr>
            <w:tcW w:w="1008" w:type="dxa"/>
          </w:tcPr>
          <w:p>
            <w:pPr>
              <w:jc w:val="left"/>
              <w:rPr>
                <w:rFonts w:hint="eastAsia" w:ascii="仿宋" w:hAnsi="仿宋" w:eastAsia="仿宋" w:cs="仿宋"/>
                <w:sz w:val="18"/>
                <w:szCs w:val="18"/>
              </w:rPr>
            </w:pPr>
            <w:r>
              <w:rPr>
                <w:rFonts w:hint="eastAsia" w:ascii="仿宋" w:hAnsi="仿宋" w:eastAsia="仿宋" w:cs="仿宋"/>
                <w:spacing w:val="16"/>
                <w:sz w:val="18"/>
                <w:szCs w:val="18"/>
              </w:rPr>
              <w:t>老干部大学场地使用</w:t>
            </w:r>
          </w:p>
        </w:tc>
        <w:tc>
          <w:tcPr>
            <w:tcW w:w="1028" w:type="dxa"/>
          </w:tcPr>
          <w:p>
            <w:pPr>
              <w:jc w:val="left"/>
              <w:rPr>
                <w:rFonts w:hint="eastAsia" w:ascii="仿宋" w:hAnsi="仿宋" w:eastAsia="仿宋" w:cs="仿宋"/>
                <w:sz w:val="18"/>
                <w:szCs w:val="18"/>
              </w:rPr>
            </w:pPr>
            <w:r>
              <w:rPr>
                <w:rFonts w:hint="eastAsia" w:ascii="仿宋" w:hAnsi="仿宋" w:eastAsia="仿宋" w:cs="仿宋"/>
                <w:sz w:val="18"/>
                <w:szCs w:val="18"/>
              </w:rPr>
              <w:t>场地使用费40万元</w:t>
            </w:r>
          </w:p>
        </w:tc>
        <w:tc>
          <w:tcPr>
            <w:tcW w:w="1132" w:type="dxa"/>
          </w:tcPr>
          <w:p>
            <w:pPr>
              <w:jc w:val="left"/>
              <w:rPr>
                <w:rFonts w:hint="eastAsia" w:ascii="仿宋" w:hAnsi="仿宋" w:eastAsia="仿宋" w:cs="仿宋"/>
                <w:sz w:val="18"/>
                <w:szCs w:val="18"/>
              </w:rPr>
            </w:pPr>
            <w:r>
              <w:rPr>
                <w:rFonts w:hint="eastAsia" w:ascii="仿宋" w:hAnsi="仿宋" w:eastAsia="仿宋" w:cs="仿宋"/>
                <w:sz w:val="18"/>
                <w:szCs w:val="18"/>
              </w:rPr>
              <w:t>场地使用费40万元</w:t>
            </w:r>
          </w:p>
        </w:tc>
        <w:tc>
          <w:tcPr>
            <w:tcW w:w="715"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72" w:type="dxa"/>
            <w:vAlign w:val="center"/>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bottom w:val="nil"/>
            </w:tcBorders>
          </w:tcPr>
          <w:p>
            <w:pPr>
              <w:spacing w:before="148" w:line="222" w:lineRule="auto"/>
              <w:ind w:left="233"/>
              <w:rPr>
                <w:rFonts w:ascii="仿宋" w:hAnsi="仿宋" w:eastAsia="仿宋" w:cs="仿宋"/>
                <w:sz w:val="20"/>
                <w:szCs w:val="20"/>
              </w:rPr>
            </w:pPr>
            <w:r>
              <w:rPr>
                <w:rFonts w:ascii="仿宋" w:hAnsi="仿宋" w:eastAsia="仿宋" w:cs="仿宋"/>
                <w:spacing w:val="6"/>
                <w:sz w:val="20"/>
                <w:szCs w:val="20"/>
              </w:rPr>
              <w:t>社</w:t>
            </w:r>
            <w:r>
              <w:rPr>
                <w:rFonts w:ascii="仿宋" w:hAnsi="仿宋" w:eastAsia="仿宋" w:cs="仿宋"/>
                <w:spacing w:val="5"/>
                <w:sz w:val="20"/>
                <w:szCs w:val="20"/>
              </w:rPr>
              <w:t>会效</w:t>
            </w:r>
          </w:p>
          <w:p>
            <w:pPr>
              <w:spacing w:line="225" w:lineRule="auto"/>
              <w:ind w:left="240"/>
              <w:rPr>
                <w:rFonts w:ascii="仿宋" w:hAnsi="仿宋" w:eastAsia="仿宋" w:cs="仿宋"/>
                <w:sz w:val="20"/>
                <w:szCs w:val="20"/>
              </w:rPr>
            </w:pPr>
            <w:r>
              <w:rPr>
                <w:rFonts w:ascii="仿宋" w:hAnsi="仿宋" w:eastAsia="仿宋" w:cs="仿宋"/>
                <w:spacing w:val="3"/>
                <w:sz w:val="20"/>
                <w:szCs w:val="20"/>
              </w:rPr>
              <w:t>益指标</w:t>
            </w:r>
          </w:p>
        </w:tc>
        <w:tc>
          <w:tcPr>
            <w:tcW w:w="1008" w:type="dxa"/>
          </w:tcPr>
          <w:p>
            <w:pPr>
              <w:jc w:val="left"/>
              <w:rPr>
                <w:rFonts w:hint="eastAsia" w:ascii="仿宋" w:hAnsi="仿宋" w:eastAsia="仿宋" w:cs="仿宋"/>
                <w:sz w:val="18"/>
                <w:szCs w:val="18"/>
              </w:rPr>
            </w:pPr>
            <w:r>
              <w:rPr>
                <w:rFonts w:hint="eastAsia" w:ascii="仿宋" w:hAnsi="仿宋" w:eastAsia="仿宋" w:cs="仿宋"/>
                <w:spacing w:val="13"/>
                <w:sz w:val="18"/>
                <w:szCs w:val="18"/>
              </w:rPr>
              <w:t>丰富退休人员精神生活，充实自我</w:t>
            </w:r>
          </w:p>
        </w:tc>
        <w:tc>
          <w:tcPr>
            <w:tcW w:w="1028" w:type="dxa"/>
          </w:tcPr>
          <w:p>
            <w:pPr>
              <w:jc w:val="left"/>
              <w:rPr>
                <w:rFonts w:hint="eastAsia" w:ascii="仿宋" w:hAnsi="仿宋" w:eastAsia="仿宋" w:cs="仿宋"/>
                <w:sz w:val="18"/>
                <w:szCs w:val="18"/>
              </w:rPr>
            </w:pPr>
            <w:r>
              <w:rPr>
                <w:rFonts w:hint="eastAsia" w:ascii="仿宋" w:hAnsi="仿宋" w:eastAsia="仿宋" w:cs="仿宋"/>
                <w:sz w:val="18"/>
                <w:szCs w:val="18"/>
              </w:rPr>
              <w:t>丰富退休人员生活，充实自我</w:t>
            </w:r>
          </w:p>
        </w:tc>
        <w:tc>
          <w:tcPr>
            <w:tcW w:w="1132" w:type="dxa"/>
          </w:tcPr>
          <w:p>
            <w:pPr>
              <w:jc w:val="left"/>
              <w:rPr>
                <w:rFonts w:hint="eastAsia" w:ascii="仿宋" w:hAnsi="仿宋" w:eastAsia="仿宋" w:cs="仿宋"/>
                <w:sz w:val="18"/>
                <w:szCs w:val="18"/>
              </w:rPr>
            </w:pPr>
            <w:r>
              <w:rPr>
                <w:rFonts w:hint="eastAsia" w:ascii="仿宋" w:hAnsi="仿宋" w:eastAsia="仿宋" w:cs="仿宋"/>
                <w:sz w:val="18"/>
                <w:szCs w:val="18"/>
              </w:rPr>
              <w:t>丰富退休人员生活，充实自我</w:t>
            </w:r>
          </w:p>
        </w:tc>
        <w:tc>
          <w:tcPr>
            <w:tcW w:w="715"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w:t>
            </w:r>
          </w:p>
        </w:tc>
        <w:tc>
          <w:tcPr>
            <w:tcW w:w="1172" w:type="dxa"/>
            <w:vAlign w:val="center"/>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bottom w:val="nil"/>
            </w:tcBorders>
          </w:tcPr>
          <w:p>
            <w:pPr>
              <w:spacing w:before="146" w:line="222" w:lineRule="auto"/>
              <w:ind w:left="229"/>
              <w:rPr>
                <w:rFonts w:ascii="仿宋" w:hAnsi="仿宋" w:eastAsia="仿宋" w:cs="仿宋"/>
                <w:sz w:val="20"/>
                <w:szCs w:val="20"/>
              </w:rPr>
            </w:pPr>
            <w:r>
              <w:rPr>
                <w:rFonts w:ascii="仿宋" w:hAnsi="仿宋" w:eastAsia="仿宋" w:cs="仿宋"/>
                <w:spacing w:val="7"/>
                <w:sz w:val="20"/>
                <w:szCs w:val="20"/>
              </w:rPr>
              <w:t>环境</w:t>
            </w:r>
            <w:r>
              <w:rPr>
                <w:rFonts w:ascii="仿宋" w:hAnsi="仿宋" w:eastAsia="仿宋" w:cs="仿宋"/>
                <w:spacing w:val="6"/>
                <w:sz w:val="20"/>
                <w:szCs w:val="20"/>
              </w:rPr>
              <w:t>效</w:t>
            </w:r>
          </w:p>
          <w:p>
            <w:pPr>
              <w:spacing w:line="225" w:lineRule="auto"/>
              <w:ind w:left="240"/>
              <w:rPr>
                <w:rFonts w:ascii="仿宋" w:hAnsi="仿宋" w:eastAsia="仿宋" w:cs="仿宋"/>
                <w:sz w:val="20"/>
                <w:szCs w:val="20"/>
              </w:rPr>
            </w:pPr>
            <w:r>
              <w:rPr>
                <w:rFonts w:ascii="仿宋" w:hAnsi="仿宋" w:eastAsia="仿宋" w:cs="仿宋"/>
                <w:spacing w:val="3"/>
                <w:sz w:val="20"/>
                <w:szCs w:val="20"/>
              </w:rPr>
              <w:t>益指标</w:t>
            </w:r>
          </w:p>
        </w:tc>
        <w:tc>
          <w:tcPr>
            <w:tcW w:w="1008" w:type="dxa"/>
          </w:tcPr>
          <w:p>
            <w:pPr>
              <w:jc w:val="left"/>
              <w:rPr>
                <w:rFonts w:hint="eastAsia" w:ascii="仿宋" w:hAnsi="仿宋" w:eastAsia="仿宋" w:cs="仿宋"/>
                <w:sz w:val="18"/>
                <w:szCs w:val="18"/>
              </w:rPr>
            </w:pPr>
            <w:r>
              <w:rPr>
                <w:rFonts w:hint="eastAsia" w:ascii="仿宋" w:hAnsi="仿宋" w:eastAsia="仿宋" w:cs="仿宋"/>
                <w:spacing w:val="14"/>
                <w:sz w:val="18"/>
                <w:szCs w:val="18"/>
              </w:rPr>
              <w:t>让老年人生活丰富多彩</w:t>
            </w:r>
          </w:p>
        </w:tc>
        <w:tc>
          <w:tcPr>
            <w:tcW w:w="1028" w:type="dxa"/>
          </w:tcPr>
          <w:p>
            <w:pPr>
              <w:jc w:val="left"/>
              <w:rPr>
                <w:rFonts w:hint="eastAsia" w:ascii="仿宋" w:hAnsi="仿宋" w:eastAsia="仿宋" w:cs="仿宋"/>
                <w:sz w:val="18"/>
                <w:szCs w:val="18"/>
              </w:rPr>
            </w:pPr>
            <w:r>
              <w:rPr>
                <w:rFonts w:hint="eastAsia" w:ascii="仿宋" w:hAnsi="仿宋" w:eastAsia="仿宋" w:cs="仿宋"/>
                <w:sz w:val="18"/>
                <w:szCs w:val="18"/>
              </w:rPr>
              <w:t>让广大老年人生活丰富多彩</w:t>
            </w:r>
          </w:p>
        </w:tc>
        <w:tc>
          <w:tcPr>
            <w:tcW w:w="1132" w:type="dxa"/>
          </w:tcPr>
          <w:p>
            <w:pPr>
              <w:jc w:val="left"/>
              <w:rPr>
                <w:rFonts w:hint="eastAsia" w:ascii="仿宋" w:hAnsi="仿宋" w:eastAsia="仿宋" w:cs="仿宋"/>
                <w:sz w:val="18"/>
                <w:szCs w:val="18"/>
              </w:rPr>
            </w:pPr>
            <w:r>
              <w:rPr>
                <w:rFonts w:hint="eastAsia" w:ascii="仿宋" w:hAnsi="仿宋" w:eastAsia="仿宋" w:cs="仿宋"/>
                <w:sz w:val="18"/>
                <w:szCs w:val="18"/>
              </w:rPr>
              <w:t>让广大老年人生活丰富多彩</w:t>
            </w:r>
          </w:p>
        </w:tc>
        <w:tc>
          <w:tcPr>
            <w:tcW w:w="715" w:type="dxa"/>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960" w:type="dxa"/>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172" w:type="dxa"/>
            <w:vAlign w:val="center"/>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bottom w:val="nil"/>
            </w:tcBorders>
          </w:tcPr>
          <w:p>
            <w:pPr>
              <w:spacing w:before="148" w:line="237" w:lineRule="auto"/>
              <w:ind w:left="235" w:right="120" w:hanging="103"/>
              <w:rPr>
                <w:rFonts w:ascii="仿宋" w:hAnsi="仿宋" w:eastAsia="仿宋" w:cs="仿宋"/>
                <w:sz w:val="20"/>
                <w:szCs w:val="20"/>
              </w:rPr>
            </w:pPr>
            <w:r>
              <w:rPr>
                <w:rFonts w:ascii="仿宋" w:hAnsi="仿宋" w:eastAsia="仿宋" w:cs="仿宋"/>
                <w:spacing w:val="5"/>
                <w:sz w:val="20"/>
                <w:szCs w:val="20"/>
              </w:rPr>
              <w:t>可持续影</w:t>
            </w:r>
            <w:r>
              <w:rPr>
                <w:rFonts w:ascii="仿宋" w:hAnsi="仿宋" w:eastAsia="仿宋" w:cs="仿宋"/>
                <w:sz w:val="20"/>
                <w:szCs w:val="20"/>
              </w:rPr>
              <w:t xml:space="preserve"> </w:t>
            </w:r>
            <w:r>
              <w:rPr>
                <w:rFonts w:ascii="仿宋" w:hAnsi="仿宋" w:eastAsia="仿宋" w:cs="仿宋"/>
                <w:spacing w:val="6"/>
                <w:sz w:val="20"/>
                <w:szCs w:val="20"/>
              </w:rPr>
              <w:t>响</w:t>
            </w:r>
            <w:r>
              <w:rPr>
                <w:rFonts w:ascii="仿宋" w:hAnsi="仿宋" w:eastAsia="仿宋" w:cs="仿宋"/>
                <w:spacing w:val="4"/>
                <w:sz w:val="20"/>
                <w:szCs w:val="20"/>
              </w:rPr>
              <w:t>指标</w:t>
            </w:r>
          </w:p>
        </w:tc>
        <w:tc>
          <w:tcPr>
            <w:tcW w:w="1008" w:type="dxa"/>
          </w:tcPr>
          <w:p>
            <w:pPr>
              <w:jc w:val="left"/>
              <w:rPr>
                <w:rFonts w:hint="eastAsia" w:ascii="仿宋" w:hAnsi="仿宋" w:eastAsia="仿宋" w:cs="仿宋"/>
                <w:sz w:val="18"/>
                <w:szCs w:val="18"/>
              </w:rPr>
            </w:pPr>
            <w:r>
              <w:rPr>
                <w:rFonts w:hint="eastAsia" w:ascii="仿宋" w:hAnsi="仿宋" w:eastAsia="仿宋" w:cs="仿宋"/>
                <w:sz w:val="18"/>
                <w:szCs w:val="18"/>
              </w:rPr>
              <w:t>持续提供退休人员学习活动场所</w:t>
            </w:r>
          </w:p>
        </w:tc>
        <w:tc>
          <w:tcPr>
            <w:tcW w:w="1028" w:type="dxa"/>
          </w:tcPr>
          <w:p>
            <w:pPr>
              <w:jc w:val="left"/>
              <w:rPr>
                <w:rFonts w:hint="eastAsia" w:ascii="仿宋" w:hAnsi="仿宋" w:eastAsia="仿宋" w:cs="仿宋"/>
                <w:sz w:val="18"/>
                <w:szCs w:val="18"/>
              </w:rPr>
            </w:pPr>
            <w:r>
              <w:rPr>
                <w:rFonts w:hint="eastAsia" w:ascii="仿宋" w:hAnsi="仿宋" w:eastAsia="仿宋" w:cs="仿宋"/>
                <w:sz w:val="18"/>
                <w:szCs w:val="18"/>
              </w:rPr>
              <w:t>持续提供退休人员学习活动场所</w:t>
            </w:r>
          </w:p>
        </w:tc>
        <w:tc>
          <w:tcPr>
            <w:tcW w:w="1132" w:type="dxa"/>
          </w:tcPr>
          <w:p>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仿宋" w:hAnsi="仿宋" w:eastAsia="仿宋" w:cs="仿宋"/>
                <w:sz w:val="18"/>
                <w:szCs w:val="18"/>
              </w:rPr>
            </w:pPr>
            <w:r>
              <w:rPr>
                <w:rFonts w:hint="eastAsia" w:ascii="仿宋" w:hAnsi="仿宋" w:eastAsia="仿宋" w:cs="仿宋"/>
                <w:sz w:val="18"/>
                <w:szCs w:val="18"/>
              </w:rPr>
              <w:t>持续提供退休人员学习活动场所</w:t>
            </w:r>
          </w:p>
        </w:tc>
        <w:tc>
          <w:tcPr>
            <w:tcW w:w="715" w:type="dxa"/>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960" w:type="dxa"/>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172" w:type="dxa"/>
            <w:vAlign w:val="center"/>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084" w:type="dxa"/>
            <w:vMerge w:val="continue"/>
            <w:tcBorders>
              <w:top w:val="nil"/>
              <w:bottom w:val="nil"/>
            </w:tcBorders>
            <w:textDirection w:val="tbRlV"/>
          </w:tcPr>
          <w:p/>
        </w:tc>
        <w:tc>
          <w:tcPr>
            <w:tcW w:w="1079" w:type="dxa"/>
            <w:tcBorders>
              <w:bottom w:val="nil"/>
            </w:tcBorders>
          </w:tcPr>
          <w:p>
            <w:pPr>
              <w:spacing w:before="26" w:line="222" w:lineRule="auto"/>
              <w:ind w:left="237"/>
              <w:rPr>
                <w:rFonts w:ascii="仿宋" w:hAnsi="仿宋" w:eastAsia="仿宋" w:cs="仿宋"/>
                <w:sz w:val="20"/>
                <w:szCs w:val="20"/>
              </w:rPr>
            </w:pPr>
            <w:r>
              <w:rPr>
                <w:rFonts w:ascii="仿宋" w:hAnsi="仿宋" w:eastAsia="仿宋" w:cs="仿宋"/>
                <w:spacing w:val="4"/>
                <w:sz w:val="20"/>
                <w:szCs w:val="20"/>
              </w:rPr>
              <w:t>满意</w:t>
            </w:r>
            <w:r>
              <w:rPr>
                <w:rFonts w:ascii="仿宋" w:hAnsi="仿宋" w:eastAsia="仿宋" w:cs="仿宋"/>
                <w:spacing w:val="3"/>
                <w:sz w:val="20"/>
                <w:szCs w:val="20"/>
              </w:rPr>
              <w:t>度</w:t>
            </w:r>
          </w:p>
          <w:p>
            <w:pPr>
              <w:spacing w:line="221" w:lineRule="auto"/>
              <w:ind w:left="336"/>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p>
            <w:pPr>
              <w:spacing w:line="219" w:lineRule="auto"/>
              <w:ind w:left="107"/>
              <w:rPr>
                <w:rFonts w:ascii="仿宋" w:hAnsi="仿宋" w:eastAsia="仿宋" w:cs="仿宋"/>
                <w:sz w:val="20"/>
                <w:szCs w:val="20"/>
              </w:rPr>
            </w:pPr>
            <w:r>
              <w:rPr>
                <w:rFonts w:ascii="仿宋" w:hAnsi="仿宋" w:eastAsia="仿宋" w:cs="仿宋"/>
                <w:spacing w:val="5"/>
                <w:sz w:val="20"/>
                <w:szCs w:val="20"/>
              </w:rPr>
              <w:t xml:space="preserve">( </w:t>
            </w:r>
            <w:r>
              <w:rPr>
                <w:rFonts w:ascii="Times New Roman" w:hAnsi="Times New Roman" w:eastAsia="Times New Roman" w:cs="Times New Roman"/>
                <w:spacing w:val="5"/>
                <w:sz w:val="20"/>
                <w:szCs w:val="20"/>
              </w:rPr>
              <w:t xml:space="preserve">10 </w:t>
            </w:r>
            <w:r>
              <w:rPr>
                <w:rFonts w:ascii="仿宋" w:hAnsi="仿宋" w:eastAsia="仿宋" w:cs="仿宋"/>
                <w:spacing w:val="5"/>
                <w:sz w:val="20"/>
                <w:szCs w:val="20"/>
              </w:rPr>
              <w:t>分</w:t>
            </w:r>
            <w:r>
              <w:rPr>
                <w:rFonts w:ascii="仿宋" w:hAnsi="仿宋" w:eastAsia="仿宋" w:cs="仿宋"/>
                <w:spacing w:val="3"/>
                <w:sz w:val="20"/>
                <w:szCs w:val="20"/>
              </w:rPr>
              <w:t>)</w:t>
            </w:r>
          </w:p>
        </w:tc>
        <w:tc>
          <w:tcPr>
            <w:tcW w:w="1079" w:type="dxa"/>
            <w:tcBorders>
              <w:bottom w:val="nil"/>
            </w:tcBorders>
          </w:tcPr>
          <w:p>
            <w:pPr>
              <w:spacing w:before="26" w:line="222" w:lineRule="auto"/>
              <w:ind w:left="126"/>
              <w:rPr>
                <w:rFonts w:ascii="仿宋" w:hAnsi="仿宋" w:eastAsia="仿宋" w:cs="仿宋"/>
                <w:sz w:val="20"/>
                <w:szCs w:val="20"/>
              </w:rPr>
            </w:pPr>
            <w:r>
              <w:rPr>
                <w:rFonts w:ascii="仿宋" w:hAnsi="仿宋" w:eastAsia="仿宋" w:cs="仿宋"/>
                <w:spacing w:val="9"/>
                <w:sz w:val="20"/>
                <w:szCs w:val="20"/>
              </w:rPr>
              <w:t>服</w:t>
            </w:r>
            <w:r>
              <w:rPr>
                <w:rFonts w:ascii="仿宋" w:hAnsi="仿宋" w:eastAsia="仿宋" w:cs="仿宋"/>
                <w:spacing w:val="6"/>
                <w:sz w:val="20"/>
                <w:szCs w:val="20"/>
              </w:rPr>
              <w:t>务对象</w:t>
            </w:r>
          </w:p>
          <w:p>
            <w:pPr>
              <w:spacing w:line="221" w:lineRule="auto"/>
              <w:ind w:left="238"/>
              <w:rPr>
                <w:rFonts w:ascii="仿宋" w:hAnsi="仿宋" w:eastAsia="仿宋" w:cs="仿宋"/>
                <w:sz w:val="20"/>
                <w:szCs w:val="20"/>
              </w:rPr>
            </w:pPr>
            <w:r>
              <w:rPr>
                <w:rFonts w:ascii="仿宋" w:hAnsi="仿宋" w:eastAsia="仿宋" w:cs="仿宋"/>
                <w:spacing w:val="4"/>
                <w:sz w:val="20"/>
                <w:szCs w:val="20"/>
              </w:rPr>
              <w:t>满意</w:t>
            </w:r>
            <w:r>
              <w:rPr>
                <w:rFonts w:ascii="仿宋" w:hAnsi="仿宋" w:eastAsia="仿宋" w:cs="仿宋"/>
                <w:spacing w:val="3"/>
                <w:sz w:val="20"/>
                <w:szCs w:val="20"/>
              </w:rPr>
              <w:t>度</w:t>
            </w:r>
          </w:p>
          <w:p>
            <w:pPr>
              <w:spacing w:line="219"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jc w:val="left"/>
              <w:rPr>
                <w:rFonts w:hint="eastAsia" w:ascii="仿宋" w:hAnsi="仿宋" w:eastAsia="仿宋" w:cs="仿宋"/>
                <w:sz w:val="18"/>
                <w:szCs w:val="18"/>
              </w:rPr>
            </w:pPr>
            <w:r>
              <w:rPr>
                <w:rFonts w:hint="eastAsia" w:ascii="仿宋" w:hAnsi="仿宋" w:eastAsia="仿宋" w:cs="仿宋"/>
                <w:spacing w:val="14"/>
                <w:sz w:val="18"/>
                <w:szCs w:val="18"/>
              </w:rPr>
              <w:t>让退休人员满意</w:t>
            </w:r>
          </w:p>
        </w:tc>
        <w:tc>
          <w:tcPr>
            <w:tcW w:w="1028" w:type="dxa"/>
          </w:tcPr>
          <w:p>
            <w:pPr>
              <w:jc w:val="left"/>
              <w:rPr>
                <w:rFonts w:hint="eastAsia" w:ascii="仿宋" w:hAnsi="仿宋" w:eastAsia="仿宋" w:cs="仿宋"/>
                <w:sz w:val="18"/>
                <w:szCs w:val="18"/>
              </w:rPr>
            </w:pPr>
            <w:r>
              <w:rPr>
                <w:rFonts w:hint="eastAsia" w:ascii="仿宋" w:hAnsi="仿宋" w:eastAsia="仿宋" w:cs="仿宋"/>
                <w:sz w:val="18"/>
                <w:szCs w:val="18"/>
              </w:rPr>
              <w:t>让退休人员满意</w:t>
            </w:r>
          </w:p>
        </w:tc>
        <w:tc>
          <w:tcPr>
            <w:tcW w:w="1132" w:type="dxa"/>
          </w:tcPr>
          <w:p>
            <w:pPr>
              <w:jc w:val="left"/>
              <w:rPr>
                <w:rFonts w:hint="eastAsia" w:ascii="仿宋" w:hAnsi="仿宋" w:eastAsia="仿宋" w:cs="仿宋"/>
                <w:sz w:val="18"/>
                <w:szCs w:val="18"/>
              </w:rPr>
            </w:pPr>
            <w:r>
              <w:rPr>
                <w:rFonts w:hint="eastAsia" w:ascii="仿宋" w:hAnsi="仿宋" w:eastAsia="仿宋" w:cs="仿宋"/>
                <w:sz w:val="18"/>
                <w:szCs w:val="18"/>
              </w:rPr>
              <w:t>退休人员满意</w:t>
            </w:r>
          </w:p>
        </w:tc>
        <w:tc>
          <w:tcPr>
            <w:tcW w:w="715"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960" w:type="dxa"/>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172" w:type="dxa"/>
            <w:vAlign w:val="center"/>
          </w:tcPr>
          <w:p>
            <w:pPr>
              <w:jc w:val="cente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6410" w:type="dxa"/>
            <w:gridSpan w:val="6"/>
          </w:tcPr>
          <w:p>
            <w:pPr>
              <w:spacing w:before="19" w:line="212" w:lineRule="auto"/>
              <w:ind w:left="2912"/>
              <w:rPr>
                <w:rFonts w:ascii="仿宋" w:hAnsi="仿宋" w:eastAsia="仿宋" w:cs="仿宋"/>
                <w:sz w:val="20"/>
                <w:szCs w:val="20"/>
              </w:rPr>
            </w:pPr>
            <w:r>
              <w:rPr>
                <w:rFonts w:ascii="仿宋" w:hAnsi="仿宋" w:eastAsia="仿宋" w:cs="仿宋"/>
                <w:spacing w:val="2"/>
                <w:sz w:val="20"/>
                <w:szCs w:val="20"/>
              </w:rPr>
              <w:t>总</w:t>
            </w:r>
            <w:r>
              <w:rPr>
                <w:rFonts w:ascii="仿宋" w:hAnsi="仿宋" w:eastAsia="仿宋" w:cs="仿宋"/>
                <w:spacing w:val="1"/>
                <w:sz w:val="20"/>
                <w:szCs w:val="20"/>
              </w:rPr>
              <w:t>分</w:t>
            </w:r>
          </w:p>
        </w:tc>
        <w:tc>
          <w:tcPr>
            <w:tcW w:w="715" w:type="dxa"/>
            <w:vAlign w:val="center"/>
          </w:tcPr>
          <w:p>
            <w:pPr>
              <w:spacing w:before="54" w:line="195" w:lineRule="auto"/>
              <w:ind w:left="225"/>
              <w:jc w:val="center"/>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960" w:type="dxa"/>
            <w:vAlign w:val="center"/>
          </w:tcPr>
          <w:p>
            <w:pPr>
              <w:jc w:val="center"/>
              <w:rPr>
                <w:rFonts w:hint="default" w:eastAsiaTheme="minorEastAsia"/>
                <w:lang w:val="en-US" w:eastAsia="zh-CN"/>
              </w:rPr>
            </w:pPr>
            <w:r>
              <w:rPr>
                <w:rFonts w:hint="eastAsia" w:ascii="仿宋" w:hAnsi="仿宋" w:eastAsia="仿宋" w:cs="仿宋"/>
                <w:sz w:val="20"/>
                <w:szCs w:val="20"/>
                <w:lang w:val="en-US" w:eastAsia="zh-CN"/>
              </w:rPr>
              <w:t>97</w:t>
            </w:r>
          </w:p>
        </w:tc>
        <w:tc>
          <w:tcPr>
            <w:tcW w:w="1172" w:type="dxa"/>
            <w:vAlign w:val="center"/>
          </w:tcPr>
          <w:p>
            <w:pPr>
              <w:jc w:val="center"/>
            </w:pPr>
          </w:p>
        </w:tc>
      </w:tr>
    </w:tbl>
    <w:p>
      <w:pPr>
        <w:spacing w:before="138" w:line="237" w:lineRule="exact"/>
        <w:ind w:left="274"/>
      </w:pPr>
      <w:r>
        <w:rPr>
          <w:rFonts w:ascii="仿宋" w:hAnsi="仿宋" w:eastAsia="仿宋" w:cs="仿宋"/>
          <w:spacing w:val="18"/>
          <w:position w:val="1"/>
          <w:sz w:val="17"/>
          <w:szCs w:val="17"/>
        </w:rPr>
        <w:t>备</w:t>
      </w:r>
      <w:r>
        <w:rPr>
          <w:rFonts w:ascii="仿宋" w:hAnsi="仿宋" w:eastAsia="仿宋" w:cs="仿宋"/>
          <w:spacing w:val="11"/>
          <w:position w:val="1"/>
          <w:sz w:val="17"/>
          <w:szCs w:val="17"/>
        </w:rPr>
        <w:t>注</w:t>
      </w:r>
      <w:r>
        <w:rPr>
          <w:rFonts w:ascii="仿宋" w:hAnsi="仿宋" w:eastAsia="仿宋" w:cs="仿宋"/>
          <w:spacing w:val="9"/>
          <w:position w:val="1"/>
          <w:sz w:val="17"/>
          <w:szCs w:val="17"/>
        </w:rPr>
        <w:t>：一个项目支出一张表。得分</w:t>
      </w:r>
      <w:r>
        <w:rPr>
          <w:rFonts w:ascii="Times New Roman" w:hAnsi="Times New Roman" w:eastAsia="Times New Roman" w:cs="Times New Roman"/>
          <w:spacing w:val="9"/>
          <w:position w:val="1"/>
          <w:sz w:val="17"/>
          <w:szCs w:val="17"/>
        </w:rPr>
        <w:t>=</w:t>
      </w:r>
      <w:r>
        <w:rPr>
          <w:rFonts w:ascii="仿宋" w:hAnsi="仿宋" w:eastAsia="仿宋" w:cs="仿宋"/>
          <w:spacing w:val="9"/>
          <w:position w:val="1"/>
          <w:sz w:val="17"/>
          <w:szCs w:val="17"/>
        </w:rPr>
        <w:t>绩效目标实现比例</w:t>
      </w:r>
      <w:r>
        <w:rPr>
          <w:rFonts w:ascii="Times New Roman" w:hAnsi="Times New Roman" w:eastAsia="Times New Roman" w:cs="Times New Roman"/>
          <w:spacing w:val="9"/>
          <w:position w:val="1"/>
          <w:sz w:val="17"/>
          <w:szCs w:val="17"/>
        </w:rPr>
        <w:t>*</w:t>
      </w:r>
      <w:r>
        <w:rPr>
          <w:rFonts w:ascii="仿宋" w:hAnsi="仿宋" w:eastAsia="仿宋" w:cs="仿宋"/>
          <w:spacing w:val="9"/>
          <w:position w:val="1"/>
          <w:sz w:val="17"/>
          <w:szCs w:val="17"/>
        </w:rPr>
        <w:t>分值，得分精确到小数点后一位。</w:t>
      </w:r>
    </w:p>
    <w:p>
      <w:pPr>
        <w:spacing w:before="156" w:line="217" w:lineRule="auto"/>
        <w:ind w:left="334"/>
        <w:rPr>
          <w:rFonts w:ascii="仿宋" w:hAnsi="仿宋" w:eastAsia="仿宋" w:cs="仿宋"/>
          <w:sz w:val="22"/>
          <w:szCs w:val="22"/>
        </w:rPr>
      </w:pPr>
      <w:r>
        <w:rPr>
          <w:rFonts w:ascii="仿宋" w:hAnsi="仿宋" w:eastAsia="仿宋" w:cs="仿宋"/>
          <w:spacing w:val="-9"/>
          <w:sz w:val="22"/>
          <w:szCs w:val="22"/>
        </w:rPr>
        <w:t>填</w:t>
      </w:r>
      <w:r>
        <w:rPr>
          <w:rFonts w:ascii="仿宋" w:hAnsi="仿宋" w:eastAsia="仿宋" w:cs="仿宋"/>
          <w:spacing w:val="-6"/>
          <w:sz w:val="22"/>
          <w:szCs w:val="22"/>
        </w:rPr>
        <w:t>表人：        填报日期：</w:t>
      </w:r>
      <w:r>
        <w:rPr>
          <w:rFonts w:hint="eastAsia" w:ascii="仿宋" w:hAnsi="仿宋" w:eastAsia="仿宋" w:cs="仿宋"/>
          <w:spacing w:val="-6"/>
          <w:sz w:val="22"/>
          <w:szCs w:val="22"/>
        </w:rPr>
        <w:t xml:space="preserve"> </w:t>
      </w:r>
      <w:r>
        <w:rPr>
          <w:rFonts w:ascii="仿宋" w:hAnsi="仿宋" w:eastAsia="仿宋" w:cs="仿宋"/>
          <w:spacing w:val="-6"/>
          <w:sz w:val="22"/>
          <w:szCs w:val="22"/>
        </w:rPr>
        <w:t xml:space="preserve">              联系电话：           单位负责人签字：</w:t>
      </w:r>
    </w:p>
    <w:p>
      <w:pPr>
        <w:spacing w:before="80" w:line="160" w:lineRule="auto"/>
        <w:ind w:left="1726"/>
        <w:rPr>
          <w:rFonts w:ascii="微软雅黑" w:hAnsi="微软雅黑" w:eastAsia="微软雅黑" w:cs="微软雅黑"/>
          <w:sz w:val="43"/>
          <w:szCs w:val="43"/>
        </w:rPr>
      </w:pPr>
      <w:r>
        <w:rPr>
          <w:rFonts w:ascii="Times New Roman" w:hAnsi="Times New Roman" w:eastAsia="Times New Roman" w:cs="Times New Roman"/>
          <w:spacing w:val="14"/>
          <w:sz w:val="43"/>
          <w:szCs w:val="43"/>
        </w:rPr>
        <w:t>2</w:t>
      </w:r>
      <w:r>
        <w:rPr>
          <w:rFonts w:ascii="Times New Roman" w:hAnsi="Times New Roman" w:eastAsia="Times New Roman" w:cs="Times New Roman"/>
          <w:spacing w:val="8"/>
          <w:sz w:val="43"/>
          <w:szCs w:val="43"/>
        </w:rPr>
        <w:t>0</w:t>
      </w:r>
      <w:r>
        <w:rPr>
          <w:rFonts w:ascii="Times New Roman" w:hAnsi="Times New Roman" w:eastAsia="Times New Roman" w:cs="Times New Roman"/>
          <w:spacing w:val="7"/>
          <w:sz w:val="43"/>
          <w:szCs w:val="43"/>
        </w:rPr>
        <w:t xml:space="preserve">22 </w:t>
      </w:r>
      <w:r>
        <w:rPr>
          <w:rFonts w:ascii="微软雅黑" w:hAnsi="微软雅黑" w:eastAsia="微软雅黑" w:cs="微软雅黑"/>
          <w:spacing w:val="7"/>
          <w:sz w:val="43"/>
          <w:szCs w:val="43"/>
        </w:rPr>
        <w:t>年度项目支出绩效自评表</w:t>
      </w:r>
    </w:p>
    <w:tbl>
      <w:tblPr>
        <w:tblStyle w:val="9"/>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79"/>
        <w:gridCol w:w="1008"/>
        <w:gridCol w:w="1028"/>
        <w:gridCol w:w="1132"/>
        <w:gridCol w:w="715"/>
        <w:gridCol w:w="960"/>
        <w:gridCol w:w="1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84" w:type="dxa"/>
          </w:tcPr>
          <w:p>
            <w:pPr>
              <w:spacing w:before="17" w:line="222" w:lineRule="auto"/>
              <w:ind w:left="234"/>
              <w:rPr>
                <w:rFonts w:ascii="仿宋" w:hAnsi="仿宋" w:eastAsia="仿宋" w:cs="仿宋"/>
                <w:sz w:val="20"/>
                <w:szCs w:val="20"/>
              </w:rPr>
            </w:pPr>
            <w:r>
              <w:rPr>
                <w:rFonts w:ascii="仿宋" w:hAnsi="仿宋" w:eastAsia="仿宋" w:cs="仿宋"/>
                <w:spacing w:val="6"/>
                <w:sz w:val="20"/>
                <w:szCs w:val="20"/>
              </w:rPr>
              <w:t>项目支</w:t>
            </w:r>
          </w:p>
          <w:p>
            <w:pPr>
              <w:spacing w:line="213" w:lineRule="auto"/>
              <w:ind w:left="259"/>
              <w:rPr>
                <w:rFonts w:ascii="仿宋" w:hAnsi="仿宋" w:eastAsia="仿宋" w:cs="仿宋"/>
                <w:sz w:val="20"/>
                <w:szCs w:val="20"/>
              </w:rPr>
            </w:pPr>
            <w:r>
              <w:rPr>
                <w:rFonts w:ascii="仿宋" w:hAnsi="仿宋" w:eastAsia="仿宋" w:cs="仿宋"/>
                <w:spacing w:val="-3"/>
                <w:sz w:val="20"/>
                <w:szCs w:val="20"/>
              </w:rPr>
              <w:t>出</w:t>
            </w:r>
            <w:r>
              <w:rPr>
                <w:rFonts w:ascii="仿宋" w:hAnsi="仿宋" w:eastAsia="仿宋" w:cs="仿宋"/>
                <w:spacing w:val="-2"/>
                <w:sz w:val="20"/>
                <w:szCs w:val="20"/>
              </w:rPr>
              <w:t>名称</w:t>
            </w:r>
          </w:p>
        </w:tc>
        <w:tc>
          <w:tcPr>
            <w:tcW w:w="8173" w:type="dxa"/>
            <w:gridSpan w:val="8"/>
            <w:vAlign w:val="center"/>
          </w:tcPr>
          <w:p>
            <w:pPr>
              <w:jc w:val="center"/>
              <w:rPr>
                <w:rFonts w:ascii="仿宋" w:hAnsi="仿宋" w:eastAsia="仿宋" w:cs="仿宋"/>
                <w:sz w:val="20"/>
                <w:szCs w:val="20"/>
              </w:rPr>
            </w:pPr>
            <w:r>
              <w:rPr>
                <w:rFonts w:hint="eastAsia" w:ascii="仿宋" w:hAnsi="仿宋" w:eastAsia="仿宋" w:cs="仿宋"/>
                <w:sz w:val="20"/>
                <w:szCs w:val="20"/>
              </w:rPr>
              <w:t>小杜鹃艺术实验学校补助经费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084" w:type="dxa"/>
          </w:tcPr>
          <w:p>
            <w:pPr>
              <w:spacing w:before="82" w:line="225" w:lineRule="auto"/>
              <w:ind w:left="135"/>
              <w:rPr>
                <w:rFonts w:ascii="仿宋" w:hAnsi="仿宋" w:eastAsia="仿宋" w:cs="仿宋"/>
                <w:sz w:val="20"/>
                <w:szCs w:val="20"/>
              </w:rPr>
            </w:pPr>
            <w:r>
              <w:rPr>
                <w:rFonts w:ascii="仿宋" w:hAnsi="仿宋" w:eastAsia="仿宋" w:cs="仿宋"/>
                <w:spacing w:val="5"/>
                <w:sz w:val="20"/>
                <w:szCs w:val="20"/>
              </w:rPr>
              <w:t>主管部门</w:t>
            </w:r>
          </w:p>
        </w:tc>
        <w:tc>
          <w:tcPr>
            <w:tcW w:w="4194" w:type="dxa"/>
            <w:gridSpan w:val="4"/>
            <w:vAlign w:val="center"/>
          </w:tcPr>
          <w:p>
            <w:pPr>
              <w:jc w:val="center"/>
              <w:rPr>
                <w:rFonts w:ascii="仿宋" w:hAnsi="仿宋" w:eastAsia="仿宋" w:cs="仿宋"/>
                <w:sz w:val="20"/>
                <w:szCs w:val="20"/>
              </w:rPr>
            </w:pPr>
            <w:r>
              <w:rPr>
                <w:rFonts w:hint="eastAsia" w:ascii="仿宋" w:hAnsi="仿宋" w:eastAsia="仿宋" w:cs="仿宋"/>
                <w:sz w:val="20"/>
                <w:szCs w:val="20"/>
              </w:rPr>
              <w:t>长沙市青少年宫</w:t>
            </w:r>
          </w:p>
        </w:tc>
        <w:tc>
          <w:tcPr>
            <w:tcW w:w="1132" w:type="dxa"/>
            <w:vAlign w:val="center"/>
          </w:tcPr>
          <w:p>
            <w:pPr>
              <w:spacing w:before="83" w:line="224" w:lineRule="auto"/>
              <w:ind w:left="163"/>
              <w:jc w:val="center"/>
              <w:rPr>
                <w:rFonts w:ascii="仿宋" w:hAnsi="仿宋" w:eastAsia="仿宋" w:cs="仿宋"/>
                <w:sz w:val="20"/>
                <w:szCs w:val="20"/>
              </w:rPr>
            </w:pPr>
            <w:r>
              <w:rPr>
                <w:rFonts w:hint="eastAsia" w:ascii="仿宋" w:hAnsi="仿宋" w:eastAsia="仿宋" w:cs="仿宋"/>
                <w:spacing w:val="6"/>
                <w:sz w:val="20"/>
                <w:szCs w:val="20"/>
              </w:rPr>
              <w:t>实</w:t>
            </w:r>
            <w:r>
              <w:rPr>
                <w:rFonts w:hint="eastAsia" w:ascii="仿宋" w:hAnsi="仿宋" w:eastAsia="仿宋" w:cs="仿宋"/>
                <w:spacing w:val="4"/>
                <w:sz w:val="20"/>
                <w:szCs w:val="20"/>
              </w:rPr>
              <w:t>施单位</w:t>
            </w:r>
          </w:p>
        </w:tc>
        <w:tc>
          <w:tcPr>
            <w:tcW w:w="2847" w:type="dxa"/>
            <w:gridSpan w:val="3"/>
            <w:vAlign w:val="center"/>
          </w:tcPr>
          <w:p>
            <w:pPr>
              <w:jc w:val="center"/>
              <w:rPr>
                <w:rFonts w:hint="default" w:ascii="仿宋" w:hAnsi="仿宋" w:eastAsia="仿宋" w:cs="仿宋"/>
                <w:sz w:val="20"/>
                <w:szCs w:val="20"/>
                <w:lang w:val="en-US" w:eastAsia="zh-CN"/>
              </w:rPr>
            </w:pPr>
            <w:r>
              <w:rPr>
                <w:rFonts w:hint="eastAsia" w:ascii="仿宋" w:hAnsi="仿宋" w:eastAsia="仿宋" w:cs="仿宋"/>
                <w:sz w:val="20"/>
                <w:szCs w:val="20"/>
              </w:rPr>
              <w:t>长沙市</w:t>
            </w:r>
            <w:r>
              <w:rPr>
                <w:rFonts w:hint="eastAsia" w:ascii="仿宋" w:hAnsi="仿宋" w:eastAsia="仿宋" w:cs="仿宋"/>
                <w:sz w:val="20"/>
                <w:szCs w:val="20"/>
                <w:lang w:val="en-US" w:eastAsia="zh-CN"/>
              </w:rPr>
              <w:t>小杜鹃艺术实验学校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tcPr>
          <w:p>
            <w:pPr>
              <w:spacing w:line="446" w:lineRule="auto"/>
            </w:pPr>
          </w:p>
          <w:p>
            <w:pPr>
              <w:spacing w:before="65" w:line="238" w:lineRule="auto"/>
              <w:ind w:left="123" w:right="122" w:firstLine="6"/>
              <w:rPr>
                <w:rFonts w:ascii="仿宋" w:hAnsi="仿宋" w:eastAsia="仿宋" w:cs="仿宋"/>
                <w:sz w:val="20"/>
                <w:szCs w:val="20"/>
              </w:rPr>
            </w:pPr>
            <w:r>
              <w:rPr>
                <w:rFonts w:ascii="仿宋" w:hAnsi="仿宋" w:eastAsia="仿宋" w:cs="仿宋"/>
                <w:spacing w:val="9"/>
                <w:sz w:val="20"/>
                <w:szCs w:val="20"/>
              </w:rPr>
              <w:t>项</w:t>
            </w:r>
            <w:r>
              <w:rPr>
                <w:rFonts w:ascii="仿宋" w:hAnsi="仿宋" w:eastAsia="仿宋" w:cs="仿宋"/>
                <w:spacing w:val="6"/>
                <w:sz w:val="20"/>
                <w:szCs w:val="20"/>
              </w:rPr>
              <w:t>目资金</w:t>
            </w:r>
            <w:r>
              <w:rPr>
                <w:rFonts w:ascii="仿宋" w:hAnsi="仿宋" w:eastAsia="仿宋" w:cs="仿宋"/>
                <w:spacing w:val="-12"/>
                <w:sz w:val="20"/>
                <w:szCs w:val="20"/>
              </w:rPr>
              <w:t>( 万元 )</w:t>
            </w:r>
          </w:p>
        </w:tc>
        <w:tc>
          <w:tcPr>
            <w:tcW w:w="2158" w:type="dxa"/>
            <w:gridSpan w:val="2"/>
          </w:tcPr>
          <w:p/>
        </w:tc>
        <w:tc>
          <w:tcPr>
            <w:tcW w:w="1008" w:type="dxa"/>
          </w:tcPr>
          <w:p>
            <w:pPr>
              <w:spacing w:before="16" w:line="216" w:lineRule="auto"/>
              <w:ind w:left="202" w:right="187" w:firstLine="99"/>
              <w:rPr>
                <w:rFonts w:ascii="仿宋" w:hAnsi="仿宋" w:eastAsia="仿宋" w:cs="仿宋"/>
                <w:sz w:val="20"/>
                <w:szCs w:val="20"/>
              </w:rPr>
            </w:pPr>
            <w:r>
              <w:rPr>
                <w:rFonts w:ascii="仿宋" w:hAnsi="仿宋" w:eastAsia="仿宋" w:cs="仿宋"/>
                <w:spacing w:val="4"/>
                <w:sz w:val="20"/>
                <w:szCs w:val="20"/>
              </w:rPr>
              <w:t>年</w:t>
            </w:r>
            <w:r>
              <w:rPr>
                <w:rFonts w:ascii="仿宋" w:hAnsi="仿宋" w:eastAsia="仿宋" w:cs="仿宋"/>
                <w:spacing w:val="3"/>
                <w:sz w:val="20"/>
                <w:szCs w:val="20"/>
              </w:rPr>
              <w:t>初</w:t>
            </w:r>
            <w:r>
              <w:rPr>
                <w:rFonts w:ascii="仿宋" w:hAnsi="仿宋" w:eastAsia="仿宋" w:cs="仿宋"/>
                <w:spacing w:val="4"/>
                <w:sz w:val="20"/>
                <w:szCs w:val="20"/>
              </w:rPr>
              <w:t>预算数</w:t>
            </w:r>
          </w:p>
        </w:tc>
        <w:tc>
          <w:tcPr>
            <w:tcW w:w="1028" w:type="dxa"/>
          </w:tcPr>
          <w:p>
            <w:pPr>
              <w:spacing w:before="16" w:line="216" w:lineRule="auto"/>
              <w:ind w:left="212" w:right="198" w:firstLine="96"/>
              <w:rPr>
                <w:rFonts w:ascii="仿宋" w:hAnsi="仿宋" w:eastAsia="仿宋" w:cs="仿宋"/>
                <w:sz w:val="20"/>
                <w:szCs w:val="20"/>
              </w:rPr>
            </w:pPr>
            <w:r>
              <w:rPr>
                <w:rFonts w:ascii="仿宋" w:hAnsi="仿宋" w:eastAsia="仿宋" w:cs="仿宋"/>
                <w:spacing w:val="5"/>
                <w:sz w:val="20"/>
                <w:szCs w:val="20"/>
              </w:rPr>
              <w:t>全年</w:t>
            </w:r>
            <w:r>
              <w:rPr>
                <w:rFonts w:ascii="仿宋" w:hAnsi="仿宋" w:eastAsia="仿宋" w:cs="仿宋"/>
                <w:spacing w:val="4"/>
                <w:sz w:val="20"/>
                <w:szCs w:val="20"/>
              </w:rPr>
              <w:t>预算数</w:t>
            </w:r>
          </w:p>
        </w:tc>
        <w:tc>
          <w:tcPr>
            <w:tcW w:w="1132" w:type="dxa"/>
          </w:tcPr>
          <w:p>
            <w:pPr>
              <w:spacing w:before="15" w:line="222" w:lineRule="auto"/>
              <w:ind w:left="363"/>
              <w:rPr>
                <w:rFonts w:ascii="仿宋" w:hAnsi="仿宋" w:eastAsia="仿宋" w:cs="仿宋"/>
                <w:sz w:val="20"/>
                <w:szCs w:val="20"/>
              </w:rPr>
            </w:pPr>
            <w:r>
              <w:rPr>
                <w:rFonts w:ascii="仿宋" w:hAnsi="仿宋" w:eastAsia="仿宋" w:cs="仿宋"/>
                <w:spacing w:val="5"/>
                <w:sz w:val="20"/>
                <w:szCs w:val="20"/>
              </w:rPr>
              <w:t>全年</w:t>
            </w:r>
          </w:p>
          <w:p>
            <w:pPr>
              <w:spacing w:line="210" w:lineRule="auto"/>
              <w:ind w:left="263"/>
              <w:rPr>
                <w:rFonts w:ascii="仿宋" w:hAnsi="仿宋" w:eastAsia="仿宋" w:cs="仿宋"/>
                <w:sz w:val="20"/>
                <w:szCs w:val="20"/>
              </w:rPr>
            </w:pPr>
            <w:r>
              <w:rPr>
                <w:rFonts w:ascii="仿宋" w:hAnsi="仿宋" w:eastAsia="仿宋" w:cs="仿宋"/>
                <w:spacing w:val="5"/>
                <w:sz w:val="20"/>
                <w:szCs w:val="20"/>
              </w:rPr>
              <w:t>执行数</w:t>
            </w:r>
          </w:p>
        </w:tc>
        <w:tc>
          <w:tcPr>
            <w:tcW w:w="715" w:type="dxa"/>
          </w:tcPr>
          <w:p>
            <w:pPr>
              <w:spacing w:before="135" w:line="226" w:lineRule="auto"/>
              <w:ind w:left="157"/>
              <w:rPr>
                <w:rFonts w:ascii="仿宋" w:hAnsi="仿宋" w:eastAsia="仿宋" w:cs="仿宋"/>
                <w:sz w:val="20"/>
                <w:szCs w:val="20"/>
              </w:rPr>
            </w:pPr>
            <w:r>
              <w:rPr>
                <w:rFonts w:ascii="仿宋" w:hAnsi="仿宋" w:eastAsia="仿宋" w:cs="仿宋"/>
                <w:spacing w:val="4"/>
                <w:sz w:val="20"/>
                <w:szCs w:val="20"/>
              </w:rPr>
              <w:t>分</w:t>
            </w:r>
            <w:r>
              <w:rPr>
                <w:rFonts w:ascii="仿宋" w:hAnsi="仿宋" w:eastAsia="仿宋" w:cs="仿宋"/>
                <w:spacing w:val="3"/>
                <w:sz w:val="20"/>
                <w:szCs w:val="20"/>
              </w:rPr>
              <w:t>值</w:t>
            </w:r>
          </w:p>
        </w:tc>
        <w:tc>
          <w:tcPr>
            <w:tcW w:w="960" w:type="dxa"/>
          </w:tcPr>
          <w:p>
            <w:pPr>
              <w:spacing w:before="135" w:line="224" w:lineRule="auto"/>
              <w:ind w:left="177"/>
              <w:rPr>
                <w:rFonts w:ascii="仿宋" w:hAnsi="仿宋" w:eastAsia="仿宋" w:cs="仿宋"/>
                <w:sz w:val="20"/>
                <w:szCs w:val="20"/>
              </w:rPr>
            </w:pPr>
            <w:r>
              <w:rPr>
                <w:rFonts w:ascii="仿宋" w:hAnsi="仿宋" w:eastAsia="仿宋" w:cs="仿宋"/>
                <w:spacing w:val="5"/>
                <w:sz w:val="20"/>
                <w:szCs w:val="20"/>
              </w:rPr>
              <w:t>执行率</w:t>
            </w:r>
          </w:p>
        </w:tc>
        <w:tc>
          <w:tcPr>
            <w:tcW w:w="1172" w:type="dxa"/>
          </w:tcPr>
          <w:p>
            <w:pPr>
              <w:spacing w:before="136" w:line="225" w:lineRule="auto"/>
              <w:ind w:left="385"/>
              <w:rPr>
                <w:rFonts w:ascii="仿宋" w:hAnsi="仿宋" w:eastAsia="仿宋" w:cs="仿宋"/>
                <w:sz w:val="20"/>
                <w:szCs w:val="20"/>
              </w:rPr>
            </w:pPr>
            <w:r>
              <w:rPr>
                <w:rFonts w:ascii="仿宋" w:hAnsi="仿宋" w:eastAsia="仿宋" w:cs="仿宋"/>
                <w:spacing w:val="3"/>
                <w:sz w:val="20"/>
                <w:szCs w:val="2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cPr>
          <w:p/>
        </w:tc>
        <w:tc>
          <w:tcPr>
            <w:tcW w:w="2158" w:type="dxa"/>
            <w:gridSpan w:val="2"/>
          </w:tcPr>
          <w:p>
            <w:pPr>
              <w:spacing w:before="16" w:line="211" w:lineRule="auto"/>
              <w:ind w:left="456"/>
              <w:rPr>
                <w:rFonts w:ascii="仿宋" w:hAnsi="仿宋" w:eastAsia="仿宋" w:cs="仿宋"/>
                <w:sz w:val="20"/>
                <w:szCs w:val="20"/>
              </w:rPr>
            </w:pPr>
            <w:r>
              <w:rPr>
                <w:rFonts w:ascii="仿宋" w:hAnsi="仿宋" w:eastAsia="仿宋" w:cs="仿宋"/>
                <w:spacing w:val="8"/>
                <w:sz w:val="20"/>
                <w:szCs w:val="20"/>
              </w:rPr>
              <w:t>年度资金总</w:t>
            </w:r>
            <w:r>
              <w:rPr>
                <w:rFonts w:ascii="仿宋" w:hAnsi="仿宋" w:eastAsia="仿宋" w:cs="仿宋"/>
                <w:spacing w:val="7"/>
                <w:sz w:val="20"/>
                <w:szCs w:val="20"/>
              </w:rPr>
              <w:t>额</w:t>
            </w:r>
          </w:p>
        </w:tc>
        <w:tc>
          <w:tcPr>
            <w:tcW w:w="1008" w:type="dxa"/>
          </w:tcPr>
          <w:p>
            <w:pPr>
              <w:spacing w:before="51" w:line="195" w:lineRule="auto"/>
              <w:ind w:left="275"/>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200</w:t>
            </w:r>
          </w:p>
        </w:tc>
        <w:tc>
          <w:tcPr>
            <w:tcW w:w="1028" w:type="dxa"/>
          </w:tcPr>
          <w:p>
            <w:pPr>
              <w:spacing w:before="51" w:line="195" w:lineRule="auto"/>
              <w:ind w:left="275"/>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200</w:t>
            </w:r>
          </w:p>
        </w:tc>
        <w:tc>
          <w:tcPr>
            <w:tcW w:w="1132" w:type="dxa"/>
          </w:tcPr>
          <w:p>
            <w:pPr>
              <w:spacing w:before="51" w:line="195" w:lineRule="auto"/>
              <w:ind w:left="275"/>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193.04</w:t>
            </w:r>
          </w:p>
        </w:tc>
        <w:tc>
          <w:tcPr>
            <w:tcW w:w="715" w:type="dxa"/>
          </w:tcPr>
          <w:p>
            <w:pPr>
              <w:spacing w:before="51" w:line="195" w:lineRule="auto"/>
              <w:ind w:left="275"/>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10</w:t>
            </w:r>
          </w:p>
        </w:tc>
        <w:tc>
          <w:tcPr>
            <w:tcW w:w="960" w:type="dxa"/>
          </w:tcPr>
          <w:p>
            <w:pPr>
              <w:spacing w:before="51" w:line="195" w:lineRule="auto"/>
              <w:ind w:left="275"/>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96.52%</w:t>
            </w:r>
          </w:p>
        </w:tc>
        <w:tc>
          <w:tcPr>
            <w:tcW w:w="1172" w:type="dxa"/>
          </w:tcPr>
          <w:p>
            <w:pPr>
              <w:spacing w:before="51" w:line="195" w:lineRule="auto"/>
              <w:jc w:val="center"/>
              <w:rPr>
                <w:rFonts w:ascii="Times New Roman" w:hAnsi="Times New Roman" w:eastAsia="Times New Roman" w:cs="Times New Roman"/>
                <w:spacing w:val="-8"/>
                <w:sz w:val="20"/>
                <w:szCs w:val="20"/>
              </w:rPr>
            </w:pPr>
            <w:r>
              <w:rPr>
                <w:rFonts w:hint="eastAsia" w:ascii="Times New Roman" w:hAnsi="Times New Roman" w:eastAsia="Times New Roman" w:cs="Times New Roman"/>
                <w:spacing w:val="-8"/>
                <w:sz w:val="20"/>
                <w:szCs w:val="20"/>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cPr>
          <w:p/>
        </w:tc>
        <w:tc>
          <w:tcPr>
            <w:tcW w:w="2158" w:type="dxa"/>
            <w:gridSpan w:val="2"/>
          </w:tcPr>
          <w:p>
            <w:pPr>
              <w:spacing w:before="16" w:line="211" w:lineRule="auto"/>
              <w:ind w:left="139"/>
              <w:rPr>
                <w:rFonts w:ascii="仿宋" w:hAnsi="仿宋" w:eastAsia="仿宋" w:cs="仿宋"/>
                <w:sz w:val="20"/>
                <w:szCs w:val="20"/>
              </w:rPr>
            </w:pPr>
            <w:r>
              <w:rPr>
                <w:rFonts w:ascii="仿宋" w:hAnsi="仿宋" w:eastAsia="仿宋" w:cs="仿宋"/>
                <w:spacing w:val="-2"/>
                <w:sz w:val="20"/>
                <w:szCs w:val="20"/>
              </w:rPr>
              <w:t>其中： 当年财政拨款</w:t>
            </w:r>
          </w:p>
        </w:tc>
        <w:tc>
          <w:tcPr>
            <w:tcW w:w="1008" w:type="dxa"/>
          </w:tcPr>
          <w:p/>
        </w:tc>
        <w:tc>
          <w:tcPr>
            <w:tcW w:w="1028" w:type="dxa"/>
          </w:tcPr>
          <w:p/>
        </w:tc>
        <w:tc>
          <w:tcPr>
            <w:tcW w:w="1132" w:type="dxa"/>
          </w:tcPr>
          <w:p/>
        </w:tc>
        <w:tc>
          <w:tcPr>
            <w:tcW w:w="715" w:type="dxa"/>
          </w:tcPr>
          <w:p/>
        </w:tc>
        <w:tc>
          <w:tcPr>
            <w:tcW w:w="960" w:type="dxa"/>
          </w:tcPr>
          <w:p/>
        </w:tc>
        <w:tc>
          <w:tcPr>
            <w:tcW w:w="117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cPr>
          <w:p/>
        </w:tc>
        <w:tc>
          <w:tcPr>
            <w:tcW w:w="2158" w:type="dxa"/>
            <w:gridSpan w:val="2"/>
          </w:tcPr>
          <w:p>
            <w:pPr>
              <w:spacing w:before="15" w:line="212" w:lineRule="auto"/>
              <w:ind w:left="773"/>
              <w:rPr>
                <w:rFonts w:ascii="仿宋" w:hAnsi="仿宋" w:eastAsia="仿宋" w:cs="仿宋"/>
                <w:sz w:val="20"/>
                <w:szCs w:val="20"/>
              </w:rPr>
            </w:pPr>
            <w:r>
              <w:rPr>
                <w:rFonts w:ascii="仿宋" w:hAnsi="仿宋" w:eastAsia="仿宋" w:cs="仿宋"/>
                <w:spacing w:val="9"/>
                <w:sz w:val="20"/>
                <w:szCs w:val="20"/>
              </w:rPr>
              <w:t>上</w:t>
            </w:r>
            <w:r>
              <w:rPr>
                <w:rFonts w:ascii="仿宋" w:hAnsi="仿宋" w:eastAsia="仿宋" w:cs="仿宋"/>
                <w:spacing w:val="7"/>
                <w:sz w:val="20"/>
                <w:szCs w:val="20"/>
              </w:rPr>
              <w:t>年结转资金</w:t>
            </w:r>
          </w:p>
        </w:tc>
        <w:tc>
          <w:tcPr>
            <w:tcW w:w="1008" w:type="dxa"/>
          </w:tcPr>
          <w:p/>
        </w:tc>
        <w:tc>
          <w:tcPr>
            <w:tcW w:w="1028" w:type="dxa"/>
          </w:tcPr>
          <w:p/>
        </w:tc>
        <w:tc>
          <w:tcPr>
            <w:tcW w:w="1132" w:type="dxa"/>
          </w:tcPr>
          <w:p/>
        </w:tc>
        <w:tc>
          <w:tcPr>
            <w:tcW w:w="715" w:type="dxa"/>
          </w:tcPr>
          <w:p/>
        </w:tc>
        <w:tc>
          <w:tcPr>
            <w:tcW w:w="960" w:type="dxa"/>
          </w:tcPr>
          <w:p/>
        </w:tc>
        <w:tc>
          <w:tcPr>
            <w:tcW w:w="117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tcPr>
          <w:p/>
        </w:tc>
        <w:tc>
          <w:tcPr>
            <w:tcW w:w="2158" w:type="dxa"/>
            <w:gridSpan w:val="2"/>
          </w:tcPr>
          <w:p>
            <w:pPr>
              <w:spacing w:before="15" w:line="212" w:lineRule="auto"/>
              <w:ind w:left="979"/>
              <w:rPr>
                <w:rFonts w:ascii="仿宋" w:hAnsi="仿宋" w:eastAsia="仿宋" w:cs="仿宋"/>
                <w:sz w:val="20"/>
                <w:szCs w:val="20"/>
              </w:rPr>
            </w:pPr>
            <w:r>
              <w:rPr>
                <w:rFonts w:ascii="仿宋" w:hAnsi="仿宋" w:eastAsia="仿宋" w:cs="仿宋"/>
                <w:spacing w:val="8"/>
                <w:sz w:val="20"/>
                <w:szCs w:val="20"/>
              </w:rPr>
              <w:t>其</w:t>
            </w:r>
            <w:r>
              <w:rPr>
                <w:rFonts w:ascii="仿宋" w:hAnsi="仿宋" w:eastAsia="仿宋" w:cs="仿宋"/>
                <w:spacing w:val="7"/>
                <w:sz w:val="20"/>
                <w:szCs w:val="20"/>
              </w:rPr>
              <w:t>他资金</w:t>
            </w:r>
          </w:p>
        </w:tc>
        <w:tc>
          <w:tcPr>
            <w:tcW w:w="1008" w:type="dxa"/>
          </w:tcPr>
          <w:p/>
        </w:tc>
        <w:tc>
          <w:tcPr>
            <w:tcW w:w="1028" w:type="dxa"/>
          </w:tcPr>
          <w:p/>
        </w:tc>
        <w:tc>
          <w:tcPr>
            <w:tcW w:w="1132" w:type="dxa"/>
          </w:tcPr>
          <w:p/>
        </w:tc>
        <w:tc>
          <w:tcPr>
            <w:tcW w:w="715" w:type="dxa"/>
          </w:tcPr>
          <w:p/>
        </w:tc>
        <w:tc>
          <w:tcPr>
            <w:tcW w:w="960" w:type="dxa"/>
          </w:tcPr>
          <w:p/>
        </w:tc>
        <w:tc>
          <w:tcPr>
            <w:tcW w:w="117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tcPr>
          <w:p>
            <w:pPr>
              <w:spacing w:before="22" w:line="218" w:lineRule="auto"/>
              <w:ind w:left="375" w:right="122" w:hanging="246"/>
              <w:rPr>
                <w:rFonts w:ascii="仿宋" w:hAnsi="仿宋" w:eastAsia="仿宋" w:cs="仿宋"/>
                <w:sz w:val="20"/>
                <w:szCs w:val="20"/>
              </w:rPr>
            </w:pPr>
            <w:r>
              <w:rPr>
                <w:rFonts w:ascii="仿宋" w:hAnsi="仿宋" w:eastAsia="仿宋" w:cs="仿宋"/>
                <w:spacing w:val="9"/>
                <w:sz w:val="20"/>
                <w:szCs w:val="20"/>
              </w:rPr>
              <w:t>年</w:t>
            </w:r>
            <w:r>
              <w:rPr>
                <w:rFonts w:ascii="仿宋" w:hAnsi="仿宋" w:eastAsia="仿宋" w:cs="仿宋"/>
                <w:spacing w:val="6"/>
                <w:sz w:val="20"/>
                <w:szCs w:val="20"/>
              </w:rPr>
              <w:t>度总体</w:t>
            </w:r>
            <w:r>
              <w:rPr>
                <w:rFonts w:ascii="仿宋" w:hAnsi="仿宋" w:eastAsia="仿宋" w:cs="仿宋"/>
                <w:spacing w:val="-14"/>
                <w:sz w:val="20"/>
                <w:szCs w:val="20"/>
              </w:rPr>
              <w:t>目标</w:t>
            </w:r>
          </w:p>
        </w:tc>
        <w:tc>
          <w:tcPr>
            <w:tcW w:w="4194" w:type="dxa"/>
            <w:gridSpan w:val="4"/>
          </w:tcPr>
          <w:p>
            <w:pPr>
              <w:spacing w:before="17" w:line="210" w:lineRule="auto"/>
              <w:ind w:left="1685"/>
              <w:rPr>
                <w:rFonts w:ascii="仿宋" w:hAnsi="仿宋" w:eastAsia="仿宋" w:cs="仿宋"/>
                <w:sz w:val="20"/>
                <w:szCs w:val="20"/>
              </w:rPr>
            </w:pPr>
            <w:r>
              <w:rPr>
                <w:rFonts w:ascii="仿宋" w:hAnsi="仿宋" w:eastAsia="仿宋" w:cs="仿宋"/>
                <w:spacing w:val="9"/>
                <w:sz w:val="20"/>
                <w:szCs w:val="20"/>
              </w:rPr>
              <w:t>年</w:t>
            </w:r>
            <w:r>
              <w:rPr>
                <w:rFonts w:ascii="仿宋" w:hAnsi="仿宋" w:eastAsia="仿宋" w:cs="仿宋"/>
                <w:spacing w:val="6"/>
                <w:sz w:val="20"/>
                <w:szCs w:val="20"/>
              </w:rPr>
              <w:t>度目标</w:t>
            </w:r>
          </w:p>
        </w:tc>
        <w:tc>
          <w:tcPr>
            <w:tcW w:w="3979" w:type="dxa"/>
            <w:gridSpan w:val="4"/>
          </w:tcPr>
          <w:p>
            <w:pPr>
              <w:spacing w:before="17" w:line="210" w:lineRule="auto"/>
              <w:ind w:left="1375"/>
              <w:rPr>
                <w:rFonts w:ascii="仿宋" w:hAnsi="仿宋" w:eastAsia="仿宋" w:cs="仿宋"/>
                <w:sz w:val="20"/>
                <w:szCs w:val="20"/>
              </w:rPr>
            </w:pPr>
            <w:r>
              <w:rPr>
                <w:rFonts w:ascii="仿宋" w:hAnsi="仿宋" w:eastAsia="仿宋" w:cs="仿宋"/>
                <w:spacing w:val="8"/>
                <w:sz w:val="20"/>
                <w:szCs w:val="20"/>
              </w:rPr>
              <w:t>实</w:t>
            </w:r>
            <w:r>
              <w:rPr>
                <w:rFonts w:ascii="仿宋" w:hAnsi="仿宋" w:eastAsia="仿宋" w:cs="仿宋"/>
                <w:spacing w:val="6"/>
                <w:sz w:val="20"/>
                <w:szCs w:val="20"/>
              </w:rPr>
              <w:t>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tcPr>
          <w:p/>
        </w:tc>
        <w:tc>
          <w:tcPr>
            <w:tcW w:w="4194" w:type="dxa"/>
            <w:gridSpan w:val="4"/>
            <w:vAlign w:val="center"/>
          </w:tcPr>
          <w:p>
            <w:pPr>
              <w:keepNext w:val="0"/>
              <w:keepLines w:val="0"/>
              <w:widowControl/>
              <w:suppressLineNumbers w:val="0"/>
              <w:jc w:val="left"/>
              <w:textAlignment w:val="center"/>
              <w:rPr>
                <w:rFonts w:ascii="等线" w:hAnsi="等线" w:eastAsia="等线" w:cs="等线"/>
                <w:i w:val="0"/>
                <w:iCs w:val="0"/>
                <w:snapToGrid w:val="0"/>
                <w:color w:val="00000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1、确保各项教育教学工作顺利推进；2、确保人员工资、福利及各项办学成本正常支出。</w:t>
            </w:r>
          </w:p>
        </w:tc>
        <w:tc>
          <w:tcPr>
            <w:tcW w:w="3979" w:type="dxa"/>
            <w:gridSpan w:val="4"/>
          </w:tcPr>
          <w:p>
            <w:pPr>
              <w:rPr>
                <w:rFonts w:hint="eastAsia" w:eastAsiaTheme="minorEastAsia"/>
                <w:lang w:eastAsia="zh-CN"/>
              </w:rPr>
            </w:pPr>
            <w:r>
              <w:rPr>
                <w:rFonts w:hint="eastAsia"/>
                <w:lang w:eastAsia="zh-CN"/>
              </w:rPr>
              <w:t>按总目标有序推进并按时完成。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84" w:type="dxa"/>
            <w:vMerge w:val="restart"/>
            <w:tcBorders>
              <w:bottom w:val="nil"/>
            </w:tcBorders>
            <w:textDirection w:val="tbRlV"/>
          </w:tcPr>
          <w:p>
            <w:pPr>
              <w:spacing w:line="357" w:lineRule="auto"/>
            </w:pPr>
          </w:p>
          <w:p>
            <w:pPr>
              <w:spacing w:before="66" w:line="216" w:lineRule="auto"/>
              <w:ind w:left="3270"/>
              <w:rPr>
                <w:rFonts w:ascii="仿宋" w:hAnsi="仿宋" w:eastAsia="仿宋" w:cs="仿宋"/>
                <w:sz w:val="20"/>
                <w:szCs w:val="20"/>
              </w:rPr>
            </w:pPr>
            <w:r>
              <w:rPr>
                <w:rFonts w:ascii="仿宋" w:hAnsi="仿宋" w:eastAsia="仿宋" w:cs="仿宋"/>
                <w:spacing w:val="32"/>
                <w:sz w:val="20"/>
                <w:szCs w:val="20"/>
              </w:rPr>
              <w:t>绩效指</w:t>
            </w:r>
            <w:r>
              <w:rPr>
                <w:rFonts w:ascii="仿宋" w:hAnsi="仿宋" w:eastAsia="仿宋" w:cs="仿宋"/>
                <w:spacing w:val="31"/>
                <w:sz w:val="20"/>
                <w:szCs w:val="20"/>
              </w:rPr>
              <w:t>标</w:t>
            </w:r>
          </w:p>
        </w:tc>
        <w:tc>
          <w:tcPr>
            <w:tcW w:w="1079" w:type="dxa"/>
          </w:tcPr>
          <w:p>
            <w:pPr>
              <w:spacing w:before="256" w:line="335" w:lineRule="exact"/>
              <w:ind w:left="135"/>
              <w:rPr>
                <w:rFonts w:ascii="仿宋" w:hAnsi="仿宋" w:eastAsia="仿宋" w:cs="仿宋"/>
                <w:sz w:val="20"/>
                <w:szCs w:val="20"/>
              </w:rPr>
            </w:pPr>
            <w:r>
              <w:rPr>
                <w:rFonts w:ascii="仿宋" w:hAnsi="仿宋" w:eastAsia="仿宋" w:cs="仿宋"/>
                <w:spacing w:val="4"/>
                <w:position w:val="2"/>
                <w:sz w:val="20"/>
                <w:szCs w:val="20"/>
              </w:rPr>
              <w:t>一级指标</w:t>
            </w:r>
          </w:p>
        </w:tc>
        <w:tc>
          <w:tcPr>
            <w:tcW w:w="1079" w:type="dxa"/>
          </w:tcPr>
          <w:p>
            <w:pPr>
              <w:spacing w:before="135" w:line="222" w:lineRule="auto"/>
              <w:ind w:left="346"/>
              <w:rPr>
                <w:rFonts w:ascii="仿宋" w:hAnsi="仿宋" w:eastAsia="仿宋" w:cs="仿宋"/>
                <w:sz w:val="20"/>
                <w:szCs w:val="20"/>
              </w:rPr>
            </w:pPr>
            <w:r>
              <w:rPr>
                <w:rFonts w:ascii="仿宋" w:hAnsi="仿宋" w:eastAsia="仿宋" w:cs="仿宋"/>
                <w:spacing w:val="-1"/>
                <w:sz w:val="20"/>
                <w:szCs w:val="20"/>
              </w:rPr>
              <w:t>二级</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spacing w:before="135" w:line="237" w:lineRule="auto"/>
              <w:ind w:left="192" w:right="187" w:firstLine="17"/>
              <w:rPr>
                <w:rFonts w:ascii="仿宋" w:hAnsi="仿宋" w:eastAsia="仿宋" w:cs="仿宋"/>
                <w:sz w:val="20"/>
                <w:szCs w:val="20"/>
              </w:rPr>
            </w:pPr>
            <w:r>
              <w:rPr>
                <w:rFonts w:ascii="仿宋" w:hAnsi="仿宋" w:eastAsia="仿宋" w:cs="仿宋"/>
                <w:spacing w:val="2"/>
                <w:sz w:val="20"/>
                <w:szCs w:val="20"/>
              </w:rPr>
              <w:t>三级</w:t>
            </w:r>
            <w:r>
              <w:rPr>
                <w:rFonts w:ascii="仿宋" w:hAnsi="仿宋" w:eastAsia="仿宋" w:cs="仿宋"/>
                <w:spacing w:val="1"/>
                <w:sz w:val="20"/>
                <w:szCs w:val="20"/>
              </w:rPr>
              <w:t>指</w:t>
            </w:r>
            <w:r>
              <w:rPr>
                <w:rFonts w:ascii="仿宋" w:hAnsi="仿宋" w:eastAsia="仿宋" w:cs="仿宋"/>
                <w:spacing w:val="8"/>
                <w:sz w:val="20"/>
                <w:szCs w:val="20"/>
              </w:rPr>
              <w:t>标</w:t>
            </w:r>
            <w:r>
              <w:rPr>
                <w:rFonts w:ascii="仿宋" w:hAnsi="仿宋" w:eastAsia="仿宋" w:cs="仿宋"/>
                <w:spacing w:val="7"/>
                <w:sz w:val="20"/>
                <w:szCs w:val="20"/>
              </w:rPr>
              <w:t>内容</w:t>
            </w:r>
          </w:p>
        </w:tc>
        <w:tc>
          <w:tcPr>
            <w:tcW w:w="1028" w:type="dxa"/>
          </w:tcPr>
          <w:p>
            <w:pPr>
              <w:spacing w:before="135" w:line="237" w:lineRule="auto"/>
              <w:ind w:left="206" w:right="198" w:firstLine="105"/>
              <w:rPr>
                <w:rFonts w:ascii="仿宋" w:hAnsi="仿宋" w:eastAsia="仿宋" w:cs="仿宋"/>
                <w:sz w:val="20"/>
                <w:szCs w:val="20"/>
              </w:rPr>
            </w:pPr>
            <w:r>
              <w:rPr>
                <w:rFonts w:ascii="仿宋" w:hAnsi="仿宋" w:eastAsia="仿宋" w:cs="仿宋"/>
                <w:spacing w:val="4"/>
                <w:sz w:val="20"/>
                <w:szCs w:val="20"/>
              </w:rPr>
              <w:t>年</w:t>
            </w:r>
            <w:r>
              <w:rPr>
                <w:rFonts w:ascii="仿宋" w:hAnsi="仿宋" w:eastAsia="仿宋" w:cs="仿宋"/>
                <w:spacing w:val="3"/>
                <w:sz w:val="20"/>
                <w:szCs w:val="20"/>
              </w:rPr>
              <w:t>度</w:t>
            </w:r>
            <w:r>
              <w:rPr>
                <w:rFonts w:ascii="仿宋" w:hAnsi="仿宋" w:eastAsia="仿宋" w:cs="仿宋"/>
                <w:spacing w:val="6"/>
                <w:sz w:val="20"/>
                <w:szCs w:val="20"/>
              </w:rPr>
              <w:t>指标值</w:t>
            </w:r>
          </w:p>
        </w:tc>
        <w:tc>
          <w:tcPr>
            <w:tcW w:w="1132" w:type="dxa"/>
          </w:tcPr>
          <w:p>
            <w:pPr>
              <w:spacing w:before="135" w:line="222" w:lineRule="auto"/>
              <w:ind w:left="374"/>
              <w:rPr>
                <w:rFonts w:ascii="仿宋" w:hAnsi="仿宋" w:eastAsia="仿宋" w:cs="仿宋"/>
                <w:sz w:val="20"/>
                <w:szCs w:val="20"/>
              </w:rPr>
            </w:pPr>
            <w:r>
              <w:rPr>
                <w:rFonts w:ascii="仿宋" w:hAnsi="仿宋" w:eastAsia="仿宋" w:cs="仿宋"/>
                <w:spacing w:val="-1"/>
                <w:sz w:val="20"/>
                <w:szCs w:val="20"/>
              </w:rPr>
              <w:t>实际</w:t>
            </w:r>
          </w:p>
          <w:p>
            <w:pPr>
              <w:spacing w:line="226" w:lineRule="auto"/>
              <w:ind w:left="269"/>
              <w:rPr>
                <w:rFonts w:ascii="仿宋" w:hAnsi="仿宋" w:eastAsia="仿宋" w:cs="仿宋"/>
                <w:sz w:val="20"/>
                <w:szCs w:val="20"/>
              </w:rPr>
            </w:pPr>
            <w:r>
              <w:rPr>
                <w:rFonts w:ascii="仿宋" w:hAnsi="仿宋" w:eastAsia="仿宋" w:cs="仿宋"/>
                <w:spacing w:val="3"/>
                <w:sz w:val="20"/>
                <w:szCs w:val="20"/>
              </w:rPr>
              <w:t>完成值</w:t>
            </w:r>
          </w:p>
        </w:tc>
        <w:tc>
          <w:tcPr>
            <w:tcW w:w="715" w:type="dxa"/>
          </w:tcPr>
          <w:p>
            <w:pPr>
              <w:spacing w:before="256" w:line="226" w:lineRule="auto"/>
              <w:ind w:left="157"/>
              <w:rPr>
                <w:rFonts w:ascii="仿宋" w:hAnsi="仿宋" w:eastAsia="仿宋" w:cs="仿宋"/>
                <w:sz w:val="20"/>
                <w:szCs w:val="20"/>
              </w:rPr>
            </w:pPr>
            <w:r>
              <w:rPr>
                <w:rFonts w:ascii="仿宋" w:hAnsi="仿宋" w:eastAsia="仿宋" w:cs="仿宋"/>
                <w:spacing w:val="4"/>
                <w:sz w:val="20"/>
                <w:szCs w:val="20"/>
              </w:rPr>
              <w:t>分</w:t>
            </w:r>
            <w:r>
              <w:rPr>
                <w:rFonts w:ascii="仿宋" w:hAnsi="仿宋" w:eastAsia="仿宋" w:cs="仿宋"/>
                <w:spacing w:val="3"/>
                <w:sz w:val="20"/>
                <w:szCs w:val="20"/>
              </w:rPr>
              <w:t>值</w:t>
            </w:r>
          </w:p>
        </w:tc>
        <w:tc>
          <w:tcPr>
            <w:tcW w:w="960" w:type="dxa"/>
          </w:tcPr>
          <w:p>
            <w:pPr>
              <w:spacing w:before="256" w:line="225" w:lineRule="auto"/>
              <w:ind w:left="281"/>
              <w:rPr>
                <w:rFonts w:ascii="仿宋" w:hAnsi="仿宋" w:eastAsia="仿宋" w:cs="仿宋"/>
                <w:sz w:val="20"/>
                <w:szCs w:val="20"/>
              </w:rPr>
            </w:pPr>
            <w:r>
              <w:rPr>
                <w:rFonts w:ascii="仿宋" w:hAnsi="仿宋" w:eastAsia="仿宋" w:cs="仿宋"/>
                <w:spacing w:val="3"/>
                <w:sz w:val="20"/>
                <w:szCs w:val="20"/>
              </w:rPr>
              <w:t>得分</w:t>
            </w:r>
          </w:p>
        </w:tc>
        <w:tc>
          <w:tcPr>
            <w:tcW w:w="1172" w:type="dxa"/>
          </w:tcPr>
          <w:p>
            <w:pPr>
              <w:spacing w:before="15" w:line="222" w:lineRule="auto"/>
              <w:ind w:left="172"/>
              <w:rPr>
                <w:rFonts w:ascii="仿宋" w:hAnsi="仿宋" w:eastAsia="仿宋" w:cs="仿宋"/>
                <w:sz w:val="20"/>
                <w:szCs w:val="20"/>
              </w:rPr>
            </w:pPr>
            <w:r>
              <w:rPr>
                <w:rFonts w:ascii="仿宋" w:hAnsi="仿宋" w:eastAsia="仿宋" w:cs="仿宋"/>
                <w:spacing w:val="9"/>
                <w:sz w:val="20"/>
                <w:szCs w:val="20"/>
              </w:rPr>
              <w:t>偏</w:t>
            </w:r>
            <w:r>
              <w:rPr>
                <w:rFonts w:ascii="仿宋" w:hAnsi="仿宋" w:eastAsia="仿宋" w:cs="仿宋"/>
                <w:spacing w:val="7"/>
                <w:sz w:val="20"/>
                <w:szCs w:val="20"/>
              </w:rPr>
              <w:t>差原因</w:t>
            </w:r>
          </w:p>
          <w:p>
            <w:pPr>
              <w:spacing w:line="221" w:lineRule="auto"/>
              <w:ind w:left="174"/>
              <w:rPr>
                <w:rFonts w:ascii="仿宋" w:hAnsi="仿宋" w:eastAsia="仿宋" w:cs="仿宋"/>
                <w:sz w:val="20"/>
                <w:szCs w:val="20"/>
              </w:rPr>
            </w:pPr>
            <w:r>
              <w:rPr>
                <w:rFonts w:ascii="仿宋" w:hAnsi="仿宋" w:eastAsia="仿宋" w:cs="仿宋"/>
                <w:spacing w:val="7"/>
                <w:sz w:val="20"/>
                <w:szCs w:val="20"/>
              </w:rPr>
              <w:t>分析及</w:t>
            </w:r>
            <w:r>
              <w:rPr>
                <w:rFonts w:ascii="仿宋" w:hAnsi="仿宋" w:eastAsia="仿宋" w:cs="仿宋"/>
                <w:spacing w:val="6"/>
                <w:sz w:val="20"/>
                <w:szCs w:val="20"/>
              </w:rPr>
              <w:t>改</w:t>
            </w:r>
          </w:p>
          <w:p>
            <w:pPr>
              <w:spacing w:line="210" w:lineRule="auto"/>
              <w:ind w:left="276"/>
              <w:rPr>
                <w:rFonts w:ascii="仿宋" w:hAnsi="仿宋" w:eastAsia="仿宋" w:cs="仿宋"/>
                <w:sz w:val="20"/>
                <w:szCs w:val="20"/>
              </w:rPr>
            </w:pPr>
            <w:r>
              <w:rPr>
                <w:rFonts w:ascii="仿宋" w:hAnsi="仿宋" w:eastAsia="仿宋" w:cs="仿宋"/>
                <w:spacing w:val="7"/>
                <w:sz w:val="20"/>
                <w:szCs w:val="20"/>
              </w:rPr>
              <w:t>进措</w:t>
            </w:r>
            <w:r>
              <w:rPr>
                <w:rFonts w:ascii="仿宋" w:hAnsi="仿宋" w:eastAsia="仿宋" w:cs="仿宋"/>
                <w:spacing w:val="6"/>
                <w:sz w:val="20"/>
                <w:szCs w:val="20"/>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textDirection w:val="tbRlV"/>
          </w:tcPr>
          <w:p/>
        </w:tc>
        <w:tc>
          <w:tcPr>
            <w:tcW w:w="1079" w:type="dxa"/>
            <w:vMerge w:val="restart"/>
            <w:tcBorders>
              <w:bottom w:val="nil"/>
            </w:tcBorders>
          </w:tcPr>
          <w:p>
            <w:pPr>
              <w:spacing w:line="299" w:lineRule="auto"/>
            </w:pPr>
          </w:p>
          <w:p>
            <w:pPr>
              <w:spacing w:line="300" w:lineRule="auto"/>
            </w:pPr>
          </w:p>
          <w:p>
            <w:pPr>
              <w:spacing w:line="300" w:lineRule="auto"/>
            </w:pPr>
          </w:p>
          <w:p>
            <w:pPr>
              <w:spacing w:line="300" w:lineRule="auto"/>
            </w:pPr>
          </w:p>
          <w:p>
            <w:pPr>
              <w:spacing w:before="65" w:line="230" w:lineRule="auto"/>
              <w:ind w:left="237" w:right="121" w:hanging="115"/>
              <w:rPr>
                <w:rFonts w:ascii="Times New Roman" w:hAnsi="Times New Roman" w:eastAsia="Times New Roman" w:cs="Times New Roman"/>
                <w:sz w:val="20"/>
                <w:szCs w:val="20"/>
              </w:rPr>
            </w:pPr>
            <w:r>
              <w:rPr>
                <w:rFonts w:ascii="仿宋" w:hAnsi="仿宋" w:eastAsia="仿宋" w:cs="仿宋"/>
                <w:spacing w:val="8"/>
                <w:sz w:val="20"/>
                <w:szCs w:val="20"/>
              </w:rPr>
              <w:t>产</w:t>
            </w:r>
            <w:r>
              <w:rPr>
                <w:rFonts w:ascii="仿宋" w:hAnsi="仿宋" w:eastAsia="仿宋" w:cs="仿宋"/>
                <w:spacing w:val="7"/>
                <w:sz w:val="20"/>
                <w:szCs w:val="20"/>
              </w:rPr>
              <w:t>出指标</w:t>
            </w:r>
            <w:r>
              <w:rPr>
                <w:rFonts w:ascii="Times New Roman" w:hAnsi="Times New Roman" w:eastAsia="Times New Roman" w:cs="Times New Roman"/>
                <w:spacing w:val="5"/>
                <w:sz w:val="20"/>
                <w:szCs w:val="20"/>
              </w:rPr>
              <w:t>(</w:t>
            </w:r>
            <w:r>
              <w:rPr>
                <w:rFonts w:ascii="Times New Roman" w:hAnsi="Times New Roman" w:eastAsia="Times New Roman" w:cs="Times New Roman"/>
                <w:spacing w:val="3"/>
                <w:sz w:val="20"/>
                <w:szCs w:val="20"/>
              </w:rPr>
              <w:t xml:space="preserve">50 </w:t>
            </w:r>
            <w:r>
              <w:rPr>
                <w:rFonts w:ascii="仿宋" w:hAnsi="仿宋" w:eastAsia="仿宋" w:cs="仿宋"/>
                <w:spacing w:val="3"/>
                <w:sz w:val="20"/>
                <w:szCs w:val="20"/>
              </w:rPr>
              <w:t>分</w:t>
            </w:r>
            <w:r>
              <w:rPr>
                <w:rFonts w:ascii="Times New Roman" w:hAnsi="Times New Roman" w:eastAsia="Times New Roman" w:cs="Times New Roman"/>
                <w:spacing w:val="3"/>
                <w:sz w:val="20"/>
                <w:szCs w:val="20"/>
              </w:rPr>
              <w:t>)</w:t>
            </w:r>
          </w:p>
        </w:tc>
        <w:tc>
          <w:tcPr>
            <w:tcW w:w="1079" w:type="dxa"/>
            <w:vMerge w:val="restart"/>
            <w:tcBorders>
              <w:bottom w:val="nil"/>
            </w:tcBorders>
            <w:vAlign w:val="center"/>
          </w:tcPr>
          <w:p>
            <w:pPr>
              <w:spacing w:before="145" w:line="222" w:lineRule="auto"/>
              <w:ind w:left="340"/>
              <w:rPr>
                <w:rFonts w:ascii="仿宋" w:hAnsi="仿宋" w:eastAsia="仿宋" w:cs="仿宋"/>
                <w:sz w:val="20"/>
                <w:szCs w:val="20"/>
              </w:rPr>
            </w:pPr>
            <w:r>
              <w:rPr>
                <w:rFonts w:ascii="仿宋" w:hAnsi="仿宋" w:eastAsia="仿宋" w:cs="仿宋"/>
                <w:spacing w:val="2"/>
                <w:sz w:val="20"/>
                <w:szCs w:val="20"/>
              </w:rPr>
              <w:t>数量</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vAlign w:val="center"/>
          </w:tcPr>
          <w:p>
            <w:pPr>
              <w:rPr>
                <w:rFonts w:ascii="仿宋" w:hAnsi="仿宋" w:eastAsia="仿宋" w:cs="仿宋"/>
                <w:sz w:val="18"/>
                <w:szCs w:val="18"/>
              </w:rPr>
            </w:pPr>
            <w:r>
              <w:rPr>
                <w:rFonts w:hint="eastAsia" w:ascii="仿宋" w:hAnsi="仿宋" w:eastAsia="仿宋" w:cs="仿宋"/>
                <w:sz w:val="18"/>
                <w:szCs w:val="18"/>
              </w:rPr>
              <w:t>开展寄宿制小学义务教育</w:t>
            </w:r>
          </w:p>
        </w:tc>
        <w:tc>
          <w:tcPr>
            <w:tcW w:w="1028" w:type="dxa"/>
            <w:vAlign w:val="center"/>
          </w:tcPr>
          <w:p>
            <w:pPr>
              <w:rPr>
                <w:rFonts w:ascii="仿宋" w:hAnsi="仿宋" w:eastAsia="仿宋" w:cs="仿宋"/>
                <w:sz w:val="18"/>
                <w:szCs w:val="18"/>
              </w:rPr>
            </w:pPr>
            <w:r>
              <w:rPr>
                <w:rFonts w:hint="eastAsia" w:ascii="仿宋" w:hAnsi="仿宋" w:eastAsia="仿宋" w:cs="仿宋"/>
                <w:sz w:val="18"/>
                <w:szCs w:val="18"/>
              </w:rPr>
              <w:t>保障在校寄宿制小学生192人以及教职员工83人，正常开展教学</w:t>
            </w:r>
          </w:p>
        </w:tc>
        <w:tc>
          <w:tcPr>
            <w:tcW w:w="1132" w:type="dxa"/>
            <w:vAlign w:val="center"/>
          </w:tcPr>
          <w:p>
            <w:pPr>
              <w:rPr>
                <w:rFonts w:ascii="仿宋" w:hAnsi="仿宋" w:eastAsia="仿宋" w:cs="仿宋"/>
                <w:sz w:val="18"/>
                <w:szCs w:val="18"/>
              </w:rPr>
            </w:pPr>
            <w:r>
              <w:rPr>
                <w:rFonts w:hint="eastAsia" w:ascii="仿宋" w:hAnsi="仿宋" w:eastAsia="仿宋" w:cs="仿宋"/>
                <w:sz w:val="18"/>
                <w:szCs w:val="18"/>
              </w:rPr>
              <w:t>由于学校处于停办过渡阶段，在校生数量逐步减少，2022年上学期在校学生149人，2022年下学期在校学生58人，并根据岗位工作量，将富余岗位教职员工辞退，2022年在校教职工为60人，保证了正常开支教学活动。</w:t>
            </w:r>
          </w:p>
        </w:tc>
        <w:tc>
          <w:tcPr>
            <w:tcW w:w="715" w:type="dxa"/>
            <w:vAlign w:val="center"/>
          </w:tcPr>
          <w:p>
            <w:pPr>
              <w:rPr>
                <w:rFonts w:ascii="仿宋" w:hAnsi="仿宋" w:eastAsia="仿宋" w:cs="仿宋"/>
                <w:sz w:val="18"/>
                <w:szCs w:val="18"/>
              </w:rPr>
            </w:pPr>
            <w:r>
              <w:rPr>
                <w:rFonts w:hint="eastAsia" w:ascii="仿宋" w:hAnsi="仿宋" w:eastAsia="仿宋" w:cs="仿宋"/>
                <w:sz w:val="18"/>
                <w:szCs w:val="18"/>
              </w:rPr>
              <w:t>10</w:t>
            </w:r>
          </w:p>
        </w:tc>
        <w:tc>
          <w:tcPr>
            <w:tcW w:w="960" w:type="dxa"/>
            <w:vAlign w:val="center"/>
          </w:tcPr>
          <w:p>
            <w:pPr>
              <w:rPr>
                <w:rFonts w:ascii="仿宋" w:hAnsi="仿宋" w:eastAsia="仿宋" w:cs="仿宋"/>
                <w:sz w:val="18"/>
                <w:szCs w:val="18"/>
              </w:rPr>
            </w:pPr>
            <w:r>
              <w:rPr>
                <w:rFonts w:hint="eastAsia" w:ascii="仿宋" w:hAnsi="仿宋" w:eastAsia="仿宋" w:cs="仿宋"/>
                <w:sz w:val="18"/>
                <w:szCs w:val="18"/>
              </w:rPr>
              <w:t>10</w:t>
            </w:r>
          </w:p>
        </w:tc>
        <w:tc>
          <w:tcPr>
            <w:tcW w:w="1172" w:type="dxa"/>
            <w:vAlign w:val="center"/>
          </w:tcPr>
          <w:p>
            <w:pPr>
              <w:rPr>
                <w:rFonts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vMerge w:val="restart"/>
            <w:tcBorders>
              <w:bottom w:val="nil"/>
            </w:tcBorders>
            <w:vAlign w:val="center"/>
          </w:tcPr>
          <w:p>
            <w:pPr>
              <w:spacing w:before="147" w:line="222" w:lineRule="auto"/>
              <w:ind w:left="335"/>
              <w:rPr>
                <w:rFonts w:ascii="仿宋" w:hAnsi="仿宋" w:eastAsia="仿宋" w:cs="仿宋"/>
                <w:sz w:val="20"/>
                <w:szCs w:val="20"/>
              </w:rPr>
            </w:pPr>
            <w:r>
              <w:rPr>
                <w:rFonts w:ascii="仿宋" w:hAnsi="仿宋" w:eastAsia="仿宋" w:cs="仿宋"/>
                <w:spacing w:val="4"/>
                <w:sz w:val="20"/>
                <w:szCs w:val="20"/>
              </w:rPr>
              <w:t>质量</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vAlign w:val="center"/>
          </w:tcPr>
          <w:p>
            <w:pPr>
              <w:rPr>
                <w:rFonts w:ascii="仿宋" w:hAnsi="仿宋" w:eastAsia="仿宋" w:cs="仿宋"/>
                <w:sz w:val="18"/>
                <w:szCs w:val="18"/>
              </w:rPr>
            </w:pPr>
            <w:r>
              <w:rPr>
                <w:rFonts w:hint="eastAsia" w:ascii="仿宋" w:hAnsi="仿宋" w:eastAsia="仿宋" w:cs="仿宋"/>
                <w:sz w:val="18"/>
                <w:szCs w:val="18"/>
              </w:rPr>
              <w:t>加强教师专业培训，抓实抓严课堂常规，抓深抓细教育教研，做好各项质量检测</w:t>
            </w:r>
          </w:p>
        </w:tc>
        <w:tc>
          <w:tcPr>
            <w:tcW w:w="1028" w:type="dxa"/>
            <w:vAlign w:val="center"/>
          </w:tcPr>
          <w:p>
            <w:pPr>
              <w:rPr>
                <w:rFonts w:ascii="仿宋" w:hAnsi="仿宋" w:eastAsia="仿宋" w:cs="仿宋"/>
                <w:sz w:val="18"/>
                <w:szCs w:val="18"/>
              </w:rPr>
            </w:pPr>
            <w:r>
              <w:rPr>
                <w:rFonts w:hint="eastAsia" w:ascii="仿宋" w:hAnsi="仿宋" w:eastAsia="仿宋" w:cs="仿宋"/>
                <w:sz w:val="18"/>
                <w:szCs w:val="18"/>
              </w:rPr>
              <w:t>努力使毕业班学生100%升入优质中学，确保二至五年级学生质量检测合格率达100%，优秀率达80%以上。</w:t>
            </w:r>
          </w:p>
        </w:tc>
        <w:tc>
          <w:tcPr>
            <w:tcW w:w="1132" w:type="dxa"/>
            <w:vAlign w:val="center"/>
          </w:tcPr>
          <w:p>
            <w:pPr>
              <w:rPr>
                <w:rFonts w:ascii="仿宋" w:hAnsi="仿宋" w:eastAsia="仿宋" w:cs="仿宋"/>
                <w:sz w:val="18"/>
                <w:szCs w:val="18"/>
              </w:rPr>
            </w:pPr>
            <w:r>
              <w:rPr>
                <w:rFonts w:hint="eastAsia" w:ascii="仿宋" w:hAnsi="仿宋" w:eastAsia="仿宋" w:cs="仿宋"/>
                <w:sz w:val="18"/>
                <w:szCs w:val="18"/>
              </w:rPr>
              <w:t>2022年毕业生派位学校为：明德华兴、周南实验、田家炳实验、湘郡培粹实验4所学校，学生检测合格率达到100%，优秀率达80%以上。</w:t>
            </w:r>
          </w:p>
        </w:tc>
        <w:tc>
          <w:tcPr>
            <w:tcW w:w="715" w:type="dxa"/>
            <w:vAlign w:val="center"/>
          </w:tcPr>
          <w:p>
            <w:pPr>
              <w:rPr>
                <w:rFonts w:ascii="仿宋" w:hAnsi="仿宋" w:eastAsia="仿宋" w:cs="仿宋"/>
                <w:sz w:val="18"/>
                <w:szCs w:val="18"/>
              </w:rPr>
            </w:pPr>
            <w:r>
              <w:rPr>
                <w:rFonts w:hint="eastAsia" w:ascii="仿宋" w:hAnsi="仿宋" w:eastAsia="仿宋" w:cs="仿宋"/>
                <w:sz w:val="18"/>
                <w:szCs w:val="18"/>
              </w:rPr>
              <w:t>20</w:t>
            </w:r>
          </w:p>
        </w:tc>
        <w:tc>
          <w:tcPr>
            <w:tcW w:w="960" w:type="dxa"/>
            <w:vAlign w:val="center"/>
          </w:tcPr>
          <w:p>
            <w:pPr>
              <w:rPr>
                <w:rFonts w:ascii="仿宋" w:hAnsi="仿宋" w:eastAsia="仿宋" w:cs="仿宋"/>
                <w:sz w:val="18"/>
                <w:szCs w:val="18"/>
              </w:rPr>
            </w:pPr>
            <w:r>
              <w:rPr>
                <w:rFonts w:hint="eastAsia" w:ascii="仿宋" w:hAnsi="仿宋" w:eastAsia="仿宋" w:cs="仿宋"/>
                <w:sz w:val="18"/>
                <w:szCs w:val="18"/>
              </w:rPr>
              <w:t>20</w:t>
            </w:r>
          </w:p>
        </w:tc>
        <w:tc>
          <w:tcPr>
            <w:tcW w:w="1172" w:type="dxa"/>
            <w:vAlign w:val="center"/>
          </w:tcPr>
          <w:p>
            <w:pPr>
              <w:rPr>
                <w:rFonts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vMerge w:val="restart"/>
            <w:tcBorders>
              <w:bottom w:val="nil"/>
            </w:tcBorders>
            <w:vAlign w:val="center"/>
          </w:tcPr>
          <w:p>
            <w:pPr>
              <w:spacing w:before="145" w:line="222" w:lineRule="auto"/>
              <w:ind w:left="354"/>
              <w:rPr>
                <w:rFonts w:ascii="仿宋" w:hAnsi="仿宋" w:eastAsia="仿宋" w:cs="仿宋"/>
                <w:sz w:val="20"/>
                <w:szCs w:val="20"/>
              </w:rPr>
            </w:pPr>
            <w:r>
              <w:rPr>
                <w:rFonts w:ascii="仿宋" w:hAnsi="仿宋" w:eastAsia="仿宋" w:cs="仿宋"/>
                <w:spacing w:val="-5"/>
                <w:sz w:val="20"/>
                <w:szCs w:val="20"/>
              </w:rPr>
              <w:t>时效</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vAlign w:val="center"/>
          </w:tcPr>
          <w:p>
            <w:pPr>
              <w:rPr>
                <w:rFonts w:ascii="仿宋" w:hAnsi="仿宋" w:eastAsia="仿宋" w:cs="仿宋"/>
                <w:sz w:val="18"/>
                <w:szCs w:val="18"/>
              </w:rPr>
            </w:pPr>
            <w:r>
              <w:rPr>
                <w:rFonts w:hint="eastAsia" w:ascii="仿宋" w:hAnsi="仿宋" w:eastAsia="仿宋" w:cs="仿宋"/>
                <w:sz w:val="18"/>
                <w:szCs w:val="18"/>
              </w:rPr>
              <w:t>2022年1月至2022年12月</w:t>
            </w:r>
          </w:p>
        </w:tc>
        <w:tc>
          <w:tcPr>
            <w:tcW w:w="1028" w:type="dxa"/>
            <w:vAlign w:val="center"/>
          </w:tcPr>
          <w:p>
            <w:pPr>
              <w:rPr>
                <w:rFonts w:ascii="仿宋" w:hAnsi="仿宋" w:eastAsia="仿宋" w:cs="仿宋"/>
                <w:sz w:val="18"/>
                <w:szCs w:val="18"/>
              </w:rPr>
            </w:pPr>
            <w:r>
              <w:rPr>
                <w:rFonts w:hint="eastAsia" w:ascii="仿宋" w:hAnsi="仿宋" w:eastAsia="仿宋" w:cs="仿宋"/>
                <w:sz w:val="18"/>
                <w:szCs w:val="18"/>
              </w:rPr>
              <w:t>依据2022年预算指标和2022年工作计划逐步完成各方面工作。</w:t>
            </w:r>
          </w:p>
        </w:tc>
        <w:tc>
          <w:tcPr>
            <w:tcW w:w="1132" w:type="dxa"/>
            <w:vAlign w:val="center"/>
          </w:tcPr>
          <w:p>
            <w:pPr>
              <w:rPr>
                <w:rFonts w:ascii="仿宋" w:hAnsi="仿宋" w:eastAsia="仿宋" w:cs="仿宋"/>
                <w:sz w:val="18"/>
                <w:szCs w:val="18"/>
              </w:rPr>
            </w:pPr>
            <w:r>
              <w:rPr>
                <w:rFonts w:hint="eastAsia" w:ascii="仿宋" w:hAnsi="仿宋" w:eastAsia="仿宋" w:cs="仿宋"/>
                <w:sz w:val="18"/>
                <w:szCs w:val="18"/>
              </w:rPr>
              <w:t>按照2022年预算指标和2022年工作计划，较好的完成各项工作任务。</w:t>
            </w:r>
          </w:p>
        </w:tc>
        <w:tc>
          <w:tcPr>
            <w:tcW w:w="715" w:type="dxa"/>
            <w:vAlign w:val="center"/>
          </w:tcPr>
          <w:p>
            <w:pPr>
              <w:rPr>
                <w:rFonts w:ascii="仿宋" w:hAnsi="仿宋" w:eastAsia="仿宋" w:cs="仿宋"/>
                <w:sz w:val="18"/>
                <w:szCs w:val="18"/>
              </w:rPr>
            </w:pPr>
            <w:r>
              <w:rPr>
                <w:rFonts w:hint="eastAsia" w:ascii="仿宋" w:hAnsi="仿宋" w:eastAsia="仿宋" w:cs="仿宋"/>
                <w:sz w:val="18"/>
                <w:szCs w:val="18"/>
              </w:rPr>
              <w:t>10</w:t>
            </w:r>
          </w:p>
        </w:tc>
        <w:tc>
          <w:tcPr>
            <w:tcW w:w="960" w:type="dxa"/>
            <w:vAlign w:val="center"/>
          </w:tcPr>
          <w:p>
            <w:pPr>
              <w:rPr>
                <w:rFonts w:ascii="仿宋" w:hAnsi="仿宋" w:eastAsia="仿宋" w:cs="仿宋"/>
                <w:sz w:val="18"/>
                <w:szCs w:val="18"/>
              </w:rPr>
            </w:pPr>
            <w:r>
              <w:rPr>
                <w:rFonts w:hint="eastAsia" w:ascii="仿宋" w:hAnsi="仿宋" w:eastAsia="仿宋" w:cs="仿宋"/>
                <w:sz w:val="18"/>
                <w:szCs w:val="18"/>
              </w:rPr>
              <w:t>10</w:t>
            </w:r>
          </w:p>
        </w:tc>
        <w:tc>
          <w:tcPr>
            <w:tcW w:w="1172" w:type="dxa"/>
            <w:vAlign w:val="center"/>
          </w:tcPr>
          <w:p>
            <w:pPr>
              <w:rPr>
                <w:rFonts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vMerge w:val="restart"/>
            <w:tcBorders>
              <w:bottom w:val="nil"/>
            </w:tcBorders>
            <w:vAlign w:val="center"/>
          </w:tcPr>
          <w:p>
            <w:pPr>
              <w:spacing w:before="147" w:line="222" w:lineRule="auto"/>
              <w:ind w:left="339"/>
              <w:rPr>
                <w:rFonts w:ascii="仿宋" w:hAnsi="仿宋" w:eastAsia="仿宋" w:cs="仿宋"/>
                <w:sz w:val="20"/>
                <w:szCs w:val="20"/>
              </w:rPr>
            </w:pPr>
            <w:r>
              <w:rPr>
                <w:rFonts w:ascii="仿宋" w:hAnsi="仿宋" w:eastAsia="仿宋" w:cs="仿宋"/>
                <w:spacing w:val="2"/>
                <w:sz w:val="20"/>
                <w:szCs w:val="20"/>
              </w:rPr>
              <w:t>成本</w:t>
            </w:r>
          </w:p>
          <w:p>
            <w:pPr>
              <w:spacing w:line="225"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vAlign w:val="center"/>
          </w:tcPr>
          <w:p>
            <w:pPr>
              <w:rPr>
                <w:rFonts w:ascii="Times New Roman" w:hAnsi="Times New Roman" w:eastAsia="Times New Roman" w:cs="Times New Roman"/>
                <w:sz w:val="20"/>
                <w:szCs w:val="20"/>
              </w:rPr>
            </w:pPr>
            <w:r>
              <w:rPr>
                <w:rFonts w:hint="eastAsia" w:ascii="仿宋" w:hAnsi="仿宋" w:eastAsia="仿宋" w:cs="仿宋"/>
                <w:sz w:val="18"/>
                <w:szCs w:val="18"/>
              </w:rPr>
              <w:t>人员工资、福利，商品支出，教育培训，各类主题活动，硬件改造，设备更新，水电。</w:t>
            </w:r>
          </w:p>
        </w:tc>
        <w:tc>
          <w:tcPr>
            <w:tcW w:w="1028" w:type="dxa"/>
            <w:vAlign w:val="center"/>
          </w:tcPr>
          <w:p>
            <w:pPr>
              <w:rPr>
                <w:rFonts w:ascii="仿宋" w:hAnsi="仿宋" w:eastAsia="仿宋" w:cs="仿宋"/>
                <w:sz w:val="18"/>
                <w:szCs w:val="18"/>
              </w:rPr>
            </w:pPr>
            <w:r>
              <w:rPr>
                <w:rFonts w:hint="eastAsia" w:ascii="仿宋" w:hAnsi="仿宋" w:eastAsia="仿宋" w:cs="仿宋"/>
                <w:sz w:val="18"/>
                <w:szCs w:val="18"/>
              </w:rPr>
              <w:t>非营利性办学，支出200万。</w:t>
            </w:r>
          </w:p>
        </w:tc>
        <w:tc>
          <w:tcPr>
            <w:tcW w:w="1132" w:type="dxa"/>
            <w:vAlign w:val="center"/>
          </w:tcPr>
          <w:p>
            <w:pPr>
              <w:rPr>
                <w:rFonts w:ascii="仿宋" w:hAnsi="仿宋" w:eastAsia="仿宋" w:cs="仿宋"/>
                <w:sz w:val="18"/>
                <w:szCs w:val="18"/>
              </w:rPr>
            </w:pPr>
            <w:r>
              <w:rPr>
                <w:rFonts w:hint="eastAsia" w:ascii="仿宋" w:hAnsi="仿宋" w:eastAsia="仿宋" w:cs="仿宋"/>
                <w:sz w:val="18"/>
                <w:szCs w:val="18"/>
              </w:rPr>
              <w:t>全年支出193.04万，用于支出人员工资、福利，水电通讯费用，办公费用，设备维护维修更新等。</w:t>
            </w:r>
          </w:p>
        </w:tc>
        <w:tc>
          <w:tcPr>
            <w:tcW w:w="715" w:type="dxa"/>
            <w:vAlign w:val="center"/>
          </w:tcPr>
          <w:p>
            <w:pPr>
              <w:rPr>
                <w:rFonts w:ascii="仿宋" w:hAnsi="仿宋" w:eastAsia="仿宋" w:cs="仿宋"/>
                <w:sz w:val="18"/>
                <w:szCs w:val="18"/>
              </w:rPr>
            </w:pPr>
            <w:r>
              <w:rPr>
                <w:rFonts w:hint="eastAsia" w:ascii="仿宋" w:hAnsi="仿宋" w:eastAsia="仿宋" w:cs="仿宋"/>
                <w:sz w:val="18"/>
                <w:szCs w:val="18"/>
              </w:rPr>
              <w:t>10</w:t>
            </w:r>
          </w:p>
        </w:tc>
        <w:tc>
          <w:tcPr>
            <w:tcW w:w="960" w:type="dxa"/>
            <w:vAlign w:val="center"/>
          </w:tcPr>
          <w:p>
            <w:pPr>
              <w:rPr>
                <w:rFonts w:ascii="仿宋" w:hAnsi="仿宋" w:eastAsia="仿宋" w:cs="仿宋"/>
                <w:sz w:val="18"/>
                <w:szCs w:val="18"/>
              </w:rPr>
            </w:pPr>
            <w:r>
              <w:rPr>
                <w:rFonts w:hint="eastAsia" w:ascii="仿宋" w:hAnsi="仿宋" w:eastAsia="仿宋" w:cs="仿宋"/>
                <w:sz w:val="18"/>
                <w:szCs w:val="18"/>
              </w:rPr>
              <w:t>9</w:t>
            </w:r>
          </w:p>
        </w:tc>
        <w:tc>
          <w:tcPr>
            <w:tcW w:w="1172" w:type="dxa"/>
            <w:vAlign w:val="center"/>
          </w:tcPr>
          <w:p>
            <w:pPr>
              <w:rPr>
                <w:rFonts w:hint="eastAsia" w:ascii="仿宋_GB2312" w:eastAsia="仿宋_GB2312"/>
                <w:sz w:val="18"/>
                <w:szCs w:val="18"/>
              </w:rPr>
            </w:pPr>
            <w:r>
              <w:rPr>
                <w:rFonts w:hint="eastAsia" w:ascii="仿宋_GB2312" w:eastAsia="仿宋_GB2312"/>
                <w:sz w:val="18"/>
                <w:szCs w:val="18"/>
              </w:rPr>
              <w:t>有部分大型维修项目费用未在该笔200万费用中支出。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textDirection w:val="tbRlV"/>
          </w:tcPr>
          <w:p/>
        </w:tc>
        <w:tc>
          <w:tcPr>
            <w:tcW w:w="1079" w:type="dxa"/>
            <w:vMerge w:val="restart"/>
            <w:tcBorders>
              <w:bottom w:val="nil"/>
            </w:tcBorders>
          </w:tcPr>
          <w:p>
            <w:pPr>
              <w:spacing w:line="299" w:lineRule="auto"/>
            </w:pPr>
          </w:p>
          <w:p>
            <w:pPr>
              <w:spacing w:line="299" w:lineRule="auto"/>
            </w:pPr>
          </w:p>
          <w:p>
            <w:pPr>
              <w:spacing w:line="300" w:lineRule="auto"/>
            </w:pPr>
          </w:p>
          <w:p>
            <w:pPr>
              <w:spacing w:line="300" w:lineRule="auto"/>
            </w:pPr>
          </w:p>
          <w:p>
            <w:pPr>
              <w:spacing w:before="65" w:line="238" w:lineRule="auto"/>
              <w:ind w:left="107" w:right="82" w:firstLine="21"/>
              <w:rPr>
                <w:rFonts w:ascii="仿宋" w:hAnsi="仿宋" w:eastAsia="仿宋" w:cs="仿宋"/>
                <w:sz w:val="20"/>
                <w:szCs w:val="20"/>
              </w:rPr>
            </w:pPr>
            <w:r>
              <w:rPr>
                <w:rFonts w:ascii="仿宋" w:hAnsi="仿宋" w:eastAsia="仿宋" w:cs="仿宋"/>
                <w:spacing w:val="6"/>
                <w:sz w:val="20"/>
                <w:szCs w:val="20"/>
              </w:rPr>
              <w:t>效益指</w:t>
            </w:r>
            <w:r>
              <w:rPr>
                <w:rFonts w:ascii="仿宋" w:hAnsi="仿宋" w:eastAsia="仿宋" w:cs="仿宋"/>
                <w:spacing w:val="5"/>
                <w:sz w:val="20"/>
                <w:szCs w:val="20"/>
              </w:rPr>
              <w:t>标</w:t>
            </w:r>
            <w:r>
              <w:rPr>
                <w:rFonts w:ascii="仿宋" w:hAnsi="仿宋" w:eastAsia="仿宋" w:cs="仿宋"/>
                <w:spacing w:val="23"/>
                <w:sz w:val="20"/>
                <w:szCs w:val="20"/>
              </w:rPr>
              <w:t>(</w:t>
            </w:r>
            <w:r>
              <w:rPr>
                <w:rFonts w:ascii="Times New Roman" w:hAnsi="Times New Roman" w:eastAsia="Times New Roman" w:cs="Times New Roman"/>
                <w:spacing w:val="22"/>
                <w:sz w:val="20"/>
                <w:szCs w:val="20"/>
              </w:rPr>
              <w:t xml:space="preserve">30 </w:t>
            </w:r>
            <w:r>
              <w:rPr>
                <w:rFonts w:ascii="仿宋" w:hAnsi="仿宋" w:eastAsia="仿宋" w:cs="仿宋"/>
                <w:spacing w:val="22"/>
                <w:sz w:val="20"/>
                <w:szCs w:val="20"/>
              </w:rPr>
              <w:t>分)</w:t>
            </w:r>
          </w:p>
        </w:tc>
        <w:tc>
          <w:tcPr>
            <w:tcW w:w="1079" w:type="dxa"/>
            <w:tcBorders>
              <w:bottom w:val="nil"/>
            </w:tcBorders>
          </w:tcPr>
          <w:p>
            <w:pPr>
              <w:spacing w:before="145" w:line="222" w:lineRule="auto"/>
              <w:ind w:left="234"/>
              <w:rPr>
                <w:rFonts w:ascii="仿宋" w:hAnsi="仿宋" w:eastAsia="仿宋" w:cs="仿宋"/>
                <w:sz w:val="20"/>
                <w:szCs w:val="20"/>
              </w:rPr>
            </w:pPr>
            <w:r>
              <w:rPr>
                <w:rFonts w:ascii="仿宋" w:hAnsi="仿宋" w:eastAsia="仿宋" w:cs="仿宋"/>
                <w:spacing w:val="5"/>
                <w:sz w:val="20"/>
                <w:szCs w:val="20"/>
              </w:rPr>
              <w:t>经济效</w:t>
            </w:r>
          </w:p>
          <w:p>
            <w:pPr>
              <w:spacing w:line="225" w:lineRule="auto"/>
              <w:ind w:left="240"/>
              <w:rPr>
                <w:rFonts w:ascii="仿宋" w:hAnsi="仿宋" w:eastAsia="仿宋" w:cs="仿宋"/>
                <w:sz w:val="20"/>
                <w:szCs w:val="20"/>
              </w:rPr>
            </w:pPr>
            <w:r>
              <w:rPr>
                <w:rFonts w:ascii="仿宋" w:hAnsi="仿宋" w:eastAsia="仿宋" w:cs="仿宋"/>
                <w:spacing w:val="3"/>
                <w:sz w:val="20"/>
                <w:szCs w:val="20"/>
              </w:rPr>
              <w:t>益指标</w:t>
            </w:r>
          </w:p>
        </w:tc>
        <w:tc>
          <w:tcPr>
            <w:tcW w:w="1008" w:type="dxa"/>
          </w:tcPr>
          <w:p>
            <w:pPr>
              <w:rPr>
                <w:rFonts w:ascii="仿宋" w:hAnsi="仿宋" w:eastAsia="仿宋" w:cs="仿宋"/>
                <w:sz w:val="18"/>
                <w:szCs w:val="18"/>
              </w:rPr>
            </w:pPr>
            <w:r>
              <w:rPr>
                <w:rFonts w:hint="eastAsia" w:ascii="仿宋" w:hAnsi="仿宋" w:eastAsia="仿宋" w:cs="仿宋"/>
                <w:sz w:val="18"/>
                <w:szCs w:val="18"/>
              </w:rPr>
              <w:t>义务教育阶</w:t>
            </w:r>
          </w:p>
        </w:tc>
        <w:tc>
          <w:tcPr>
            <w:tcW w:w="1028" w:type="dxa"/>
          </w:tcPr>
          <w:p>
            <w:pPr>
              <w:rPr>
                <w:rFonts w:ascii="仿宋" w:hAnsi="仿宋" w:eastAsia="仿宋" w:cs="仿宋"/>
                <w:sz w:val="18"/>
                <w:szCs w:val="18"/>
              </w:rPr>
            </w:pPr>
            <w:r>
              <w:rPr>
                <w:rFonts w:hint="eastAsia" w:ascii="仿宋" w:hAnsi="仿宋" w:eastAsia="仿宋" w:cs="仿宋"/>
                <w:sz w:val="18"/>
                <w:szCs w:val="18"/>
              </w:rPr>
              <w:t>非营利性办学。</w:t>
            </w:r>
          </w:p>
        </w:tc>
        <w:tc>
          <w:tcPr>
            <w:tcW w:w="1132" w:type="dxa"/>
          </w:tcPr>
          <w:p>
            <w:pPr>
              <w:rPr>
                <w:rFonts w:ascii="仿宋" w:hAnsi="仿宋" w:eastAsia="仿宋" w:cs="仿宋"/>
                <w:sz w:val="18"/>
                <w:szCs w:val="18"/>
              </w:rPr>
            </w:pPr>
            <w:r>
              <w:rPr>
                <w:rFonts w:hint="eastAsia" w:ascii="仿宋" w:hAnsi="仿宋" w:eastAsia="仿宋" w:cs="仿宋"/>
                <w:sz w:val="18"/>
                <w:szCs w:val="18"/>
              </w:rPr>
              <w:t>按照非营利性质开展办学经营活动。</w:t>
            </w:r>
          </w:p>
        </w:tc>
        <w:tc>
          <w:tcPr>
            <w:tcW w:w="715" w:type="dxa"/>
          </w:tcPr>
          <w:p>
            <w:pPr>
              <w:rPr>
                <w:rFonts w:ascii="仿宋" w:hAnsi="仿宋" w:eastAsia="仿宋" w:cs="仿宋"/>
                <w:sz w:val="18"/>
                <w:szCs w:val="18"/>
              </w:rPr>
            </w:pPr>
            <w:r>
              <w:rPr>
                <w:rFonts w:hint="eastAsia" w:ascii="仿宋" w:hAnsi="仿宋" w:eastAsia="仿宋" w:cs="仿宋"/>
                <w:sz w:val="18"/>
                <w:szCs w:val="18"/>
              </w:rPr>
              <w:t>10</w:t>
            </w:r>
          </w:p>
        </w:tc>
        <w:tc>
          <w:tcPr>
            <w:tcW w:w="960" w:type="dxa"/>
          </w:tcPr>
          <w:p>
            <w:pPr>
              <w:rPr>
                <w:rFonts w:ascii="仿宋" w:hAnsi="仿宋" w:eastAsia="仿宋" w:cs="仿宋"/>
                <w:sz w:val="18"/>
                <w:szCs w:val="18"/>
              </w:rPr>
            </w:pPr>
            <w:r>
              <w:rPr>
                <w:rFonts w:hint="eastAsia" w:ascii="仿宋" w:hAnsi="仿宋" w:eastAsia="仿宋" w:cs="仿宋"/>
                <w:sz w:val="18"/>
                <w:szCs w:val="18"/>
              </w:rPr>
              <w:t>10</w:t>
            </w:r>
          </w:p>
        </w:tc>
        <w:tc>
          <w:tcPr>
            <w:tcW w:w="1172" w:type="dxa"/>
          </w:tcPr>
          <w:p>
            <w:pPr>
              <w:rPr>
                <w:rFonts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 w:hRule="atLeast"/>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bottom w:val="nil"/>
            </w:tcBorders>
            <w:vAlign w:val="center"/>
          </w:tcPr>
          <w:p>
            <w:pPr>
              <w:spacing w:before="148" w:line="222" w:lineRule="auto"/>
              <w:ind w:left="233"/>
              <w:rPr>
                <w:rFonts w:ascii="仿宋" w:hAnsi="仿宋" w:eastAsia="仿宋" w:cs="仿宋"/>
                <w:sz w:val="20"/>
                <w:szCs w:val="20"/>
              </w:rPr>
            </w:pPr>
            <w:r>
              <w:rPr>
                <w:rFonts w:ascii="仿宋" w:hAnsi="仿宋" w:eastAsia="仿宋" w:cs="仿宋"/>
                <w:spacing w:val="6"/>
                <w:sz w:val="20"/>
                <w:szCs w:val="20"/>
              </w:rPr>
              <w:t>社</w:t>
            </w:r>
            <w:r>
              <w:rPr>
                <w:rFonts w:ascii="仿宋" w:hAnsi="仿宋" w:eastAsia="仿宋" w:cs="仿宋"/>
                <w:spacing w:val="5"/>
                <w:sz w:val="20"/>
                <w:szCs w:val="20"/>
              </w:rPr>
              <w:t>会效</w:t>
            </w:r>
          </w:p>
          <w:p>
            <w:pPr>
              <w:spacing w:line="225" w:lineRule="auto"/>
              <w:ind w:left="240"/>
              <w:rPr>
                <w:rFonts w:ascii="仿宋" w:hAnsi="仿宋" w:eastAsia="仿宋" w:cs="仿宋"/>
                <w:sz w:val="20"/>
                <w:szCs w:val="20"/>
              </w:rPr>
            </w:pPr>
            <w:r>
              <w:rPr>
                <w:rFonts w:ascii="仿宋" w:hAnsi="仿宋" w:eastAsia="仿宋" w:cs="仿宋"/>
                <w:spacing w:val="3"/>
                <w:sz w:val="20"/>
                <w:szCs w:val="20"/>
              </w:rPr>
              <w:t>益指标</w:t>
            </w:r>
          </w:p>
        </w:tc>
        <w:tc>
          <w:tcPr>
            <w:tcW w:w="1008" w:type="dxa"/>
          </w:tcPr>
          <w:p>
            <w:pPr>
              <w:rPr>
                <w:rFonts w:ascii="仿宋" w:hAnsi="仿宋" w:eastAsia="仿宋" w:cs="仿宋"/>
                <w:sz w:val="18"/>
                <w:szCs w:val="18"/>
              </w:rPr>
            </w:pPr>
            <w:r>
              <w:rPr>
                <w:rFonts w:hint="eastAsia" w:ascii="仿宋" w:hAnsi="仿宋" w:eastAsia="仿宋" w:cs="仿宋"/>
                <w:sz w:val="18"/>
                <w:szCs w:val="18"/>
              </w:rPr>
              <w:t>落实学校“夯实文化基础 张扬艺术个性”的办学宗旨，严抓教育教学质量，培养全面发展新时代学生。</w:t>
            </w:r>
          </w:p>
        </w:tc>
        <w:tc>
          <w:tcPr>
            <w:tcW w:w="1028" w:type="dxa"/>
          </w:tcPr>
          <w:p>
            <w:pPr>
              <w:rPr>
                <w:rFonts w:ascii="仿宋" w:hAnsi="仿宋" w:eastAsia="仿宋" w:cs="仿宋"/>
                <w:sz w:val="18"/>
                <w:szCs w:val="18"/>
              </w:rPr>
            </w:pPr>
            <w:r>
              <w:rPr>
                <w:rFonts w:hint="eastAsia" w:ascii="仿宋" w:hAnsi="仿宋" w:eastAsia="仿宋" w:cs="仿宋"/>
                <w:sz w:val="18"/>
                <w:szCs w:val="18"/>
              </w:rPr>
              <w:t>完成指标内容</w:t>
            </w:r>
          </w:p>
        </w:tc>
        <w:tc>
          <w:tcPr>
            <w:tcW w:w="1132" w:type="dxa"/>
          </w:tcPr>
          <w:p>
            <w:pPr>
              <w:rPr>
                <w:rFonts w:ascii="仿宋" w:hAnsi="仿宋" w:eastAsia="仿宋" w:cs="仿宋"/>
                <w:sz w:val="18"/>
                <w:szCs w:val="18"/>
              </w:rPr>
            </w:pPr>
            <w:r>
              <w:rPr>
                <w:rFonts w:hint="eastAsia" w:ascii="仿宋" w:hAnsi="仿宋" w:eastAsia="仿宋" w:cs="仿宋"/>
                <w:sz w:val="18"/>
                <w:szCs w:val="18"/>
              </w:rPr>
              <w:t>2022年，学校以“童心向党  强国有我”为系列实践教育活动主题，致力引导学生践行社会主义核心价值观，有计划地开展主题教育活动、参加各类赛事，取得了不错的成绩。</w:t>
            </w:r>
          </w:p>
        </w:tc>
        <w:tc>
          <w:tcPr>
            <w:tcW w:w="715" w:type="dxa"/>
          </w:tcPr>
          <w:p>
            <w:pPr>
              <w:rPr>
                <w:rFonts w:ascii="仿宋" w:hAnsi="仿宋" w:eastAsia="仿宋" w:cs="仿宋"/>
                <w:sz w:val="18"/>
                <w:szCs w:val="18"/>
              </w:rPr>
            </w:pPr>
            <w:r>
              <w:rPr>
                <w:rFonts w:hint="eastAsia" w:ascii="仿宋" w:hAnsi="仿宋" w:eastAsia="仿宋" w:cs="仿宋"/>
                <w:sz w:val="18"/>
                <w:szCs w:val="18"/>
              </w:rPr>
              <w:t>10</w:t>
            </w:r>
          </w:p>
        </w:tc>
        <w:tc>
          <w:tcPr>
            <w:tcW w:w="960" w:type="dxa"/>
          </w:tcPr>
          <w:p>
            <w:pPr>
              <w:rPr>
                <w:rFonts w:ascii="仿宋" w:hAnsi="仿宋" w:eastAsia="仿宋" w:cs="仿宋"/>
                <w:sz w:val="18"/>
                <w:szCs w:val="18"/>
              </w:rPr>
            </w:pPr>
            <w:r>
              <w:rPr>
                <w:rFonts w:hint="eastAsia" w:ascii="仿宋" w:hAnsi="仿宋" w:eastAsia="仿宋" w:cs="仿宋"/>
                <w:sz w:val="18"/>
                <w:szCs w:val="18"/>
              </w:rPr>
              <w:t>10</w:t>
            </w:r>
          </w:p>
        </w:tc>
        <w:tc>
          <w:tcPr>
            <w:tcW w:w="1172" w:type="dxa"/>
          </w:tcPr>
          <w:p>
            <w:pPr>
              <w:rPr>
                <w:rFonts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bottom w:val="nil"/>
            </w:tcBorders>
            <w:vAlign w:val="center"/>
          </w:tcPr>
          <w:p>
            <w:pPr>
              <w:spacing w:before="146" w:line="222" w:lineRule="auto"/>
              <w:ind w:left="229"/>
              <w:rPr>
                <w:rFonts w:ascii="仿宋" w:hAnsi="仿宋" w:eastAsia="仿宋" w:cs="仿宋"/>
                <w:sz w:val="20"/>
                <w:szCs w:val="20"/>
              </w:rPr>
            </w:pPr>
            <w:r>
              <w:rPr>
                <w:rFonts w:ascii="仿宋" w:hAnsi="仿宋" w:eastAsia="仿宋" w:cs="仿宋"/>
                <w:spacing w:val="7"/>
                <w:sz w:val="20"/>
                <w:szCs w:val="20"/>
              </w:rPr>
              <w:t>环境</w:t>
            </w:r>
            <w:r>
              <w:rPr>
                <w:rFonts w:ascii="仿宋" w:hAnsi="仿宋" w:eastAsia="仿宋" w:cs="仿宋"/>
                <w:spacing w:val="6"/>
                <w:sz w:val="20"/>
                <w:szCs w:val="20"/>
              </w:rPr>
              <w:t>效</w:t>
            </w:r>
          </w:p>
          <w:p>
            <w:pPr>
              <w:spacing w:line="225" w:lineRule="auto"/>
              <w:ind w:left="240"/>
              <w:rPr>
                <w:rFonts w:ascii="仿宋" w:hAnsi="仿宋" w:eastAsia="仿宋" w:cs="仿宋"/>
                <w:sz w:val="20"/>
                <w:szCs w:val="20"/>
              </w:rPr>
            </w:pPr>
            <w:r>
              <w:rPr>
                <w:rFonts w:ascii="仿宋" w:hAnsi="仿宋" w:eastAsia="仿宋" w:cs="仿宋"/>
                <w:spacing w:val="3"/>
                <w:sz w:val="20"/>
                <w:szCs w:val="20"/>
              </w:rPr>
              <w:t>益指标</w:t>
            </w:r>
          </w:p>
        </w:tc>
        <w:tc>
          <w:tcPr>
            <w:tcW w:w="1008" w:type="dxa"/>
          </w:tcPr>
          <w:p>
            <w:pPr>
              <w:rPr>
                <w:rFonts w:ascii="仿宋" w:hAnsi="仿宋" w:eastAsia="仿宋" w:cs="仿宋"/>
                <w:sz w:val="18"/>
                <w:szCs w:val="18"/>
              </w:rPr>
            </w:pPr>
            <w:r>
              <w:rPr>
                <w:rFonts w:hint="eastAsia" w:ascii="仿宋" w:hAnsi="仿宋" w:eastAsia="仿宋" w:cs="仿宋"/>
                <w:sz w:val="18"/>
                <w:szCs w:val="18"/>
              </w:rPr>
              <w:t>提高办学质量，提升社会评价口碑，扩大小杜鹃品牌社会影响力。</w:t>
            </w:r>
          </w:p>
        </w:tc>
        <w:tc>
          <w:tcPr>
            <w:tcW w:w="1028" w:type="dxa"/>
          </w:tcPr>
          <w:p>
            <w:pPr>
              <w:rPr>
                <w:rFonts w:ascii="仿宋" w:hAnsi="仿宋" w:eastAsia="仿宋" w:cs="仿宋"/>
                <w:sz w:val="18"/>
                <w:szCs w:val="18"/>
              </w:rPr>
            </w:pPr>
            <w:r>
              <w:rPr>
                <w:rFonts w:hint="eastAsia" w:ascii="仿宋" w:hAnsi="仿宋" w:eastAsia="仿宋" w:cs="仿宋"/>
                <w:sz w:val="18"/>
                <w:szCs w:val="18"/>
              </w:rPr>
              <w:t>在上级教育主管部门办学评估检查中，创优争先。</w:t>
            </w:r>
          </w:p>
        </w:tc>
        <w:tc>
          <w:tcPr>
            <w:tcW w:w="1132" w:type="dxa"/>
          </w:tcPr>
          <w:p>
            <w:pPr>
              <w:rPr>
                <w:rFonts w:ascii="仿宋" w:hAnsi="仿宋" w:eastAsia="仿宋" w:cs="仿宋"/>
                <w:sz w:val="18"/>
                <w:szCs w:val="18"/>
              </w:rPr>
            </w:pPr>
            <w:r>
              <w:rPr>
                <w:rFonts w:hint="eastAsia" w:ascii="仿宋" w:hAnsi="仿宋" w:eastAsia="仿宋" w:cs="仿宋"/>
                <w:sz w:val="18"/>
                <w:szCs w:val="18"/>
              </w:rPr>
              <w:t>接收湘江新区教育局办学评估检查，获得好评。</w:t>
            </w:r>
          </w:p>
        </w:tc>
        <w:tc>
          <w:tcPr>
            <w:tcW w:w="715" w:type="dxa"/>
          </w:tcPr>
          <w:p>
            <w:pPr>
              <w:rPr>
                <w:rFonts w:ascii="仿宋" w:hAnsi="仿宋" w:eastAsia="仿宋" w:cs="仿宋"/>
                <w:sz w:val="18"/>
                <w:szCs w:val="18"/>
              </w:rPr>
            </w:pPr>
            <w:r>
              <w:rPr>
                <w:rFonts w:hint="eastAsia" w:ascii="仿宋" w:hAnsi="仿宋" w:eastAsia="仿宋" w:cs="仿宋"/>
                <w:sz w:val="18"/>
                <w:szCs w:val="18"/>
              </w:rPr>
              <w:t>5</w:t>
            </w:r>
          </w:p>
        </w:tc>
        <w:tc>
          <w:tcPr>
            <w:tcW w:w="960" w:type="dxa"/>
          </w:tcPr>
          <w:p>
            <w:pPr>
              <w:rPr>
                <w:rFonts w:ascii="仿宋" w:hAnsi="仿宋" w:eastAsia="仿宋" w:cs="仿宋"/>
                <w:sz w:val="18"/>
                <w:szCs w:val="18"/>
              </w:rPr>
            </w:pPr>
            <w:r>
              <w:rPr>
                <w:rFonts w:hint="eastAsia" w:ascii="仿宋" w:hAnsi="仿宋" w:eastAsia="仿宋" w:cs="仿宋"/>
                <w:sz w:val="18"/>
                <w:szCs w:val="18"/>
              </w:rPr>
              <w:t>5</w:t>
            </w:r>
          </w:p>
        </w:tc>
        <w:tc>
          <w:tcPr>
            <w:tcW w:w="1172" w:type="dxa"/>
          </w:tcPr>
          <w:p>
            <w:pPr>
              <w:rPr>
                <w:rFonts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1" w:hRule="atLeast"/>
        </w:trPr>
        <w:tc>
          <w:tcPr>
            <w:tcW w:w="1084" w:type="dxa"/>
            <w:vMerge w:val="continue"/>
            <w:tcBorders>
              <w:top w:val="nil"/>
              <w:bottom w:val="nil"/>
            </w:tcBorders>
            <w:textDirection w:val="tbRlV"/>
          </w:tcPr>
          <w:p/>
        </w:tc>
        <w:tc>
          <w:tcPr>
            <w:tcW w:w="1079" w:type="dxa"/>
            <w:vMerge w:val="continue"/>
            <w:tcBorders>
              <w:top w:val="nil"/>
              <w:bottom w:val="nil"/>
            </w:tcBorders>
          </w:tcPr>
          <w:p/>
        </w:tc>
        <w:tc>
          <w:tcPr>
            <w:tcW w:w="1079" w:type="dxa"/>
            <w:tcBorders>
              <w:bottom w:val="nil"/>
            </w:tcBorders>
            <w:vAlign w:val="center"/>
          </w:tcPr>
          <w:p>
            <w:pPr>
              <w:spacing w:before="148" w:line="237" w:lineRule="auto"/>
              <w:ind w:left="235" w:right="120" w:hanging="103"/>
              <w:rPr>
                <w:rFonts w:ascii="仿宋" w:hAnsi="仿宋" w:eastAsia="仿宋" w:cs="仿宋"/>
                <w:sz w:val="20"/>
                <w:szCs w:val="20"/>
              </w:rPr>
            </w:pPr>
            <w:r>
              <w:rPr>
                <w:rFonts w:ascii="仿宋" w:hAnsi="仿宋" w:eastAsia="仿宋" w:cs="仿宋"/>
                <w:spacing w:val="5"/>
                <w:sz w:val="20"/>
                <w:szCs w:val="20"/>
              </w:rPr>
              <w:t>可持续影</w:t>
            </w:r>
            <w:r>
              <w:rPr>
                <w:rFonts w:ascii="仿宋" w:hAnsi="仿宋" w:eastAsia="仿宋" w:cs="仿宋"/>
                <w:spacing w:val="6"/>
                <w:sz w:val="20"/>
                <w:szCs w:val="20"/>
              </w:rPr>
              <w:t>响</w:t>
            </w:r>
            <w:r>
              <w:rPr>
                <w:rFonts w:ascii="仿宋" w:hAnsi="仿宋" w:eastAsia="仿宋" w:cs="仿宋"/>
                <w:spacing w:val="4"/>
                <w:sz w:val="20"/>
                <w:szCs w:val="20"/>
              </w:rPr>
              <w:t>指标</w:t>
            </w:r>
          </w:p>
        </w:tc>
        <w:tc>
          <w:tcPr>
            <w:tcW w:w="1008" w:type="dxa"/>
          </w:tcPr>
          <w:p>
            <w:pPr>
              <w:rPr>
                <w:rFonts w:ascii="仿宋" w:hAnsi="仿宋" w:eastAsia="仿宋" w:cs="仿宋"/>
                <w:sz w:val="18"/>
                <w:szCs w:val="18"/>
              </w:rPr>
            </w:pPr>
            <w:r>
              <w:rPr>
                <w:rFonts w:hint="eastAsia" w:ascii="仿宋" w:hAnsi="仿宋" w:eastAsia="仿宋" w:cs="仿宋"/>
                <w:sz w:val="18"/>
                <w:szCs w:val="18"/>
              </w:rPr>
              <w:t>提高教育教学质量、服务质量，创设书香校园人文环境，完善硬件设备升级和环境改造，给师生创造良好的学习生活环境。</w:t>
            </w:r>
          </w:p>
        </w:tc>
        <w:tc>
          <w:tcPr>
            <w:tcW w:w="1028" w:type="dxa"/>
          </w:tcPr>
          <w:p>
            <w:pPr>
              <w:rPr>
                <w:rFonts w:ascii="仿宋" w:hAnsi="仿宋" w:eastAsia="仿宋" w:cs="仿宋"/>
                <w:sz w:val="18"/>
                <w:szCs w:val="18"/>
              </w:rPr>
            </w:pPr>
            <w:r>
              <w:rPr>
                <w:rFonts w:hint="eastAsia" w:ascii="仿宋" w:hAnsi="仿宋" w:eastAsia="仿宋" w:cs="仿宋"/>
                <w:sz w:val="18"/>
                <w:szCs w:val="18"/>
              </w:rPr>
              <w:t>完成可持续目标内容</w:t>
            </w:r>
          </w:p>
        </w:tc>
        <w:tc>
          <w:tcPr>
            <w:tcW w:w="1132" w:type="dxa"/>
          </w:tcPr>
          <w:p>
            <w:pPr>
              <w:rPr>
                <w:rFonts w:ascii="仿宋" w:hAnsi="仿宋" w:eastAsia="仿宋" w:cs="仿宋"/>
                <w:sz w:val="18"/>
                <w:szCs w:val="18"/>
              </w:rPr>
            </w:pPr>
            <w:r>
              <w:rPr>
                <w:rFonts w:hint="eastAsia" w:ascii="仿宋" w:hAnsi="仿宋" w:eastAsia="仿宋" w:cs="仿宋"/>
                <w:sz w:val="18"/>
                <w:szCs w:val="18"/>
              </w:rPr>
              <w:t>2022年暑假，学校充分利用整个暑期，在确保安全和质量的前提下，抢工期、抓进度，完成了校区教学楼一楼装修提质改造。提质改造后的崭新的设施设备和教学环境，让学生们有了一个良好的学习、生活、活动环境，同时有效提升了校外培训学生招生入学率。</w:t>
            </w:r>
          </w:p>
        </w:tc>
        <w:tc>
          <w:tcPr>
            <w:tcW w:w="715" w:type="dxa"/>
          </w:tcPr>
          <w:p>
            <w:pPr>
              <w:rPr>
                <w:rFonts w:ascii="仿宋" w:hAnsi="仿宋" w:eastAsia="仿宋" w:cs="仿宋"/>
                <w:sz w:val="18"/>
                <w:szCs w:val="18"/>
              </w:rPr>
            </w:pPr>
            <w:r>
              <w:rPr>
                <w:rFonts w:hint="eastAsia" w:ascii="仿宋" w:hAnsi="仿宋" w:eastAsia="仿宋" w:cs="仿宋"/>
                <w:sz w:val="18"/>
                <w:szCs w:val="18"/>
              </w:rPr>
              <w:t>5</w:t>
            </w:r>
          </w:p>
        </w:tc>
        <w:tc>
          <w:tcPr>
            <w:tcW w:w="960" w:type="dxa"/>
          </w:tcPr>
          <w:p>
            <w:pPr>
              <w:rPr>
                <w:rFonts w:ascii="仿宋" w:hAnsi="仿宋" w:eastAsia="仿宋" w:cs="仿宋"/>
                <w:sz w:val="18"/>
                <w:szCs w:val="18"/>
              </w:rPr>
            </w:pPr>
            <w:r>
              <w:rPr>
                <w:rFonts w:hint="eastAsia" w:ascii="仿宋" w:hAnsi="仿宋" w:eastAsia="仿宋" w:cs="仿宋"/>
                <w:sz w:val="18"/>
                <w:szCs w:val="18"/>
              </w:rPr>
              <w:t>5</w:t>
            </w:r>
          </w:p>
        </w:tc>
        <w:tc>
          <w:tcPr>
            <w:tcW w:w="1172" w:type="dxa"/>
          </w:tcPr>
          <w:p>
            <w:pPr>
              <w:rPr>
                <w:rFonts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084" w:type="dxa"/>
            <w:vMerge w:val="continue"/>
            <w:tcBorders>
              <w:top w:val="nil"/>
              <w:bottom w:val="nil"/>
            </w:tcBorders>
            <w:textDirection w:val="tbRlV"/>
          </w:tcPr>
          <w:p/>
        </w:tc>
        <w:tc>
          <w:tcPr>
            <w:tcW w:w="1079" w:type="dxa"/>
            <w:tcBorders>
              <w:bottom w:val="nil"/>
            </w:tcBorders>
          </w:tcPr>
          <w:p>
            <w:pPr>
              <w:spacing w:before="26" w:line="222" w:lineRule="auto"/>
              <w:ind w:left="237"/>
              <w:rPr>
                <w:rFonts w:ascii="仿宋" w:hAnsi="仿宋" w:eastAsia="仿宋" w:cs="仿宋"/>
                <w:sz w:val="20"/>
                <w:szCs w:val="20"/>
              </w:rPr>
            </w:pPr>
            <w:r>
              <w:rPr>
                <w:rFonts w:ascii="仿宋" w:hAnsi="仿宋" w:eastAsia="仿宋" w:cs="仿宋"/>
                <w:spacing w:val="4"/>
                <w:sz w:val="20"/>
                <w:szCs w:val="20"/>
              </w:rPr>
              <w:t>满意</w:t>
            </w:r>
            <w:r>
              <w:rPr>
                <w:rFonts w:ascii="仿宋" w:hAnsi="仿宋" w:eastAsia="仿宋" w:cs="仿宋"/>
                <w:spacing w:val="3"/>
                <w:sz w:val="20"/>
                <w:szCs w:val="20"/>
              </w:rPr>
              <w:t>度</w:t>
            </w:r>
          </w:p>
          <w:p>
            <w:pPr>
              <w:spacing w:line="221" w:lineRule="auto"/>
              <w:ind w:left="336"/>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p>
            <w:pPr>
              <w:spacing w:line="219" w:lineRule="auto"/>
              <w:ind w:left="107"/>
              <w:rPr>
                <w:rFonts w:ascii="仿宋" w:hAnsi="仿宋" w:eastAsia="仿宋" w:cs="仿宋"/>
                <w:sz w:val="20"/>
                <w:szCs w:val="20"/>
              </w:rPr>
            </w:pPr>
            <w:r>
              <w:rPr>
                <w:rFonts w:ascii="仿宋" w:hAnsi="仿宋" w:eastAsia="仿宋" w:cs="仿宋"/>
                <w:spacing w:val="5"/>
                <w:sz w:val="20"/>
                <w:szCs w:val="20"/>
              </w:rPr>
              <w:t xml:space="preserve">( </w:t>
            </w:r>
            <w:r>
              <w:rPr>
                <w:rFonts w:ascii="Times New Roman" w:hAnsi="Times New Roman" w:eastAsia="Times New Roman" w:cs="Times New Roman"/>
                <w:spacing w:val="5"/>
                <w:sz w:val="20"/>
                <w:szCs w:val="20"/>
              </w:rPr>
              <w:t xml:space="preserve">10 </w:t>
            </w:r>
            <w:r>
              <w:rPr>
                <w:rFonts w:ascii="仿宋" w:hAnsi="仿宋" w:eastAsia="仿宋" w:cs="仿宋"/>
                <w:spacing w:val="5"/>
                <w:sz w:val="20"/>
                <w:szCs w:val="20"/>
              </w:rPr>
              <w:t>分</w:t>
            </w:r>
            <w:r>
              <w:rPr>
                <w:rFonts w:ascii="仿宋" w:hAnsi="仿宋" w:eastAsia="仿宋" w:cs="仿宋"/>
                <w:spacing w:val="3"/>
                <w:sz w:val="20"/>
                <w:szCs w:val="20"/>
              </w:rPr>
              <w:t>)</w:t>
            </w:r>
          </w:p>
        </w:tc>
        <w:tc>
          <w:tcPr>
            <w:tcW w:w="1079" w:type="dxa"/>
            <w:tcBorders>
              <w:bottom w:val="nil"/>
            </w:tcBorders>
          </w:tcPr>
          <w:p>
            <w:pPr>
              <w:spacing w:before="26" w:line="222" w:lineRule="auto"/>
              <w:ind w:left="126"/>
              <w:rPr>
                <w:rFonts w:ascii="仿宋" w:hAnsi="仿宋" w:eastAsia="仿宋" w:cs="仿宋"/>
                <w:sz w:val="20"/>
                <w:szCs w:val="20"/>
              </w:rPr>
            </w:pPr>
            <w:r>
              <w:rPr>
                <w:rFonts w:ascii="仿宋" w:hAnsi="仿宋" w:eastAsia="仿宋" w:cs="仿宋"/>
                <w:spacing w:val="9"/>
                <w:sz w:val="20"/>
                <w:szCs w:val="20"/>
              </w:rPr>
              <w:t>服</w:t>
            </w:r>
            <w:r>
              <w:rPr>
                <w:rFonts w:ascii="仿宋" w:hAnsi="仿宋" w:eastAsia="仿宋" w:cs="仿宋"/>
                <w:spacing w:val="6"/>
                <w:sz w:val="20"/>
                <w:szCs w:val="20"/>
              </w:rPr>
              <w:t>务对象</w:t>
            </w:r>
          </w:p>
          <w:p>
            <w:pPr>
              <w:spacing w:line="221" w:lineRule="auto"/>
              <w:ind w:left="238"/>
              <w:rPr>
                <w:rFonts w:ascii="仿宋" w:hAnsi="仿宋" w:eastAsia="仿宋" w:cs="仿宋"/>
                <w:sz w:val="20"/>
                <w:szCs w:val="20"/>
              </w:rPr>
            </w:pPr>
            <w:r>
              <w:rPr>
                <w:rFonts w:ascii="仿宋" w:hAnsi="仿宋" w:eastAsia="仿宋" w:cs="仿宋"/>
                <w:spacing w:val="4"/>
                <w:sz w:val="20"/>
                <w:szCs w:val="20"/>
              </w:rPr>
              <w:t>满意</w:t>
            </w:r>
            <w:r>
              <w:rPr>
                <w:rFonts w:ascii="仿宋" w:hAnsi="仿宋" w:eastAsia="仿宋" w:cs="仿宋"/>
                <w:spacing w:val="3"/>
                <w:sz w:val="20"/>
                <w:szCs w:val="20"/>
              </w:rPr>
              <w:t>度</w:t>
            </w:r>
          </w:p>
          <w:p>
            <w:pPr>
              <w:spacing w:line="219" w:lineRule="auto"/>
              <w:ind w:left="337"/>
              <w:rPr>
                <w:rFonts w:ascii="仿宋" w:hAnsi="仿宋" w:eastAsia="仿宋" w:cs="仿宋"/>
                <w:sz w:val="20"/>
                <w:szCs w:val="20"/>
              </w:rPr>
            </w:pPr>
            <w:r>
              <w:rPr>
                <w:rFonts w:ascii="仿宋" w:hAnsi="仿宋" w:eastAsia="仿宋" w:cs="仿宋"/>
                <w:spacing w:val="4"/>
                <w:sz w:val="20"/>
                <w:szCs w:val="20"/>
              </w:rPr>
              <w:t>指</w:t>
            </w:r>
            <w:r>
              <w:rPr>
                <w:rFonts w:ascii="仿宋" w:hAnsi="仿宋" w:eastAsia="仿宋" w:cs="仿宋"/>
                <w:spacing w:val="3"/>
                <w:sz w:val="20"/>
                <w:szCs w:val="20"/>
              </w:rPr>
              <w:t>标</w:t>
            </w:r>
          </w:p>
        </w:tc>
        <w:tc>
          <w:tcPr>
            <w:tcW w:w="1008" w:type="dxa"/>
          </w:tcPr>
          <w:p>
            <w:pPr>
              <w:rPr>
                <w:rFonts w:ascii="仿宋" w:hAnsi="仿宋" w:eastAsia="仿宋" w:cs="仿宋"/>
                <w:sz w:val="18"/>
                <w:szCs w:val="18"/>
              </w:rPr>
            </w:pPr>
            <w:r>
              <w:rPr>
                <w:rFonts w:hint="eastAsia" w:ascii="仿宋" w:hAnsi="仿宋" w:eastAsia="仿宋" w:cs="仿宋"/>
                <w:sz w:val="18"/>
                <w:szCs w:val="18"/>
              </w:rPr>
              <w:t>让广大学员和家长满意</w:t>
            </w:r>
          </w:p>
        </w:tc>
        <w:tc>
          <w:tcPr>
            <w:tcW w:w="1028" w:type="dxa"/>
          </w:tcPr>
          <w:p>
            <w:pPr>
              <w:rPr>
                <w:rFonts w:ascii="仿宋" w:hAnsi="仿宋" w:eastAsia="仿宋" w:cs="仿宋"/>
                <w:sz w:val="18"/>
                <w:szCs w:val="18"/>
              </w:rPr>
            </w:pPr>
            <w:r>
              <w:rPr>
                <w:rFonts w:hint="eastAsia" w:ascii="仿宋" w:hAnsi="仿宋" w:eastAsia="仿宋" w:cs="仿宋"/>
                <w:sz w:val="18"/>
                <w:szCs w:val="18"/>
              </w:rPr>
              <w:t>满意度达90%</w:t>
            </w:r>
          </w:p>
        </w:tc>
        <w:tc>
          <w:tcPr>
            <w:tcW w:w="1132" w:type="dxa"/>
          </w:tcPr>
          <w:p>
            <w:pPr>
              <w:rPr>
                <w:rFonts w:ascii="仿宋" w:hAnsi="仿宋" w:eastAsia="仿宋" w:cs="仿宋"/>
                <w:sz w:val="18"/>
                <w:szCs w:val="18"/>
              </w:rPr>
            </w:pPr>
            <w:r>
              <w:rPr>
                <w:rFonts w:hint="eastAsia" w:ascii="仿宋" w:hAnsi="仿宋" w:eastAsia="仿宋" w:cs="仿宋"/>
                <w:sz w:val="18"/>
                <w:szCs w:val="18"/>
              </w:rPr>
              <w:t>学校全年无投诉。</w:t>
            </w:r>
          </w:p>
        </w:tc>
        <w:tc>
          <w:tcPr>
            <w:tcW w:w="715" w:type="dxa"/>
          </w:tcPr>
          <w:p>
            <w:pPr>
              <w:rPr>
                <w:rFonts w:ascii="仿宋" w:hAnsi="仿宋" w:eastAsia="仿宋" w:cs="仿宋"/>
                <w:sz w:val="18"/>
                <w:szCs w:val="18"/>
              </w:rPr>
            </w:pPr>
            <w:r>
              <w:rPr>
                <w:rFonts w:hint="eastAsia" w:ascii="仿宋" w:hAnsi="仿宋" w:eastAsia="仿宋" w:cs="仿宋"/>
                <w:sz w:val="18"/>
                <w:szCs w:val="18"/>
              </w:rPr>
              <w:t>10</w:t>
            </w:r>
          </w:p>
        </w:tc>
        <w:tc>
          <w:tcPr>
            <w:tcW w:w="960" w:type="dxa"/>
          </w:tcPr>
          <w:p>
            <w:pPr>
              <w:rPr>
                <w:rFonts w:ascii="仿宋" w:hAnsi="仿宋" w:eastAsia="仿宋" w:cs="仿宋"/>
                <w:sz w:val="18"/>
                <w:szCs w:val="18"/>
              </w:rPr>
            </w:pPr>
            <w:r>
              <w:rPr>
                <w:rFonts w:hint="eastAsia" w:ascii="仿宋" w:hAnsi="仿宋" w:eastAsia="仿宋" w:cs="仿宋"/>
                <w:sz w:val="18"/>
                <w:szCs w:val="18"/>
              </w:rPr>
              <w:t>10</w:t>
            </w:r>
          </w:p>
        </w:tc>
        <w:tc>
          <w:tcPr>
            <w:tcW w:w="1172" w:type="dxa"/>
          </w:tcPr>
          <w:p>
            <w:pPr>
              <w:rPr>
                <w:rFonts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410" w:type="dxa"/>
            <w:gridSpan w:val="6"/>
          </w:tcPr>
          <w:p>
            <w:pPr>
              <w:spacing w:before="19" w:line="212" w:lineRule="auto"/>
              <w:ind w:left="2912"/>
              <w:rPr>
                <w:rFonts w:ascii="仿宋" w:hAnsi="仿宋" w:eastAsia="仿宋" w:cs="仿宋"/>
                <w:sz w:val="20"/>
                <w:szCs w:val="20"/>
              </w:rPr>
            </w:pPr>
            <w:r>
              <w:rPr>
                <w:rFonts w:ascii="仿宋" w:hAnsi="仿宋" w:eastAsia="仿宋" w:cs="仿宋"/>
                <w:spacing w:val="2"/>
                <w:sz w:val="20"/>
                <w:szCs w:val="20"/>
              </w:rPr>
              <w:t>总</w:t>
            </w:r>
            <w:r>
              <w:rPr>
                <w:rFonts w:ascii="仿宋" w:hAnsi="仿宋" w:eastAsia="仿宋" w:cs="仿宋"/>
                <w:spacing w:val="1"/>
                <w:sz w:val="20"/>
                <w:szCs w:val="20"/>
              </w:rPr>
              <w:t>分</w:t>
            </w:r>
          </w:p>
        </w:tc>
        <w:tc>
          <w:tcPr>
            <w:tcW w:w="715" w:type="dxa"/>
          </w:tcPr>
          <w:p>
            <w:pPr>
              <w:spacing w:before="54"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960" w:type="dxa"/>
          </w:tcPr>
          <w:p>
            <w:pPr>
              <w:jc w:val="center"/>
              <w:rPr>
                <w:rFonts w:hint="eastAsia" w:eastAsiaTheme="minorEastAsia"/>
                <w:lang w:val="en-US" w:eastAsia="zh-CN"/>
              </w:rPr>
            </w:pPr>
            <w:r>
              <w:rPr>
                <w:rFonts w:hint="eastAsia" w:ascii="Times New Roman" w:hAnsi="Times New Roman" w:eastAsia="Times New Roman" w:cs="Times New Roman"/>
                <w:spacing w:val="-3"/>
                <w:sz w:val="20"/>
                <w:szCs w:val="20"/>
              </w:rPr>
              <w:t>9</w:t>
            </w:r>
            <w:r>
              <w:rPr>
                <w:rFonts w:hint="eastAsia" w:ascii="Times New Roman" w:hAnsi="Times New Roman" w:eastAsia="Times New Roman" w:cs="Times New Roman"/>
                <w:spacing w:val="-3"/>
                <w:sz w:val="20"/>
                <w:szCs w:val="20"/>
                <w:lang w:val="en-US" w:eastAsia="zh-CN"/>
              </w:rPr>
              <w:t>7</w:t>
            </w:r>
          </w:p>
        </w:tc>
        <w:tc>
          <w:tcPr>
            <w:tcW w:w="1172" w:type="dxa"/>
          </w:tcPr>
          <w:p/>
        </w:tc>
      </w:tr>
    </w:tbl>
    <w:p>
      <w:pPr>
        <w:spacing w:before="138" w:line="237" w:lineRule="exact"/>
        <w:ind w:left="274"/>
        <w:rPr>
          <w:rFonts w:ascii="仿宋" w:hAnsi="仿宋" w:eastAsia="仿宋" w:cs="仿宋"/>
          <w:sz w:val="17"/>
          <w:szCs w:val="17"/>
        </w:rPr>
      </w:pPr>
      <w:r>
        <w:rPr>
          <w:rFonts w:ascii="仿宋" w:hAnsi="仿宋" w:eastAsia="仿宋" w:cs="仿宋"/>
          <w:spacing w:val="18"/>
          <w:position w:val="1"/>
          <w:sz w:val="17"/>
          <w:szCs w:val="17"/>
        </w:rPr>
        <w:t>备</w:t>
      </w:r>
      <w:r>
        <w:rPr>
          <w:rFonts w:ascii="仿宋" w:hAnsi="仿宋" w:eastAsia="仿宋" w:cs="仿宋"/>
          <w:spacing w:val="11"/>
          <w:position w:val="1"/>
          <w:sz w:val="17"/>
          <w:szCs w:val="17"/>
        </w:rPr>
        <w:t>注</w:t>
      </w:r>
      <w:r>
        <w:rPr>
          <w:rFonts w:ascii="仿宋" w:hAnsi="仿宋" w:eastAsia="仿宋" w:cs="仿宋"/>
          <w:spacing w:val="9"/>
          <w:position w:val="1"/>
          <w:sz w:val="17"/>
          <w:szCs w:val="17"/>
        </w:rPr>
        <w:t>：一个项目支出一张表。得分</w:t>
      </w:r>
      <w:r>
        <w:rPr>
          <w:rFonts w:ascii="Times New Roman" w:hAnsi="Times New Roman" w:eastAsia="Times New Roman" w:cs="Times New Roman"/>
          <w:spacing w:val="9"/>
          <w:position w:val="1"/>
          <w:sz w:val="17"/>
          <w:szCs w:val="17"/>
        </w:rPr>
        <w:t>=</w:t>
      </w:r>
      <w:r>
        <w:rPr>
          <w:rFonts w:ascii="仿宋" w:hAnsi="仿宋" w:eastAsia="仿宋" w:cs="仿宋"/>
          <w:spacing w:val="9"/>
          <w:position w:val="1"/>
          <w:sz w:val="17"/>
          <w:szCs w:val="17"/>
        </w:rPr>
        <w:t>绩效目标实现比例</w:t>
      </w:r>
      <w:r>
        <w:rPr>
          <w:rFonts w:ascii="Times New Roman" w:hAnsi="Times New Roman" w:eastAsia="Times New Roman" w:cs="Times New Roman"/>
          <w:spacing w:val="9"/>
          <w:position w:val="1"/>
          <w:sz w:val="17"/>
          <w:szCs w:val="17"/>
        </w:rPr>
        <w:t>*</w:t>
      </w:r>
      <w:r>
        <w:rPr>
          <w:rFonts w:ascii="仿宋" w:hAnsi="仿宋" w:eastAsia="仿宋" w:cs="仿宋"/>
          <w:spacing w:val="9"/>
          <w:position w:val="1"/>
          <w:sz w:val="17"/>
          <w:szCs w:val="17"/>
        </w:rPr>
        <w:t>分值，得分精确到小数点后一位。</w:t>
      </w:r>
    </w:p>
    <w:p>
      <w:pPr>
        <w:spacing w:line="277" w:lineRule="auto"/>
      </w:pPr>
    </w:p>
    <w:p>
      <w:pPr>
        <w:spacing w:line="277" w:lineRule="auto"/>
      </w:pPr>
    </w:p>
    <w:p>
      <w:pPr>
        <w:spacing w:before="156" w:line="217" w:lineRule="auto"/>
        <w:ind w:left="334"/>
        <w:rPr>
          <w:rFonts w:ascii="仿宋" w:hAnsi="仿宋" w:eastAsia="仿宋" w:cs="仿宋"/>
          <w:sz w:val="22"/>
          <w:szCs w:val="22"/>
        </w:rPr>
      </w:pPr>
      <w:r>
        <w:rPr>
          <w:rFonts w:ascii="仿宋" w:hAnsi="仿宋" w:eastAsia="仿宋" w:cs="仿宋"/>
          <w:spacing w:val="-9"/>
          <w:sz w:val="22"/>
          <w:szCs w:val="22"/>
        </w:rPr>
        <w:t>填</w:t>
      </w:r>
      <w:r>
        <w:rPr>
          <w:rFonts w:ascii="仿宋" w:hAnsi="仿宋" w:eastAsia="仿宋" w:cs="仿宋"/>
          <w:spacing w:val="-6"/>
          <w:sz w:val="22"/>
          <w:szCs w:val="22"/>
        </w:rPr>
        <w:t>表人：        填报日期：              联系电话：           单位负责人签字：</w:t>
      </w:r>
    </w:p>
    <w:p>
      <w:pPr>
        <w:spacing w:line="275" w:lineRule="auto"/>
      </w:pPr>
    </w:p>
    <w:p>
      <w:pPr>
        <w:pStyle w:val="2"/>
      </w:pPr>
    </w:p>
    <w:p/>
    <w:p>
      <w:pPr>
        <w:numPr>
          <w:ilvl w:val="0"/>
          <w:numId w:val="0"/>
        </w:numPr>
        <w:ind w:left="70" w:leftChars="0"/>
        <w:rPr>
          <w:rFonts w:hint="default"/>
          <w:lang w:val="en-US" w:eastAsia="zh-CN"/>
        </w:rPr>
      </w:pPr>
    </w:p>
    <w:sectPr>
      <w:footerReference r:id="rId4" w:type="default"/>
      <w:pgSz w:w="11906" w:h="16839"/>
      <w:pgMar w:top="1431" w:right="1497" w:bottom="1552" w:left="1598" w:header="0" w:footer="131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kY2IyOTJmNDYzNTI5OGYzZDE3ZjM5YmQ5MDhiNTcifQ=="/>
  </w:docVars>
  <w:rsids>
    <w:rsidRoot w:val="00CD4E32"/>
    <w:rsid w:val="00010A2F"/>
    <w:rsid w:val="00031E9B"/>
    <w:rsid w:val="0004216A"/>
    <w:rsid w:val="00056B6A"/>
    <w:rsid w:val="0006382E"/>
    <w:rsid w:val="0009412B"/>
    <w:rsid w:val="000C0517"/>
    <w:rsid w:val="000E3FFD"/>
    <w:rsid w:val="000E67F5"/>
    <w:rsid w:val="000F56DA"/>
    <w:rsid w:val="00107279"/>
    <w:rsid w:val="00115B53"/>
    <w:rsid w:val="00145AA0"/>
    <w:rsid w:val="00161F00"/>
    <w:rsid w:val="00172A2F"/>
    <w:rsid w:val="001B54D9"/>
    <w:rsid w:val="0021412D"/>
    <w:rsid w:val="00233140"/>
    <w:rsid w:val="002458A5"/>
    <w:rsid w:val="00245CA6"/>
    <w:rsid w:val="00251BE1"/>
    <w:rsid w:val="002565C4"/>
    <w:rsid w:val="00261EFB"/>
    <w:rsid w:val="002620E6"/>
    <w:rsid w:val="00293405"/>
    <w:rsid w:val="002A2C78"/>
    <w:rsid w:val="002A5E77"/>
    <w:rsid w:val="002B29E8"/>
    <w:rsid w:val="00314C6F"/>
    <w:rsid w:val="00322C3A"/>
    <w:rsid w:val="00326CC8"/>
    <w:rsid w:val="0033364B"/>
    <w:rsid w:val="003452BA"/>
    <w:rsid w:val="00346BE6"/>
    <w:rsid w:val="003568CF"/>
    <w:rsid w:val="003722AC"/>
    <w:rsid w:val="003973CD"/>
    <w:rsid w:val="003B0D36"/>
    <w:rsid w:val="003B1630"/>
    <w:rsid w:val="003B5653"/>
    <w:rsid w:val="003F1ABA"/>
    <w:rsid w:val="003F64C4"/>
    <w:rsid w:val="0040700E"/>
    <w:rsid w:val="0042245B"/>
    <w:rsid w:val="00422F69"/>
    <w:rsid w:val="00424324"/>
    <w:rsid w:val="00425935"/>
    <w:rsid w:val="00463890"/>
    <w:rsid w:val="0046769F"/>
    <w:rsid w:val="00491ECF"/>
    <w:rsid w:val="004A0761"/>
    <w:rsid w:val="004E62B1"/>
    <w:rsid w:val="004F5289"/>
    <w:rsid w:val="00502B0D"/>
    <w:rsid w:val="005337E6"/>
    <w:rsid w:val="00560983"/>
    <w:rsid w:val="00565F8C"/>
    <w:rsid w:val="005B4C7A"/>
    <w:rsid w:val="005F76D2"/>
    <w:rsid w:val="0062518B"/>
    <w:rsid w:val="0063579C"/>
    <w:rsid w:val="0063775A"/>
    <w:rsid w:val="006469D3"/>
    <w:rsid w:val="006476E8"/>
    <w:rsid w:val="006A272E"/>
    <w:rsid w:val="006C7EE0"/>
    <w:rsid w:val="006D116A"/>
    <w:rsid w:val="006E1B08"/>
    <w:rsid w:val="006E38C0"/>
    <w:rsid w:val="006F1239"/>
    <w:rsid w:val="007026A7"/>
    <w:rsid w:val="00706B3D"/>
    <w:rsid w:val="00730BD6"/>
    <w:rsid w:val="00730D0E"/>
    <w:rsid w:val="007411D2"/>
    <w:rsid w:val="00743E2D"/>
    <w:rsid w:val="00766A02"/>
    <w:rsid w:val="0077289D"/>
    <w:rsid w:val="00780709"/>
    <w:rsid w:val="007A4AA7"/>
    <w:rsid w:val="007B1DD7"/>
    <w:rsid w:val="007C0C0A"/>
    <w:rsid w:val="008113BC"/>
    <w:rsid w:val="0081315A"/>
    <w:rsid w:val="00835FEE"/>
    <w:rsid w:val="00841929"/>
    <w:rsid w:val="00844F2D"/>
    <w:rsid w:val="008465FA"/>
    <w:rsid w:val="00867277"/>
    <w:rsid w:val="00880F20"/>
    <w:rsid w:val="008A5397"/>
    <w:rsid w:val="008B30DC"/>
    <w:rsid w:val="008D4C37"/>
    <w:rsid w:val="008E4675"/>
    <w:rsid w:val="00910938"/>
    <w:rsid w:val="00915F6D"/>
    <w:rsid w:val="00927D4F"/>
    <w:rsid w:val="00951E2C"/>
    <w:rsid w:val="00973FB8"/>
    <w:rsid w:val="009823F2"/>
    <w:rsid w:val="009C5356"/>
    <w:rsid w:val="009C7469"/>
    <w:rsid w:val="009D42F3"/>
    <w:rsid w:val="009E5B4D"/>
    <w:rsid w:val="00A07D96"/>
    <w:rsid w:val="00A218E0"/>
    <w:rsid w:val="00A31D19"/>
    <w:rsid w:val="00A670F3"/>
    <w:rsid w:val="00A7679B"/>
    <w:rsid w:val="00A97C8C"/>
    <w:rsid w:val="00AB5897"/>
    <w:rsid w:val="00B0758F"/>
    <w:rsid w:val="00B235A5"/>
    <w:rsid w:val="00B311D6"/>
    <w:rsid w:val="00BB3897"/>
    <w:rsid w:val="00BF2B28"/>
    <w:rsid w:val="00BF30B2"/>
    <w:rsid w:val="00C016DD"/>
    <w:rsid w:val="00C23736"/>
    <w:rsid w:val="00C4175B"/>
    <w:rsid w:val="00C76D8F"/>
    <w:rsid w:val="00CA02E8"/>
    <w:rsid w:val="00CD3C4A"/>
    <w:rsid w:val="00CD4E32"/>
    <w:rsid w:val="00CE5C4C"/>
    <w:rsid w:val="00CF45A9"/>
    <w:rsid w:val="00D10176"/>
    <w:rsid w:val="00D138CA"/>
    <w:rsid w:val="00D8272B"/>
    <w:rsid w:val="00DE0E7A"/>
    <w:rsid w:val="00DE1672"/>
    <w:rsid w:val="00DE2827"/>
    <w:rsid w:val="00E236FD"/>
    <w:rsid w:val="00E416D6"/>
    <w:rsid w:val="00E7084E"/>
    <w:rsid w:val="00E81DF5"/>
    <w:rsid w:val="00EA4CC4"/>
    <w:rsid w:val="00EC5565"/>
    <w:rsid w:val="00F271EC"/>
    <w:rsid w:val="00F324CF"/>
    <w:rsid w:val="00F86CC4"/>
    <w:rsid w:val="00FA4C00"/>
    <w:rsid w:val="00FB76BE"/>
    <w:rsid w:val="00FE773F"/>
    <w:rsid w:val="00FF7D8F"/>
    <w:rsid w:val="0224187C"/>
    <w:rsid w:val="04B6239F"/>
    <w:rsid w:val="04DC59D1"/>
    <w:rsid w:val="05E97064"/>
    <w:rsid w:val="067C44CB"/>
    <w:rsid w:val="090E1BBA"/>
    <w:rsid w:val="0F702C90"/>
    <w:rsid w:val="111E1B8C"/>
    <w:rsid w:val="11F748B7"/>
    <w:rsid w:val="133C50B1"/>
    <w:rsid w:val="138B5669"/>
    <w:rsid w:val="150247F4"/>
    <w:rsid w:val="163B5B8B"/>
    <w:rsid w:val="179615A3"/>
    <w:rsid w:val="199D176C"/>
    <w:rsid w:val="1CB46CF3"/>
    <w:rsid w:val="1D0600A4"/>
    <w:rsid w:val="1DEB4859"/>
    <w:rsid w:val="1E7E001A"/>
    <w:rsid w:val="1EAC4C7B"/>
    <w:rsid w:val="1FEB742A"/>
    <w:rsid w:val="21997739"/>
    <w:rsid w:val="23AE4FF1"/>
    <w:rsid w:val="23D271BB"/>
    <w:rsid w:val="2417374D"/>
    <w:rsid w:val="25C16895"/>
    <w:rsid w:val="2605469A"/>
    <w:rsid w:val="2B015C42"/>
    <w:rsid w:val="2DD15077"/>
    <w:rsid w:val="2E082EA9"/>
    <w:rsid w:val="2E344345"/>
    <w:rsid w:val="2E6327DF"/>
    <w:rsid w:val="2FE04785"/>
    <w:rsid w:val="2FF13BF2"/>
    <w:rsid w:val="301C1BB9"/>
    <w:rsid w:val="31EF6F01"/>
    <w:rsid w:val="32AB72CC"/>
    <w:rsid w:val="33095094"/>
    <w:rsid w:val="343A3101"/>
    <w:rsid w:val="366C4FC4"/>
    <w:rsid w:val="38076ED1"/>
    <w:rsid w:val="39F23A32"/>
    <w:rsid w:val="3A186F39"/>
    <w:rsid w:val="3AD259C0"/>
    <w:rsid w:val="3B894F12"/>
    <w:rsid w:val="3B9823B7"/>
    <w:rsid w:val="3CAD2B71"/>
    <w:rsid w:val="3EB837DF"/>
    <w:rsid w:val="3EDA0AFC"/>
    <w:rsid w:val="3FA73BF1"/>
    <w:rsid w:val="406E7B8B"/>
    <w:rsid w:val="409D230A"/>
    <w:rsid w:val="41EC62E1"/>
    <w:rsid w:val="43212C92"/>
    <w:rsid w:val="45161D4D"/>
    <w:rsid w:val="45D029A8"/>
    <w:rsid w:val="4A173615"/>
    <w:rsid w:val="4A550942"/>
    <w:rsid w:val="4C593A16"/>
    <w:rsid w:val="4D242A64"/>
    <w:rsid w:val="4E7546E8"/>
    <w:rsid w:val="4E804292"/>
    <w:rsid w:val="4F541937"/>
    <w:rsid w:val="5100482F"/>
    <w:rsid w:val="51606F67"/>
    <w:rsid w:val="52314332"/>
    <w:rsid w:val="54444E30"/>
    <w:rsid w:val="54A3301D"/>
    <w:rsid w:val="5920531C"/>
    <w:rsid w:val="5A5906B0"/>
    <w:rsid w:val="5AC1233F"/>
    <w:rsid w:val="5B8D4F11"/>
    <w:rsid w:val="5EE03930"/>
    <w:rsid w:val="60A710C0"/>
    <w:rsid w:val="613B4FD5"/>
    <w:rsid w:val="62213805"/>
    <w:rsid w:val="640A35A3"/>
    <w:rsid w:val="64814FE8"/>
    <w:rsid w:val="649B7BE3"/>
    <w:rsid w:val="65A5045A"/>
    <w:rsid w:val="693712A3"/>
    <w:rsid w:val="69DB2379"/>
    <w:rsid w:val="6AD370E6"/>
    <w:rsid w:val="6AD71D05"/>
    <w:rsid w:val="6C691082"/>
    <w:rsid w:val="6C73560E"/>
    <w:rsid w:val="6CE10C19"/>
    <w:rsid w:val="6F4E0568"/>
    <w:rsid w:val="742B18E7"/>
    <w:rsid w:val="75FC4B3E"/>
    <w:rsid w:val="77A613DD"/>
    <w:rsid w:val="79991513"/>
    <w:rsid w:val="79AB4EB5"/>
    <w:rsid w:val="7AB006D4"/>
    <w:rsid w:val="7BD0027A"/>
    <w:rsid w:val="7E552C38"/>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qFormat/>
    <w:uiPriority w:val="7"/>
    <w:pPr>
      <w:widowControl/>
      <w:wordWrap/>
      <w:autoSpaceDE/>
      <w:autoSpaceDN/>
      <w:jc w:val="both"/>
      <w:outlineLvl w:val="0"/>
    </w:pPr>
    <w:rPr>
      <w:rFonts w:ascii="Times New Roman" w:hAnsi="Times New Roman" w:eastAsia="Times New Roman" w:cs="Times New Roman"/>
      <w:w w:val="100"/>
      <w:sz w:val="28"/>
      <w:szCs w:val="28"/>
      <w:shd w:val="clear" w:color="auto" w:fill="auto"/>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unhideWhenUsed/>
    <w:qFormat/>
    <w:uiPriority w:val="99"/>
    <w:pPr>
      <w:tabs>
        <w:tab w:val="center" w:pos="4153"/>
        <w:tab w:val="right" w:pos="8306"/>
      </w:tabs>
      <w:jc w:val="center"/>
    </w:pPr>
    <w:rPr>
      <w:sz w:val="18"/>
      <w:szCs w:val="18"/>
    </w:rPr>
  </w:style>
  <w:style w:type="paragraph" w:styleId="5">
    <w:name w:val="Normal (Web)"/>
    <w:basedOn w:val="1"/>
    <w:qFormat/>
    <w:uiPriority w:val="0"/>
    <w:pPr>
      <w:kinsoku/>
      <w:autoSpaceDE/>
      <w:autoSpaceDN/>
      <w:adjustRightInd/>
      <w:snapToGrid/>
      <w:spacing w:before="100" w:beforeAutospacing="1" w:after="100" w:afterAutospacing="1"/>
      <w:textAlignment w:val="auto"/>
    </w:pPr>
    <w:rPr>
      <w:rFonts w:ascii="宋体" w:hAnsi="宋体" w:cs="宋体"/>
      <w:snapToGrid/>
      <w:color w:val="auto"/>
      <w:sz w:val="24"/>
      <w:szCs w:val="24"/>
    </w:rPr>
  </w:style>
  <w:style w:type="character" w:styleId="8">
    <w:name w:val="Strong"/>
    <w:basedOn w:val="7"/>
    <w:qFormat/>
    <w:uiPriority w:val="22"/>
    <w:rPr>
      <w:b/>
      <w:bC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DCFDE-12A9-4E67-BFBB-EE69E454DB1D}">
  <ds:schemaRefs/>
</ds:datastoreItem>
</file>

<file path=docProps/app.xml><?xml version="1.0" encoding="utf-8"?>
<Properties xmlns="http://schemas.openxmlformats.org/officeDocument/2006/extended-properties" xmlns:vt="http://schemas.openxmlformats.org/officeDocument/2006/docPropsVTypes">
  <Template>Normal</Template>
  <Pages>26</Pages>
  <Words>15334</Words>
  <Characters>16503</Characters>
  <Lines>81</Lines>
  <Paragraphs>22</Paragraphs>
  <TotalTime>1</TotalTime>
  <ScaleCrop>false</ScaleCrop>
  <LinksUpToDate>false</LinksUpToDate>
  <CharactersWithSpaces>16819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2023-03-18T12:55:00Z</dcterms:created>
  <dc:creator>pc</dc:creator>
  <cp:lastModifiedBy>大橙子</cp:lastModifiedBy>
  <cp:lastPrinted>2023-03-28T02:04:00Z</cp:lastPrinted>
  <dcterms:modified xsi:type="dcterms:W3CDTF">2023-12-15T02:53:47Z</dcterms:modified>
  <dc:title>长沙市财政局关于开展2017年</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2023-03-10T16:09:57Z</vt:filetime>
  </property>
  <property fmtid="{D5CDD505-2E9C-101B-9397-08002B2CF9AE}" pid="4" name="KSOProductBuildVer">
    <vt:lpwstr>2052-12.1.0.15990</vt:lpwstr>
  </property>
  <property fmtid="{D5CDD505-2E9C-101B-9397-08002B2CF9AE}" pid="5" name="ICV">
    <vt:lpwstr>B7A6AFD3F59549FB87541E629358A83F</vt:lpwstr>
  </property>
</Properties>
</file>