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rPr>
          <w:rFonts w:ascii="仿宋" w:hAnsi="仿宋" w:eastAsia="仿宋" w:cs="仿宋"/>
          <w:sz w:val="32"/>
          <w:szCs w:val="32"/>
        </w:rPr>
      </w:pPr>
    </w:p>
    <w:p>
      <w:pPr>
        <w:spacing w:line="600" w:lineRule="exact"/>
        <w:jc w:val="center"/>
        <w:rPr>
          <w:rFonts w:ascii="仿宋" w:hAnsi="仿宋" w:eastAsia="仿宋" w:cs="仿宋"/>
          <w:sz w:val="44"/>
          <w:szCs w:val="44"/>
        </w:rPr>
      </w:pPr>
    </w:p>
    <w:p>
      <w:pPr>
        <w:spacing w:line="600" w:lineRule="exact"/>
        <w:jc w:val="center"/>
        <w:rPr>
          <w:rFonts w:ascii="仿宋" w:hAnsi="仿宋" w:eastAsia="仿宋" w:cs="仿宋"/>
          <w:b/>
          <w:bCs/>
          <w:sz w:val="44"/>
          <w:szCs w:val="44"/>
        </w:rPr>
      </w:pPr>
      <w:r>
        <w:rPr>
          <w:rFonts w:hint="eastAsia" w:ascii="仿宋" w:hAnsi="仿宋" w:eastAsia="仿宋" w:cs="仿宋"/>
          <w:b/>
          <w:bCs/>
          <w:sz w:val="44"/>
          <w:szCs w:val="44"/>
        </w:rPr>
        <w:t>2023年度长沙市退役军人事务局</w:t>
      </w:r>
    </w:p>
    <w:p>
      <w:pPr>
        <w:spacing w:line="600" w:lineRule="exact"/>
        <w:jc w:val="center"/>
        <w:rPr>
          <w:rFonts w:ascii="仿宋" w:hAnsi="仿宋" w:eastAsia="仿宋" w:cs="仿宋"/>
          <w:b/>
          <w:bCs/>
          <w:sz w:val="44"/>
          <w:szCs w:val="44"/>
        </w:rPr>
      </w:pPr>
      <w:r>
        <w:rPr>
          <w:rFonts w:hint="eastAsia" w:ascii="仿宋" w:hAnsi="仿宋" w:eastAsia="仿宋" w:cs="仿宋"/>
          <w:b/>
          <w:bCs/>
          <w:sz w:val="44"/>
          <w:szCs w:val="44"/>
        </w:rPr>
        <w:t>部门整体支出绩效自评报告</w:t>
      </w: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长沙市退役军人事务局（盖章）</w:t>
      </w:r>
    </w:p>
    <w:p>
      <w:pPr>
        <w:jc w:val="center"/>
        <w:rPr>
          <w:rFonts w:ascii="仿宋" w:hAnsi="仿宋" w:eastAsia="仿宋" w:cs="仿宋"/>
          <w:sz w:val="32"/>
          <w:szCs w:val="32"/>
        </w:rPr>
      </w:pPr>
      <w:r>
        <w:rPr>
          <w:rFonts w:hint="eastAsia" w:ascii="仿宋" w:hAnsi="仿宋" w:eastAsia="仿宋" w:cs="仿宋"/>
          <w:sz w:val="32"/>
          <w:szCs w:val="32"/>
        </w:rPr>
        <w:t>2024年4月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p>
      <w:pPr>
        <w:jc w:val="center"/>
        <w:rPr>
          <w:rFonts w:ascii="仿宋" w:hAnsi="仿宋" w:eastAsia="仿宋" w:cs="仿宋"/>
          <w:sz w:val="32"/>
          <w:szCs w:val="32"/>
        </w:rPr>
      </w:pPr>
    </w:p>
    <w:p>
      <w:pPr>
        <w:jc w:val="center"/>
        <w:rPr>
          <w:rFonts w:ascii="仿宋" w:hAnsi="仿宋" w:eastAsia="仿宋" w:cs="仿宋"/>
          <w:sz w:val="32"/>
          <w:szCs w:val="32"/>
        </w:rPr>
      </w:pP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br w:type="page"/>
      </w:r>
    </w:p>
    <w:p>
      <w:pPr>
        <w:spacing w:line="600" w:lineRule="exact"/>
        <w:ind w:firstLine="723" w:firstLineChars="200"/>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r>
        <w:rPr>
          <w:rFonts w:hint="eastAsia" w:ascii="仿宋" w:hAnsi="仿宋" w:eastAsia="仿宋" w:cs="仿宋"/>
          <w:b/>
          <w:bCs/>
          <w:sz w:val="36"/>
          <w:szCs w:val="36"/>
        </w:rPr>
        <w:t>2023年度长沙市退役军人事务局</w:t>
      </w:r>
    </w:p>
    <w:p>
      <w:pPr>
        <w:spacing w:line="600" w:lineRule="exact"/>
        <w:jc w:val="center"/>
        <w:rPr>
          <w:rFonts w:ascii="仿宋" w:hAnsi="仿宋" w:eastAsia="仿宋" w:cs="仿宋"/>
          <w:b/>
          <w:bCs/>
          <w:sz w:val="44"/>
          <w:szCs w:val="44"/>
        </w:rPr>
      </w:pPr>
      <w:r>
        <w:rPr>
          <w:rFonts w:hint="eastAsia" w:ascii="仿宋" w:hAnsi="仿宋" w:eastAsia="仿宋" w:cs="仿宋"/>
          <w:b/>
          <w:bCs/>
          <w:sz w:val="36"/>
          <w:szCs w:val="36"/>
        </w:rPr>
        <w:t>部门整体支出绩效自评报告</w:t>
      </w:r>
    </w:p>
    <w:p>
      <w:pPr>
        <w:spacing w:line="600" w:lineRule="exact"/>
        <w:rPr>
          <w:rFonts w:ascii="仿宋_GB2312" w:hAnsi="仿宋" w:eastAsia="仿宋_GB2312" w:cs="仿宋"/>
          <w:b/>
          <w:bCs/>
          <w:sz w:val="32"/>
          <w:szCs w:val="32"/>
        </w:rPr>
      </w:pPr>
    </w:p>
    <w:p>
      <w:pPr>
        <w:pStyle w:val="7"/>
        <w:spacing w:line="360" w:lineRule="auto"/>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为进一步规范财政资金管理，强化财政支出绩效理念，切实提高财政资金使用效益，根据长沙市财政局《关于开展2024年市直预算单位绩效自评工作的通知》（长财绩〔2024〕2号）要求，长沙市退役军人事务局成立绩效自评工作领导小组，专门下发文件，于2024年3月20日至4月2</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日组织开展2023年度部门整体支出绩效自评工作。根据《2023年度部门整体支出绩效自评表》，部门整体支出绩效自评得分为9</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83</w:t>
      </w:r>
      <w:r>
        <w:rPr>
          <w:rFonts w:hint="eastAsia" w:ascii="仿宋_GB2312" w:hAnsi="仿宋" w:eastAsia="仿宋_GB2312" w:cs="仿宋"/>
          <w:sz w:val="32"/>
          <w:szCs w:val="32"/>
        </w:rPr>
        <w:t>分，等级为“优”；根据《2023年度项目支出绩效自评表》，部门项目20个（含“公用经费”），按照加权平均计算，得分为9</w:t>
      </w:r>
      <w:r>
        <w:rPr>
          <w:rFonts w:hint="eastAsia" w:ascii="仿宋_GB2312" w:hAnsi="仿宋" w:eastAsia="仿宋_GB2312" w:cs="仿宋"/>
          <w:sz w:val="32"/>
          <w:szCs w:val="32"/>
          <w:lang w:val="en-US" w:eastAsia="zh-CN"/>
        </w:rPr>
        <w:t>4.74</w:t>
      </w:r>
      <w:r>
        <w:rPr>
          <w:rFonts w:hint="eastAsia" w:ascii="仿宋_GB2312" w:hAnsi="仿宋" w:eastAsia="仿宋_GB2312" w:cs="仿宋"/>
          <w:sz w:val="32"/>
          <w:szCs w:val="32"/>
        </w:rPr>
        <w:t>分，等级为“优”；公共项目21个，按照加权平均计算，得分为9</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01</w:t>
      </w:r>
      <w:r>
        <w:rPr>
          <w:rFonts w:hint="eastAsia" w:ascii="仿宋_GB2312" w:hAnsi="仿宋" w:eastAsia="仿宋_GB2312" w:cs="仿宋"/>
          <w:sz w:val="32"/>
          <w:szCs w:val="32"/>
        </w:rPr>
        <w:t>分，等级为“优”。现评价工作业已完成，报告如下：</w:t>
      </w:r>
    </w:p>
    <w:p>
      <w:pPr>
        <w:pStyle w:val="15"/>
        <w:spacing w:line="360" w:lineRule="auto"/>
        <w:ind w:firstLine="640"/>
        <w:rPr>
          <w:rFonts w:ascii="黑体" w:hAnsi="黑体" w:eastAsia="黑体" w:cs="黑体"/>
          <w:sz w:val="32"/>
          <w:szCs w:val="32"/>
        </w:rPr>
      </w:pPr>
      <w:r>
        <w:rPr>
          <w:rFonts w:hint="eastAsia" w:ascii="黑体" w:hAnsi="黑体" w:eastAsia="黑体" w:cs="黑体"/>
          <w:sz w:val="32"/>
          <w:szCs w:val="32"/>
        </w:rPr>
        <w:t>一、部门概况</w:t>
      </w:r>
    </w:p>
    <w:p>
      <w:pPr>
        <w:spacing w:line="360" w:lineRule="auto"/>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（一）部门（单位）基本情况</w:t>
      </w:r>
    </w:p>
    <w:p>
      <w:pPr>
        <w:pStyle w:val="15"/>
        <w:spacing w:line="360" w:lineRule="auto"/>
        <w:ind w:firstLine="640"/>
        <w:rPr>
          <w:rFonts w:ascii="仿宋_GB2312" w:hAnsi="仿宋" w:eastAsia="仿宋_GB2312" w:cs="仿宋_GB2312"/>
          <w:b/>
          <w:bCs/>
          <w:sz w:val="32"/>
          <w:szCs w:val="32"/>
        </w:rPr>
      </w:pPr>
      <w:r>
        <w:rPr>
          <w:rFonts w:hint="eastAsia" w:ascii="仿宋_GB2312" w:hAnsi="仿宋" w:eastAsia="仿宋_GB2312" w:cs="仿宋_GB2312"/>
          <w:b/>
          <w:bCs/>
          <w:sz w:val="32"/>
          <w:szCs w:val="32"/>
        </w:rPr>
        <w:t>1.主要职能</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长沙市退役军人事务局是2019年1月新成立的市政府工作部门，为正处级。其主要职责有:（1）贯彻执行党和国家关于退役军人思想政治、管理保障和安置优抚等工作政策法规。指导全市退役军人事务工作的改革与发展；（2）负责全市军队计划分配转业干部、自主择业干部、复员干部、离休退休干部、退役士兵和无军籍退休退职职工的移交安置工作。承担全市机关事业单位随军随调家属安置工作。负责军队现役干部转改文职人员落户工作；（3）负责全市自主择业军转干部、军队离休退休干部和自主就业退役士兵的管理服务工作。协调扶持退役军人和随军随调家属就业创业培训和服务；（4）贯彻落实企业军转干部、企业复员老战士解困政策和复退军人权益保障政策，加强退役军人思想政治工作和服务保障体系建设，会同市有关部门协同做好军人军属的权益维护；（5）负责协调落实移交本市的离休退休军人、符合条件的其他退役军人的住房保障工作，以及退役军人医疗保障、社会保险等待遇保障工作；（6）负责全市军供站、军人接待转运站的供应保障和管理工作。指导全市军休干部休养所（站）的服务管理工作；（7）组织和指导全市的拥军优属、拥政爱民工作。负责本市创建国家级、省级双拥模范城工作。督促检查双拥政策、法规的落实；（8）负责全市烈士及退役军人荣誉奖励、军人公墓管理维护、纪念活动等工作，依法承担英雄烈士保护相关工作；（9）负责全市退役军人身份信息采集统计工作，建立完善统一的退役军人信息网络和信息服务系统；（10）指导并监督检查退役军人相关法律法规和政策措施的落实；开展全市退役军人权益维护和有关人员的帮扶援助工作；（11）完成市委、市政府交办的其他任务；（12）职能转变。加强退役军人思想政治工作和服务保障体系建设，建立健全集中统一、职责清晰的退役军人管理保障体制，让军人成为全社会尊崇的职业，更好地为增强部队战斗力和凝聚力做好组织保障。</w:t>
      </w:r>
    </w:p>
    <w:p>
      <w:pPr>
        <w:pStyle w:val="15"/>
        <w:spacing w:line="360" w:lineRule="auto"/>
        <w:ind w:firstLine="640"/>
        <w:rPr>
          <w:rFonts w:ascii="仿宋_GB2312" w:hAnsi="仿宋" w:eastAsia="仿宋_GB2312" w:cs="仿宋_GB2312"/>
          <w:b/>
          <w:bCs/>
          <w:sz w:val="32"/>
          <w:szCs w:val="32"/>
        </w:rPr>
      </w:pPr>
      <w:r>
        <w:rPr>
          <w:rFonts w:hint="eastAsia" w:ascii="仿宋_GB2312" w:hAnsi="仿宋" w:eastAsia="仿宋_GB2312" w:cs="仿宋_GB2312"/>
          <w:b/>
          <w:bCs/>
          <w:sz w:val="32"/>
          <w:szCs w:val="32"/>
        </w:rPr>
        <w:t>2.机构情况</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按照职责分工及工作需要，局机关内设机构“8+2”，包括办公室（政策法规处）、思想政治和权益维护处、规划财务处、移交安置处、就业创业处、军休服务管理处、双拥工作处、优抚和褒扬纪念处，另设市委退役军人事务工作领导小组办公室秘书处、机关党委（人事处）。</w:t>
      </w:r>
    </w:p>
    <w:p>
      <w:pPr>
        <w:pStyle w:val="15"/>
        <w:spacing w:line="360" w:lineRule="auto"/>
        <w:ind w:firstLine="640"/>
        <w:rPr>
          <w:rFonts w:ascii="仿宋_GB2312" w:hAnsi="仿宋" w:eastAsia="仿宋_GB2312" w:cs="仿宋_GB2312"/>
          <w:b/>
          <w:bCs/>
          <w:sz w:val="32"/>
          <w:szCs w:val="32"/>
        </w:rPr>
      </w:pPr>
      <w:r>
        <w:rPr>
          <w:rFonts w:hint="eastAsia" w:ascii="仿宋_GB2312" w:hAnsi="仿宋" w:eastAsia="仿宋_GB2312" w:cs="仿宋_GB2312"/>
          <w:b/>
          <w:bCs/>
          <w:sz w:val="32"/>
          <w:szCs w:val="32"/>
        </w:rPr>
        <w:t>3.人员情况</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2023年局机关行政编制35名，工勤编制1名。截止2023年12月在岗人员为36人（局长1名，副局长4名，正科职8人，副科职7人），较2022年减少1人。另有初级雇员3名，无新增。</w:t>
      </w:r>
    </w:p>
    <w:p>
      <w:pPr>
        <w:pStyle w:val="15"/>
        <w:spacing w:line="360" w:lineRule="auto"/>
        <w:ind w:firstLine="640"/>
        <w:rPr>
          <w:rFonts w:ascii="仿宋_GB2312" w:hAnsi="仿宋" w:eastAsia="仿宋_GB2312" w:cs="仿宋_GB2312"/>
          <w:b/>
          <w:bCs/>
          <w:sz w:val="32"/>
          <w:szCs w:val="32"/>
        </w:rPr>
      </w:pPr>
      <w:r>
        <w:rPr>
          <w:rFonts w:hint="eastAsia" w:ascii="仿宋_GB2312" w:hAnsi="仿宋" w:eastAsia="仿宋_GB2312" w:cs="仿宋_GB2312"/>
          <w:b/>
          <w:bCs/>
          <w:sz w:val="32"/>
          <w:szCs w:val="32"/>
        </w:rPr>
        <w:t>4.2023年度总体目标</w:t>
      </w:r>
    </w:p>
    <w:p>
      <w:pPr>
        <w:pStyle w:val="9"/>
        <w:spacing w:line="360" w:lineRule="auto"/>
        <w:ind w:firstLine="640"/>
        <w:rPr>
          <w:rFonts w:ascii="仿宋_GB2312" w:hAnsi="仿宋" w:cs="仿宋"/>
          <w:szCs w:val="32"/>
        </w:rPr>
      </w:pPr>
      <w:r>
        <w:rPr>
          <w:rFonts w:hint="eastAsia" w:ascii="仿宋_GB2312" w:hAnsi="仿宋" w:cs="仿宋"/>
          <w:szCs w:val="32"/>
        </w:rPr>
        <w:t>（1）落实安置好军转干部及退役士兵安排；完成建档立卡任务；（2）落实各项抚恤优待政策，提高整个涉军群体的获得感；（3）及时办理信访事件，解决突出矛盾，重复信访件化解率达到98%以上。（4）持续巩固军地团结。</w:t>
      </w:r>
    </w:p>
    <w:p>
      <w:pPr>
        <w:spacing w:line="360" w:lineRule="auto"/>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（二）部门（单位）整体支出规模、使用方向和主要内容、涉及范围等。</w:t>
      </w:r>
    </w:p>
    <w:p>
      <w:pPr>
        <w:pStyle w:val="15"/>
        <w:spacing w:line="360" w:lineRule="auto"/>
        <w:ind w:firstLine="640"/>
        <w:rPr>
          <w:rFonts w:ascii="仿宋_GB2312" w:hAnsi="仿宋" w:eastAsia="仿宋_GB2312" w:cs="仿宋_GB2312"/>
          <w:b/>
          <w:bCs/>
          <w:sz w:val="32"/>
          <w:szCs w:val="32"/>
        </w:rPr>
      </w:pPr>
      <w:r>
        <w:rPr>
          <w:rFonts w:hint="eastAsia" w:ascii="仿宋_GB2312" w:hAnsi="仿宋" w:eastAsia="仿宋_GB2312" w:cs="仿宋_GB2312"/>
          <w:b/>
          <w:bCs/>
          <w:sz w:val="32"/>
          <w:szCs w:val="32"/>
        </w:rPr>
        <w:t>1.整体支出规模</w:t>
      </w:r>
    </w:p>
    <w:p>
      <w:pPr>
        <w:pStyle w:val="15"/>
        <w:spacing w:line="360" w:lineRule="auto"/>
        <w:ind w:firstLine="640"/>
        <w:rPr>
          <w:rFonts w:ascii="仿宋_GB2312" w:hAnsi="仿宋" w:eastAsia="仿宋_GB2312" w:cs="仿宋"/>
          <w:sz w:val="32"/>
          <w:szCs w:val="32"/>
        </w:rPr>
      </w:pPr>
      <w:r>
        <w:rPr>
          <w:rFonts w:hint="eastAsia" w:ascii="仿宋_GB2312" w:hAnsi="仿宋" w:eastAsia="仿宋_GB2312" w:cs="仿宋"/>
          <w:sz w:val="32"/>
          <w:szCs w:val="32"/>
        </w:rPr>
        <w:t>2023年度部门整体支出规模为</w:t>
      </w:r>
      <w:r>
        <w:rPr>
          <w:rFonts w:ascii="仿宋_GB2312" w:hAnsi="仿宋" w:eastAsia="仿宋_GB2312" w:cs="仿宋"/>
          <w:sz w:val="32"/>
          <w:szCs w:val="32"/>
        </w:rPr>
        <w:t>79,284.85</w:t>
      </w:r>
      <w:r>
        <w:rPr>
          <w:rFonts w:hint="eastAsia" w:ascii="仿宋_GB2312" w:hAnsi="仿宋" w:eastAsia="仿宋_GB2312" w:cs="仿宋"/>
          <w:sz w:val="32"/>
          <w:szCs w:val="32"/>
        </w:rPr>
        <w:t>万元，其中：基本支出</w:t>
      </w:r>
      <w:r>
        <w:rPr>
          <w:rFonts w:ascii="仿宋_GB2312" w:hAnsi="仿宋" w:eastAsia="仿宋_GB2312" w:cs="仿宋"/>
          <w:sz w:val="32"/>
          <w:szCs w:val="32"/>
        </w:rPr>
        <w:t>1,360.38</w:t>
      </w:r>
      <w:r>
        <w:rPr>
          <w:rFonts w:hint="eastAsia" w:ascii="仿宋_GB2312" w:hAnsi="仿宋" w:eastAsia="仿宋_GB2312" w:cs="仿宋"/>
          <w:sz w:val="32"/>
          <w:szCs w:val="32"/>
        </w:rPr>
        <w:t>万元，项目支出</w:t>
      </w:r>
      <w:r>
        <w:rPr>
          <w:rFonts w:ascii="仿宋_GB2312" w:hAnsi="仿宋" w:eastAsia="仿宋_GB2312" w:cs="仿宋"/>
          <w:sz w:val="32"/>
          <w:szCs w:val="32"/>
        </w:rPr>
        <w:t>77,924.47</w:t>
      </w:r>
      <w:r>
        <w:rPr>
          <w:rFonts w:hint="eastAsia" w:ascii="仿宋_GB2312" w:hAnsi="仿宋" w:eastAsia="仿宋_GB2312" w:cs="仿宋"/>
          <w:sz w:val="32"/>
          <w:szCs w:val="32"/>
        </w:rPr>
        <w:t>万元（含通过指标文下达到</w:t>
      </w:r>
      <w:r>
        <w:rPr>
          <w:rFonts w:hint="eastAsia" w:ascii="仿宋_GB2312" w:hAnsi="仿宋" w:eastAsia="仿宋_GB2312" w:cs="仿宋"/>
          <w:sz w:val="32"/>
          <w:szCs w:val="32"/>
          <w:lang w:val="en-US" w:eastAsia="zh-CN"/>
        </w:rPr>
        <w:t>局属单位</w:t>
      </w:r>
      <w:r>
        <w:rPr>
          <w:rFonts w:hint="eastAsia" w:ascii="仿宋_GB2312" w:hAnsi="仿宋" w:eastAsia="仿宋_GB2312" w:cs="仿宋"/>
          <w:sz w:val="32"/>
          <w:szCs w:val="32"/>
        </w:rPr>
        <w:t>的公共项目资金及上级转移拨付资金）。</w:t>
      </w:r>
    </w:p>
    <w:p>
      <w:pPr>
        <w:pStyle w:val="15"/>
        <w:spacing w:line="360" w:lineRule="auto"/>
        <w:ind w:firstLine="640"/>
        <w:rPr>
          <w:rFonts w:ascii="仿宋_GB2312" w:hAnsi="仿宋" w:eastAsia="仿宋_GB2312" w:cs="仿宋_GB2312"/>
          <w:b/>
          <w:bCs/>
          <w:sz w:val="32"/>
          <w:szCs w:val="32"/>
        </w:rPr>
      </w:pPr>
      <w:r>
        <w:rPr>
          <w:rFonts w:hint="eastAsia" w:ascii="仿宋_GB2312" w:hAnsi="仿宋" w:eastAsia="仿宋_GB2312" w:cs="仿宋_GB2312"/>
          <w:b/>
          <w:bCs/>
          <w:sz w:val="32"/>
          <w:szCs w:val="32"/>
        </w:rPr>
        <w:t>2.使用方向和主要内容、涉及范围</w:t>
      </w:r>
    </w:p>
    <w:p>
      <w:pPr>
        <w:pStyle w:val="15"/>
        <w:spacing w:line="360" w:lineRule="auto"/>
        <w:ind w:firstLine="640"/>
        <w:rPr>
          <w:rFonts w:ascii="仿宋_GB2312" w:hAnsi="仿宋" w:eastAsia="仿宋_GB2312" w:cs="仿宋"/>
          <w:sz w:val="32"/>
          <w:szCs w:val="32"/>
        </w:rPr>
      </w:pPr>
      <w:r>
        <w:rPr>
          <w:rFonts w:hint="eastAsia" w:ascii="仿宋_GB2312" w:hAnsi="仿宋" w:eastAsia="仿宋_GB2312" w:cs="仿宋"/>
          <w:sz w:val="32"/>
          <w:szCs w:val="32"/>
        </w:rPr>
        <w:t>使用方向：主要用于保障本系统行政运行事务的正常运转以及各专项行政事务管理工作的有序开展或事业发展目标的实现。</w:t>
      </w:r>
    </w:p>
    <w:p>
      <w:pPr>
        <w:pStyle w:val="15"/>
        <w:spacing w:line="360" w:lineRule="auto"/>
        <w:ind w:firstLine="640"/>
        <w:rPr>
          <w:rFonts w:ascii="仿宋_GB2312" w:hAnsi="仿宋" w:eastAsia="仿宋_GB2312" w:cs="仿宋"/>
          <w:sz w:val="32"/>
          <w:szCs w:val="32"/>
        </w:rPr>
      </w:pPr>
      <w:r>
        <w:rPr>
          <w:rFonts w:hint="eastAsia" w:ascii="仿宋_GB2312" w:hAnsi="仿宋" w:eastAsia="仿宋_GB2312" w:cs="仿宋"/>
          <w:sz w:val="32"/>
          <w:szCs w:val="32"/>
        </w:rPr>
        <w:t>主要内容及涉及范围：基本支出</w:t>
      </w:r>
      <w:r>
        <w:rPr>
          <w:rFonts w:ascii="仿宋_GB2312" w:hAnsi="仿宋" w:eastAsia="仿宋_GB2312" w:cs="仿宋"/>
          <w:sz w:val="32"/>
          <w:szCs w:val="32"/>
        </w:rPr>
        <w:t>1,360.38</w:t>
      </w:r>
      <w:r>
        <w:rPr>
          <w:rFonts w:hint="eastAsia" w:ascii="仿宋_GB2312" w:hAnsi="仿宋" w:eastAsia="仿宋_GB2312" w:cs="仿宋"/>
          <w:sz w:val="32"/>
          <w:szCs w:val="32"/>
        </w:rPr>
        <w:t>万元，其中：工资福利支出</w:t>
      </w:r>
      <w:r>
        <w:rPr>
          <w:rFonts w:ascii="仿宋_GB2312" w:hAnsi="仿宋" w:eastAsia="仿宋_GB2312" w:cs="仿宋"/>
          <w:sz w:val="32"/>
          <w:szCs w:val="32"/>
        </w:rPr>
        <w:t>1</w:t>
      </w:r>
      <w:r>
        <w:rPr>
          <w:rFonts w:hint="eastAsia" w:ascii="仿宋_GB2312" w:hAnsi="仿宋" w:eastAsia="仿宋_GB2312" w:cs="仿宋"/>
          <w:sz w:val="32"/>
          <w:szCs w:val="32"/>
        </w:rPr>
        <w:t>,</w:t>
      </w:r>
      <w:r>
        <w:rPr>
          <w:rFonts w:ascii="仿宋_GB2312" w:hAnsi="仿宋" w:eastAsia="仿宋_GB2312" w:cs="仿宋"/>
          <w:sz w:val="32"/>
          <w:szCs w:val="32"/>
        </w:rPr>
        <w:t>005.87</w:t>
      </w:r>
      <w:r>
        <w:rPr>
          <w:rFonts w:hint="eastAsia" w:ascii="仿宋_GB2312" w:hAnsi="仿宋" w:eastAsia="仿宋_GB2312" w:cs="仿宋"/>
          <w:sz w:val="32"/>
          <w:szCs w:val="32"/>
        </w:rPr>
        <w:t>万元，商品和服务支出</w:t>
      </w:r>
      <w:r>
        <w:rPr>
          <w:rFonts w:ascii="仿宋_GB2312" w:hAnsi="仿宋" w:eastAsia="仿宋_GB2312" w:cs="仿宋"/>
          <w:sz w:val="32"/>
          <w:szCs w:val="32"/>
        </w:rPr>
        <w:t>98.18</w:t>
      </w:r>
      <w:r>
        <w:rPr>
          <w:rFonts w:hint="eastAsia" w:ascii="仿宋_GB2312" w:hAnsi="仿宋" w:eastAsia="仿宋_GB2312" w:cs="仿宋"/>
          <w:sz w:val="32"/>
          <w:szCs w:val="32"/>
        </w:rPr>
        <w:t>万元，对个人和家庭的补助支出</w:t>
      </w:r>
      <w:r>
        <w:rPr>
          <w:rFonts w:ascii="仿宋_GB2312" w:hAnsi="仿宋" w:eastAsia="仿宋_GB2312" w:cs="仿宋"/>
          <w:sz w:val="32"/>
          <w:szCs w:val="32"/>
        </w:rPr>
        <w:t>256.33</w:t>
      </w:r>
      <w:r>
        <w:rPr>
          <w:rFonts w:hint="eastAsia" w:ascii="仿宋_GB2312" w:hAnsi="仿宋" w:eastAsia="仿宋_GB2312" w:cs="仿宋"/>
          <w:sz w:val="32"/>
          <w:szCs w:val="32"/>
        </w:rPr>
        <w:t>万元。项目支出</w:t>
      </w:r>
      <w:r>
        <w:rPr>
          <w:rFonts w:ascii="仿宋_GB2312" w:hAnsi="仿宋" w:eastAsia="仿宋_GB2312" w:cs="仿宋"/>
          <w:sz w:val="32"/>
          <w:szCs w:val="32"/>
        </w:rPr>
        <w:t>77,924.47</w:t>
      </w:r>
      <w:r>
        <w:rPr>
          <w:rFonts w:hint="eastAsia" w:ascii="仿宋_GB2312" w:hAnsi="仿宋" w:eastAsia="仿宋_GB2312" w:cs="仿宋"/>
          <w:sz w:val="32"/>
          <w:szCs w:val="32"/>
        </w:rPr>
        <w:t>万元，其中：工资福利支出0.00万元，商品和服务支出</w:t>
      </w:r>
      <w:r>
        <w:rPr>
          <w:rFonts w:ascii="仿宋_GB2312" w:hAnsi="仿宋" w:eastAsia="仿宋_GB2312" w:cs="仿宋"/>
          <w:sz w:val="32"/>
          <w:szCs w:val="32"/>
        </w:rPr>
        <w:t>1,357.70</w:t>
      </w:r>
      <w:r>
        <w:rPr>
          <w:rFonts w:hint="eastAsia" w:ascii="仿宋_GB2312" w:hAnsi="仿宋" w:eastAsia="仿宋_GB2312" w:cs="仿宋"/>
          <w:sz w:val="32"/>
          <w:szCs w:val="32"/>
        </w:rPr>
        <w:t>万元，对个人和家庭的补助支出</w:t>
      </w:r>
      <w:r>
        <w:rPr>
          <w:rFonts w:ascii="仿宋_GB2312" w:hAnsi="仿宋" w:eastAsia="仿宋_GB2312" w:cs="仿宋"/>
          <w:sz w:val="32"/>
          <w:szCs w:val="32"/>
        </w:rPr>
        <w:t>76,566.10</w:t>
      </w:r>
      <w:r>
        <w:rPr>
          <w:rFonts w:hint="eastAsia" w:ascii="仿宋_GB2312" w:hAnsi="仿宋" w:eastAsia="仿宋_GB2312" w:cs="仿宋"/>
          <w:sz w:val="32"/>
          <w:szCs w:val="32"/>
        </w:rPr>
        <w:t>万元，资本性支出</w:t>
      </w:r>
      <w:r>
        <w:rPr>
          <w:rFonts w:ascii="仿宋_GB2312" w:hAnsi="仿宋" w:eastAsia="仿宋_GB2312" w:cs="仿宋"/>
          <w:sz w:val="32"/>
          <w:szCs w:val="32"/>
        </w:rPr>
        <w:t>0.66</w:t>
      </w:r>
      <w:r>
        <w:rPr>
          <w:rFonts w:hint="eastAsia" w:ascii="仿宋_GB2312" w:hAnsi="仿宋" w:eastAsia="仿宋_GB2312" w:cs="仿宋"/>
          <w:sz w:val="32"/>
          <w:szCs w:val="32"/>
        </w:rPr>
        <w:t>万元。</w:t>
      </w:r>
    </w:p>
    <w:p>
      <w:pPr>
        <w:pStyle w:val="15"/>
        <w:spacing w:line="360" w:lineRule="auto"/>
        <w:ind w:firstLine="640"/>
        <w:rPr>
          <w:rFonts w:ascii="黑体" w:hAnsi="黑体" w:eastAsia="黑体" w:cs="黑体"/>
          <w:sz w:val="32"/>
          <w:szCs w:val="32"/>
        </w:rPr>
      </w:pPr>
      <w:r>
        <w:rPr>
          <w:rFonts w:hint="eastAsia" w:ascii="黑体" w:hAnsi="黑体" w:eastAsia="黑体" w:cs="黑体"/>
          <w:sz w:val="32"/>
          <w:szCs w:val="32"/>
        </w:rPr>
        <w:t>二、一般公共预算支出情况</w:t>
      </w:r>
    </w:p>
    <w:p>
      <w:pPr>
        <w:spacing w:line="360" w:lineRule="auto"/>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（一）基本支出</w:t>
      </w:r>
    </w:p>
    <w:p>
      <w:pPr>
        <w:spacing w:line="360" w:lineRule="auto"/>
        <w:ind w:firstLine="643" w:firstLineChars="200"/>
        <w:jc w:val="left"/>
        <w:rPr>
          <w:rFonts w:ascii="仿宋_GB2312" w:hAnsi="仿宋" w:eastAsia="仿宋_GB2312" w:cs="仿宋_GB2312"/>
          <w:b/>
          <w:bCs/>
          <w:sz w:val="32"/>
          <w:szCs w:val="32"/>
        </w:rPr>
      </w:pPr>
      <w:r>
        <w:rPr>
          <w:rFonts w:hint="eastAsia" w:ascii="仿宋_GB2312" w:hAnsi="仿宋" w:eastAsia="仿宋_GB2312" w:cs="仿宋_GB2312"/>
          <w:b/>
          <w:bCs/>
          <w:sz w:val="32"/>
          <w:szCs w:val="32"/>
        </w:rPr>
        <w:t>1.基本支出的主要用途、范围</w:t>
      </w:r>
    </w:p>
    <w:p>
      <w:pPr>
        <w:pStyle w:val="8"/>
        <w:spacing w:after="0"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基本支出是指为保障单位机构运转、完成日常工作任务而发生的各项支出，包括基本工资、津贴补贴、离退休工资等人员经费以及办公费、印刷费、水电费、办公设备购置等日常公用经费。</w:t>
      </w:r>
      <w:bookmarkStart w:id="0" w:name="_Hlk98586336"/>
    </w:p>
    <w:p>
      <w:pPr>
        <w:spacing w:line="360" w:lineRule="auto"/>
        <w:ind w:firstLine="640" w:firstLineChars="200"/>
        <w:rPr>
          <w:rFonts w:ascii="仿宋_GB2312" w:hAnsi="仿宋" w:eastAsia="仿宋_GB2312" w:cs="仿宋"/>
          <w:sz w:val="32"/>
          <w:szCs w:val="32"/>
        </w:rPr>
      </w:pPr>
      <w:bookmarkStart w:id="1" w:name="OLE_LINK1"/>
      <w:r>
        <w:rPr>
          <w:rFonts w:hint="eastAsia" w:ascii="仿宋_GB2312" w:hAnsi="仿宋" w:eastAsia="仿宋_GB2312" w:cs="仿宋"/>
          <w:sz w:val="32"/>
          <w:szCs w:val="32"/>
        </w:rPr>
        <w:t>2023年基本支出预算批复</w:t>
      </w:r>
      <w:r>
        <w:rPr>
          <w:rFonts w:ascii="仿宋_GB2312" w:hAnsi="仿宋" w:eastAsia="仿宋_GB2312" w:cs="仿宋"/>
          <w:sz w:val="32"/>
          <w:szCs w:val="32"/>
        </w:rPr>
        <w:t>1,079.79</w:t>
      </w:r>
      <w:r>
        <w:rPr>
          <w:rFonts w:hint="eastAsia" w:ascii="仿宋_GB2312" w:hAnsi="仿宋" w:eastAsia="仿宋_GB2312" w:cs="仿宋"/>
          <w:sz w:val="32"/>
          <w:szCs w:val="32"/>
        </w:rPr>
        <w:t>万元，</w:t>
      </w:r>
      <w:bookmarkEnd w:id="0"/>
      <w:r>
        <w:rPr>
          <w:rFonts w:hint="eastAsia" w:ascii="仿宋_GB2312" w:hAnsi="仿宋" w:eastAsia="仿宋_GB2312" w:cs="仿宋"/>
          <w:sz w:val="32"/>
          <w:szCs w:val="32"/>
        </w:rPr>
        <w:t>年中追加基本支出预算</w:t>
      </w:r>
      <w:r>
        <w:rPr>
          <w:rFonts w:ascii="仿宋_GB2312" w:hAnsi="仿宋" w:eastAsia="仿宋_GB2312" w:cs="仿宋"/>
          <w:sz w:val="32"/>
          <w:szCs w:val="32"/>
        </w:rPr>
        <w:t>285.20</w:t>
      </w:r>
      <w:r>
        <w:rPr>
          <w:rFonts w:hint="eastAsia" w:ascii="仿宋_GB2312" w:hAnsi="仿宋" w:eastAsia="仿宋_GB2312" w:cs="仿宋"/>
          <w:sz w:val="32"/>
          <w:szCs w:val="32"/>
        </w:rPr>
        <w:t>万元，实际支出</w:t>
      </w:r>
      <w:r>
        <w:rPr>
          <w:rFonts w:ascii="仿宋_GB2312" w:hAnsi="仿宋" w:eastAsia="仿宋_GB2312" w:cs="仿宋"/>
          <w:sz w:val="32"/>
          <w:szCs w:val="32"/>
        </w:rPr>
        <w:t>1,360.38</w:t>
      </w:r>
      <w:r>
        <w:rPr>
          <w:rFonts w:hint="eastAsia" w:ascii="仿宋_GB2312" w:hAnsi="仿宋" w:eastAsia="仿宋_GB2312" w:cs="仿宋"/>
          <w:sz w:val="32"/>
          <w:szCs w:val="32"/>
        </w:rPr>
        <w:t>万元，余额为</w:t>
      </w:r>
      <w:r>
        <w:rPr>
          <w:rFonts w:ascii="仿宋_GB2312" w:hAnsi="仿宋" w:eastAsia="仿宋_GB2312" w:cs="仿宋"/>
          <w:sz w:val="32"/>
          <w:szCs w:val="32"/>
        </w:rPr>
        <w:t>4.61</w:t>
      </w:r>
      <w:r>
        <w:rPr>
          <w:rFonts w:hint="eastAsia" w:ascii="仿宋_GB2312" w:hAnsi="仿宋" w:eastAsia="仿宋_GB2312" w:cs="仿宋"/>
          <w:sz w:val="32"/>
          <w:szCs w:val="32"/>
        </w:rPr>
        <w:t>万元，财政年底已全部收回。2023年度支出较2022年增加</w:t>
      </w:r>
      <w:r>
        <w:rPr>
          <w:rFonts w:ascii="仿宋_GB2312" w:hAnsi="仿宋" w:eastAsia="仿宋_GB2312" w:cs="仿宋"/>
          <w:sz w:val="32"/>
          <w:szCs w:val="32"/>
        </w:rPr>
        <w:t>311.32</w:t>
      </w:r>
      <w:r>
        <w:rPr>
          <w:rFonts w:hint="eastAsia" w:ascii="仿宋_GB2312" w:hAnsi="仿宋" w:eastAsia="仿宋_GB2312" w:cs="仿宋"/>
          <w:sz w:val="32"/>
          <w:szCs w:val="32"/>
        </w:rPr>
        <w:t>万元，增幅主要原因是：2023年人员养老保险和职业年金扣缴基数增加，发放职工住房补贴。</w:t>
      </w:r>
    </w:p>
    <w:bookmarkEnd w:id="1"/>
    <w:p>
      <w:pPr>
        <w:spacing w:line="360" w:lineRule="auto"/>
        <w:ind w:firstLine="643" w:firstLineChars="200"/>
        <w:rPr>
          <w:rFonts w:ascii="仿宋_GB2312" w:hAnsi="仿宋" w:eastAsia="仿宋_GB2312" w:cs="仿宋_GB2312"/>
          <w:b/>
          <w:bCs/>
          <w:sz w:val="32"/>
          <w:szCs w:val="32"/>
        </w:rPr>
      </w:pPr>
      <w:r>
        <w:rPr>
          <w:rFonts w:hint="eastAsia" w:ascii="仿宋_GB2312" w:hAnsi="仿宋" w:eastAsia="仿宋_GB2312" w:cs="仿宋_GB2312"/>
          <w:b/>
          <w:bCs/>
          <w:sz w:val="32"/>
          <w:szCs w:val="32"/>
        </w:rPr>
        <w:t>2.资金管理情况</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2023年长沙市退役军人事务局严格按照省市及我局制定的有关财务管理制度进行资金审核和拨付，严格按照规定的项目、标准、用途和使用范围使用资金，本着厉行节约原则，规范开支，2023年三公经费决算数7.55万元，未超预算（预算总金额9.50万元，其中公务接待费1.50万元、公务用车购置及运行费6.55万元、因公出国（境）费1.45万元。）</w:t>
      </w:r>
    </w:p>
    <w:p>
      <w:pPr>
        <w:spacing w:line="460" w:lineRule="exact"/>
        <w:ind w:firstLine="420" w:firstLineChars="200"/>
        <w:jc w:val="right"/>
        <w:rPr>
          <w:rFonts w:ascii="仿宋" w:hAnsi="仿宋" w:eastAsia="仿宋" w:cs="仿宋"/>
          <w:szCs w:val="21"/>
        </w:rPr>
      </w:pPr>
      <w:r>
        <w:rPr>
          <w:rFonts w:hint="eastAsia" w:ascii="仿宋" w:hAnsi="仿宋" w:eastAsia="仿宋" w:cs="仿宋"/>
          <w:szCs w:val="21"/>
        </w:rPr>
        <w:t>单位：万元</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369"/>
        <w:gridCol w:w="1068"/>
        <w:gridCol w:w="1112"/>
        <w:gridCol w:w="1114"/>
        <w:gridCol w:w="1671"/>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13" w:type="pct"/>
            <w:vAlign w:val="center"/>
          </w:tcPr>
          <w:p>
            <w:pPr>
              <w:spacing w:line="240" w:lineRule="exact"/>
              <w:jc w:val="center"/>
              <w:rPr>
                <w:rFonts w:ascii="仿宋" w:hAnsi="仿宋" w:eastAsia="仿宋" w:cs="仿宋"/>
                <w:b/>
                <w:szCs w:val="21"/>
              </w:rPr>
            </w:pPr>
            <w:r>
              <w:rPr>
                <w:rFonts w:hint="eastAsia" w:ascii="仿宋" w:hAnsi="仿宋" w:eastAsia="仿宋" w:cs="仿宋"/>
                <w:b/>
                <w:szCs w:val="21"/>
              </w:rPr>
              <w:t>序号</w:t>
            </w:r>
          </w:p>
        </w:tc>
        <w:tc>
          <w:tcPr>
            <w:tcW w:w="740" w:type="pct"/>
            <w:vAlign w:val="center"/>
          </w:tcPr>
          <w:p>
            <w:pPr>
              <w:spacing w:line="240" w:lineRule="exact"/>
              <w:jc w:val="center"/>
              <w:rPr>
                <w:rFonts w:ascii="仿宋" w:hAnsi="仿宋" w:eastAsia="仿宋" w:cs="仿宋"/>
                <w:b/>
                <w:szCs w:val="21"/>
              </w:rPr>
            </w:pPr>
            <w:r>
              <w:rPr>
                <w:rFonts w:hint="eastAsia" w:ascii="仿宋" w:hAnsi="仿宋" w:eastAsia="仿宋" w:cs="仿宋"/>
                <w:b/>
                <w:szCs w:val="21"/>
              </w:rPr>
              <w:t>项目</w:t>
            </w:r>
          </w:p>
        </w:tc>
        <w:tc>
          <w:tcPr>
            <w:tcW w:w="577" w:type="pct"/>
            <w:vAlign w:val="center"/>
          </w:tcPr>
          <w:p>
            <w:pPr>
              <w:spacing w:line="240" w:lineRule="exact"/>
              <w:jc w:val="center"/>
              <w:rPr>
                <w:rFonts w:ascii="仿宋" w:hAnsi="仿宋" w:eastAsia="仿宋" w:cs="仿宋"/>
                <w:b/>
                <w:szCs w:val="21"/>
              </w:rPr>
            </w:pPr>
            <w:r>
              <w:rPr>
                <w:rFonts w:hint="eastAsia" w:ascii="仿宋" w:hAnsi="仿宋" w:eastAsia="仿宋" w:cs="仿宋"/>
                <w:b/>
                <w:szCs w:val="21"/>
              </w:rPr>
              <w:t>2022</w:t>
            </w:r>
          </w:p>
          <w:p>
            <w:pPr>
              <w:spacing w:line="240" w:lineRule="exact"/>
              <w:jc w:val="center"/>
              <w:rPr>
                <w:rFonts w:ascii="仿宋" w:hAnsi="仿宋" w:eastAsia="仿宋" w:cs="仿宋"/>
                <w:b/>
                <w:szCs w:val="21"/>
              </w:rPr>
            </w:pPr>
            <w:r>
              <w:rPr>
                <w:rFonts w:hint="eastAsia" w:ascii="仿宋" w:hAnsi="仿宋" w:eastAsia="仿宋" w:cs="仿宋"/>
                <w:b/>
                <w:szCs w:val="21"/>
              </w:rPr>
              <w:t>决算</w:t>
            </w:r>
          </w:p>
        </w:tc>
        <w:tc>
          <w:tcPr>
            <w:tcW w:w="601" w:type="pct"/>
            <w:vAlign w:val="center"/>
          </w:tcPr>
          <w:p>
            <w:pPr>
              <w:spacing w:line="240" w:lineRule="exact"/>
              <w:jc w:val="center"/>
              <w:rPr>
                <w:rFonts w:ascii="仿宋" w:hAnsi="仿宋" w:eastAsia="仿宋" w:cs="仿宋"/>
                <w:b/>
                <w:szCs w:val="21"/>
              </w:rPr>
            </w:pPr>
            <w:r>
              <w:rPr>
                <w:rFonts w:hint="eastAsia" w:ascii="仿宋" w:hAnsi="仿宋" w:eastAsia="仿宋" w:cs="仿宋"/>
                <w:b/>
                <w:szCs w:val="21"/>
              </w:rPr>
              <w:t>2023</w:t>
            </w:r>
          </w:p>
          <w:p>
            <w:pPr>
              <w:spacing w:line="240" w:lineRule="exact"/>
              <w:jc w:val="center"/>
              <w:rPr>
                <w:rFonts w:ascii="仿宋" w:hAnsi="仿宋" w:eastAsia="仿宋" w:cs="仿宋"/>
                <w:b/>
                <w:szCs w:val="21"/>
              </w:rPr>
            </w:pPr>
            <w:r>
              <w:rPr>
                <w:rFonts w:hint="eastAsia" w:ascii="仿宋" w:hAnsi="仿宋" w:eastAsia="仿宋" w:cs="仿宋"/>
                <w:b/>
                <w:szCs w:val="21"/>
              </w:rPr>
              <w:t>预算</w:t>
            </w:r>
          </w:p>
        </w:tc>
        <w:tc>
          <w:tcPr>
            <w:tcW w:w="602" w:type="pct"/>
            <w:vAlign w:val="center"/>
          </w:tcPr>
          <w:p>
            <w:pPr>
              <w:spacing w:line="240" w:lineRule="exact"/>
              <w:jc w:val="center"/>
              <w:rPr>
                <w:rFonts w:ascii="仿宋" w:hAnsi="仿宋" w:eastAsia="仿宋" w:cs="仿宋"/>
                <w:b/>
                <w:szCs w:val="21"/>
              </w:rPr>
            </w:pPr>
            <w:r>
              <w:rPr>
                <w:rFonts w:hint="eastAsia" w:ascii="仿宋" w:hAnsi="仿宋" w:eastAsia="仿宋" w:cs="仿宋"/>
                <w:b/>
                <w:szCs w:val="21"/>
              </w:rPr>
              <w:t>2023</w:t>
            </w:r>
          </w:p>
          <w:p>
            <w:pPr>
              <w:spacing w:line="240" w:lineRule="exact"/>
              <w:jc w:val="center"/>
              <w:rPr>
                <w:rFonts w:ascii="仿宋" w:hAnsi="仿宋" w:eastAsia="仿宋" w:cs="仿宋"/>
                <w:b/>
                <w:szCs w:val="21"/>
              </w:rPr>
            </w:pPr>
            <w:r>
              <w:rPr>
                <w:rFonts w:hint="eastAsia" w:ascii="仿宋" w:hAnsi="仿宋" w:eastAsia="仿宋" w:cs="仿宋"/>
                <w:b/>
                <w:szCs w:val="21"/>
              </w:rPr>
              <w:t>决算</w:t>
            </w:r>
          </w:p>
        </w:tc>
        <w:tc>
          <w:tcPr>
            <w:tcW w:w="903" w:type="pct"/>
            <w:vAlign w:val="center"/>
          </w:tcPr>
          <w:p>
            <w:pPr>
              <w:spacing w:line="240" w:lineRule="exact"/>
              <w:jc w:val="center"/>
              <w:rPr>
                <w:rFonts w:ascii="仿宋" w:hAnsi="仿宋" w:eastAsia="仿宋" w:cs="仿宋"/>
                <w:b/>
                <w:szCs w:val="21"/>
              </w:rPr>
            </w:pPr>
            <w:r>
              <w:rPr>
                <w:rFonts w:hint="eastAsia" w:ascii="仿宋" w:hAnsi="仿宋" w:eastAsia="仿宋" w:cs="仿宋"/>
                <w:b/>
                <w:szCs w:val="21"/>
              </w:rPr>
              <w:t>与上年决算相</w:t>
            </w:r>
          </w:p>
          <w:p>
            <w:pPr>
              <w:spacing w:line="240" w:lineRule="exact"/>
              <w:jc w:val="center"/>
              <w:rPr>
                <w:rFonts w:ascii="仿宋" w:hAnsi="仿宋" w:eastAsia="仿宋" w:cs="仿宋"/>
                <w:b/>
                <w:szCs w:val="21"/>
              </w:rPr>
            </w:pPr>
            <w:r>
              <w:rPr>
                <w:rFonts w:hint="eastAsia" w:ascii="仿宋" w:hAnsi="仿宋" w:eastAsia="仿宋" w:cs="仿宋"/>
                <w:b/>
                <w:szCs w:val="21"/>
              </w:rPr>
              <w:t>比变动比例</w:t>
            </w:r>
          </w:p>
        </w:tc>
        <w:tc>
          <w:tcPr>
            <w:tcW w:w="1164" w:type="pct"/>
            <w:vAlign w:val="center"/>
          </w:tcPr>
          <w:p>
            <w:pPr>
              <w:spacing w:line="240" w:lineRule="exact"/>
              <w:jc w:val="center"/>
              <w:rPr>
                <w:rFonts w:ascii="仿宋" w:hAnsi="仿宋" w:eastAsia="仿宋" w:cs="仿宋"/>
                <w:b/>
                <w:szCs w:val="21"/>
              </w:rPr>
            </w:pPr>
            <w:r>
              <w:rPr>
                <w:rFonts w:hint="eastAsia" w:ascii="仿宋" w:hAnsi="仿宋" w:eastAsia="仿宋" w:cs="仿宋"/>
                <w:b/>
                <w:szCs w:val="21"/>
              </w:rPr>
              <w:t>变动原因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13" w:type="pct"/>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1</w:t>
            </w:r>
          </w:p>
        </w:tc>
        <w:tc>
          <w:tcPr>
            <w:tcW w:w="740" w:type="pct"/>
            <w:vAlign w:val="center"/>
          </w:tcPr>
          <w:p>
            <w:pPr>
              <w:widowControl/>
              <w:spacing w:line="240" w:lineRule="exact"/>
              <w:jc w:val="left"/>
              <w:rPr>
                <w:rFonts w:ascii="仿宋" w:hAnsi="仿宋" w:eastAsia="仿宋" w:cs="仿宋"/>
                <w:kern w:val="0"/>
                <w:szCs w:val="21"/>
              </w:rPr>
            </w:pPr>
            <w:r>
              <w:rPr>
                <w:rFonts w:hint="eastAsia" w:ascii="仿宋" w:hAnsi="仿宋" w:eastAsia="仿宋" w:cs="仿宋"/>
                <w:szCs w:val="21"/>
              </w:rPr>
              <w:t>公务用车运行维护</w:t>
            </w:r>
          </w:p>
        </w:tc>
        <w:tc>
          <w:tcPr>
            <w:tcW w:w="577" w:type="pct"/>
            <w:vAlign w:val="center"/>
          </w:tcPr>
          <w:p>
            <w:pPr>
              <w:spacing w:line="360" w:lineRule="auto"/>
              <w:ind w:firstLine="420" w:firstLineChars="200"/>
              <w:jc w:val="right"/>
              <w:rPr>
                <w:rFonts w:ascii="仿宋_GB2312" w:hAnsi="仿宋" w:eastAsia="仿宋_GB2312" w:cs="仿宋"/>
                <w:szCs w:val="21"/>
              </w:rPr>
            </w:pPr>
            <w:r>
              <w:rPr>
                <w:rFonts w:hint="eastAsia" w:ascii="仿宋_GB2312" w:hAnsi="仿宋" w:eastAsia="仿宋_GB2312" w:cs="仿宋"/>
                <w:szCs w:val="21"/>
              </w:rPr>
              <w:t>5.82</w:t>
            </w:r>
          </w:p>
        </w:tc>
        <w:tc>
          <w:tcPr>
            <w:tcW w:w="601" w:type="pct"/>
            <w:vAlign w:val="center"/>
          </w:tcPr>
          <w:p>
            <w:pPr>
              <w:spacing w:line="360" w:lineRule="auto"/>
              <w:ind w:firstLine="420" w:firstLineChars="200"/>
              <w:jc w:val="right"/>
              <w:rPr>
                <w:rFonts w:ascii="仿宋_GB2312" w:hAnsi="仿宋" w:eastAsia="仿宋_GB2312" w:cs="仿宋"/>
                <w:szCs w:val="21"/>
              </w:rPr>
            </w:pPr>
            <w:r>
              <w:rPr>
                <w:rFonts w:hint="eastAsia" w:ascii="仿宋_GB2312" w:eastAsia="仿宋_GB2312"/>
                <w:color w:val="000000"/>
                <w:szCs w:val="21"/>
              </w:rPr>
              <w:t>6.55</w:t>
            </w:r>
          </w:p>
        </w:tc>
        <w:tc>
          <w:tcPr>
            <w:tcW w:w="602" w:type="pct"/>
            <w:vAlign w:val="center"/>
          </w:tcPr>
          <w:p>
            <w:pPr>
              <w:spacing w:line="360" w:lineRule="auto"/>
              <w:ind w:firstLine="420" w:firstLineChars="200"/>
              <w:jc w:val="right"/>
              <w:rPr>
                <w:rFonts w:ascii="仿宋_GB2312" w:hAnsi="仿宋" w:eastAsia="仿宋_GB2312" w:cs="仿宋"/>
                <w:szCs w:val="21"/>
              </w:rPr>
            </w:pPr>
            <w:r>
              <w:rPr>
                <w:rFonts w:hint="eastAsia" w:ascii="仿宋_GB2312" w:eastAsia="仿宋_GB2312"/>
                <w:color w:val="000000"/>
                <w:szCs w:val="21"/>
              </w:rPr>
              <w:t>6.03</w:t>
            </w:r>
          </w:p>
        </w:tc>
        <w:tc>
          <w:tcPr>
            <w:tcW w:w="903" w:type="pct"/>
            <w:vAlign w:val="center"/>
          </w:tcPr>
          <w:p>
            <w:pPr>
              <w:spacing w:line="360" w:lineRule="auto"/>
              <w:ind w:firstLine="420" w:firstLineChars="200"/>
              <w:jc w:val="right"/>
              <w:rPr>
                <w:rFonts w:ascii="仿宋_GB2312" w:hAnsi="仿宋" w:eastAsia="仿宋_GB2312" w:cs="仿宋"/>
                <w:szCs w:val="21"/>
              </w:rPr>
            </w:pPr>
            <w:r>
              <w:rPr>
                <w:rFonts w:hint="eastAsia" w:ascii="仿宋_GB2312" w:eastAsia="仿宋_GB2312"/>
                <w:color w:val="000000"/>
                <w:szCs w:val="21"/>
              </w:rPr>
              <w:t>3.61%</w:t>
            </w:r>
          </w:p>
        </w:tc>
        <w:tc>
          <w:tcPr>
            <w:tcW w:w="1164" w:type="pct"/>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公务车老化，维修成本增加。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3" w:type="pct"/>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2</w:t>
            </w:r>
          </w:p>
        </w:tc>
        <w:tc>
          <w:tcPr>
            <w:tcW w:w="740" w:type="pct"/>
            <w:vAlign w:val="center"/>
          </w:tcPr>
          <w:p>
            <w:pPr>
              <w:widowControl/>
              <w:spacing w:line="240" w:lineRule="exact"/>
              <w:jc w:val="left"/>
              <w:rPr>
                <w:rFonts w:ascii="仿宋" w:hAnsi="仿宋" w:eastAsia="仿宋" w:cs="仿宋"/>
                <w:kern w:val="0"/>
                <w:szCs w:val="21"/>
              </w:rPr>
            </w:pPr>
            <w:r>
              <w:rPr>
                <w:rFonts w:hint="eastAsia" w:ascii="仿宋" w:hAnsi="仿宋" w:eastAsia="仿宋" w:cs="仿宋"/>
                <w:szCs w:val="21"/>
              </w:rPr>
              <w:t>因公出国（境）</w:t>
            </w:r>
          </w:p>
        </w:tc>
        <w:tc>
          <w:tcPr>
            <w:tcW w:w="577" w:type="pct"/>
            <w:vAlign w:val="center"/>
          </w:tcPr>
          <w:p>
            <w:pPr>
              <w:spacing w:line="360" w:lineRule="auto"/>
              <w:ind w:firstLine="420" w:firstLineChars="200"/>
              <w:jc w:val="right"/>
              <w:rPr>
                <w:rFonts w:ascii="仿宋_GB2312" w:hAnsi="仿宋" w:eastAsia="仿宋_GB2312" w:cs="仿宋"/>
                <w:szCs w:val="21"/>
              </w:rPr>
            </w:pPr>
            <w:r>
              <w:rPr>
                <w:rFonts w:hint="eastAsia" w:ascii="仿宋_GB2312" w:hAnsi="仿宋" w:eastAsia="仿宋_GB2312" w:cs="仿宋"/>
                <w:szCs w:val="21"/>
              </w:rPr>
              <w:t>0.00</w:t>
            </w:r>
          </w:p>
        </w:tc>
        <w:tc>
          <w:tcPr>
            <w:tcW w:w="601" w:type="pct"/>
            <w:vAlign w:val="center"/>
          </w:tcPr>
          <w:p>
            <w:pPr>
              <w:spacing w:line="360" w:lineRule="auto"/>
              <w:ind w:firstLine="420" w:firstLineChars="200"/>
              <w:jc w:val="right"/>
              <w:rPr>
                <w:rFonts w:ascii="仿宋_GB2312" w:hAnsi="仿宋" w:eastAsia="仿宋_GB2312" w:cs="仿宋"/>
                <w:szCs w:val="21"/>
              </w:rPr>
            </w:pPr>
            <w:r>
              <w:rPr>
                <w:rFonts w:hint="eastAsia" w:ascii="仿宋_GB2312" w:eastAsia="仿宋_GB2312"/>
                <w:color w:val="000000"/>
                <w:szCs w:val="21"/>
              </w:rPr>
              <w:t>1.45</w:t>
            </w:r>
          </w:p>
        </w:tc>
        <w:tc>
          <w:tcPr>
            <w:tcW w:w="602" w:type="pct"/>
            <w:vAlign w:val="center"/>
          </w:tcPr>
          <w:p>
            <w:pPr>
              <w:spacing w:line="360" w:lineRule="auto"/>
              <w:ind w:firstLine="420" w:firstLineChars="200"/>
              <w:jc w:val="right"/>
              <w:rPr>
                <w:rFonts w:ascii="仿宋_GB2312" w:hAnsi="仿宋" w:eastAsia="仿宋_GB2312" w:cs="仿宋"/>
                <w:szCs w:val="21"/>
              </w:rPr>
            </w:pPr>
            <w:r>
              <w:rPr>
                <w:rFonts w:hint="eastAsia" w:ascii="仿宋_GB2312" w:hAnsi="仿宋" w:eastAsia="仿宋_GB2312" w:cs="仿宋"/>
                <w:szCs w:val="21"/>
              </w:rPr>
              <w:t>0.00</w:t>
            </w:r>
          </w:p>
        </w:tc>
        <w:tc>
          <w:tcPr>
            <w:tcW w:w="903" w:type="pct"/>
            <w:vAlign w:val="center"/>
          </w:tcPr>
          <w:p>
            <w:pPr>
              <w:spacing w:line="360" w:lineRule="auto"/>
              <w:ind w:firstLine="420" w:firstLineChars="200"/>
              <w:jc w:val="right"/>
              <w:rPr>
                <w:rFonts w:ascii="仿宋_GB2312" w:hAnsi="仿宋" w:eastAsia="仿宋_GB2312" w:cs="仿宋"/>
                <w:szCs w:val="21"/>
              </w:rPr>
            </w:pPr>
          </w:p>
        </w:tc>
        <w:tc>
          <w:tcPr>
            <w:tcW w:w="1164" w:type="pct"/>
            <w:vAlign w:val="center"/>
          </w:tcPr>
          <w:p>
            <w:pPr>
              <w:widowControl/>
              <w:spacing w:line="240" w:lineRule="exact"/>
              <w:jc w:val="left"/>
              <w:rPr>
                <w:rFonts w:ascii="仿宋" w:hAnsi="仿宋" w:eastAsia="仿宋" w:cs="仿宋"/>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13" w:type="pct"/>
            <w:vAlign w:val="center"/>
          </w:tcPr>
          <w:p>
            <w:pPr>
              <w:widowControl/>
              <w:spacing w:line="400" w:lineRule="exact"/>
              <w:jc w:val="center"/>
              <w:rPr>
                <w:rFonts w:ascii="仿宋" w:hAnsi="仿宋" w:eastAsia="仿宋" w:cs="仿宋"/>
                <w:kern w:val="0"/>
                <w:szCs w:val="21"/>
              </w:rPr>
            </w:pPr>
            <w:r>
              <w:rPr>
                <w:rFonts w:hint="eastAsia" w:ascii="仿宋" w:hAnsi="仿宋" w:eastAsia="仿宋" w:cs="仿宋"/>
                <w:kern w:val="0"/>
                <w:szCs w:val="21"/>
              </w:rPr>
              <w:t>3</w:t>
            </w:r>
          </w:p>
        </w:tc>
        <w:tc>
          <w:tcPr>
            <w:tcW w:w="740" w:type="pct"/>
            <w:vAlign w:val="center"/>
          </w:tcPr>
          <w:p>
            <w:pPr>
              <w:widowControl/>
              <w:spacing w:line="400" w:lineRule="exact"/>
              <w:jc w:val="left"/>
              <w:rPr>
                <w:rFonts w:ascii="仿宋" w:hAnsi="仿宋" w:eastAsia="仿宋" w:cs="仿宋"/>
                <w:kern w:val="0"/>
                <w:szCs w:val="21"/>
              </w:rPr>
            </w:pPr>
            <w:r>
              <w:rPr>
                <w:rFonts w:hint="eastAsia" w:ascii="仿宋" w:hAnsi="仿宋" w:eastAsia="仿宋" w:cs="仿宋"/>
                <w:szCs w:val="21"/>
              </w:rPr>
              <w:t>公务接待费</w:t>
            </w:r>
          </w:p>
        </w:tc>
        <w:tc>
          <w:tcPr>
            <w:tcW w:w="577" w:type="pct"/>
            <w:vAlign w:val="center"/>
          </w:tcPr>
          <w:p>
            <w:pPr>
              <w:spacing w:line="360" w:lineRule="auto"/>
              <w:ind w:firstLine="420" w:firstLineChars="200"/>
              <w:jc w:val="right"/>
              <w:rPr>
                <w:rFonts w:ascii="仿宋_GB2312" w:hAnsi="仿宋" w:eastAsia="仿宋_GB2312" w:cs="仿宋"/>
                <w:szCs w:val="21"/>
              </w:rPr>
            </w:pPr>
            <w:r>
              <w:rPr>
                <w:rFonts w:hint="eastAsia" w:ascii="仿宋_GB2312" w:hAnsi="仿宋" w:eastAsia="仿宋_GB2312" w:cs="仿宋"/>
                <w:szCs w:val="21"/>
              </w:rPr>
              <w:t>0.06</w:t>
            </w:r>
          </w:p>
        </w:tc>
        <w:tc>
          <w:tcPr>
            <w:tcW w:w="601" w:type="pct"/>
            <w:vAlign w:val="center"/>
          </w:tcPr>
          <w:p>
            <w:pPr>
              <w:spacing w:line="360" w:lineRule="auto"/>
              <w:ind w:firstLine="420" w:firstLineChars="200"/>
              <w:jc w:val="right"/>
              <w:rPr>
                <w:rFonts w:ascii="仿宋_GB2312" w:hAnsi="仿宋" w:eastAsia="仿宋_GB2312" w:cs="仿宋"/>
                <w:szCs w:val="21"/>
              </w:rPr>
            </w:pPr>
            <w:r>
              <w:rPr>
                <w:rFonts w:hint="eastAsia" w:ascii="仿宋_GB2312" w:eastAsia="仿宋_GB2312"/>
                <w:color w:val="000000"/>
                <w:szCs w:val="21"/>
              </w:rPr>
              <w:t>1.50</w:t>
            </w:r>
          </w:p>
        </w:tc>
        <w:tc>
          <w:tcPr>
            <w:tcW w:w="602" w:type="pct"/>
            <w:vAlign w:val="center"/>
          </w:tcPr>
          <w:p>
            <w:pPr>
              <w:spacing w:line="360" w:lineRule="auto"/>
              <w:ind w:firstLine="420" w:firstLineChars="200"/>
              <w:jc w:val="right"/>
              <w:rPr>
                <w:rFonts w:ascii="仿宋_GB2312" w:hAnsi="仿宋" w:eastAsia="仿宋_GB2312" w:cs="仿宋"/>
                <w:szCs w:val="21"/>
              </w:rPr>
            </w:pPr>
            <w:r>
              <w:rPr>
                <w:rFonts w:hint="eastAsia" w:ascii="仿宋_GB2312" w:eastAsia="仿宋_GB2312"/>
                <w:color w:val="000000"/>
                <w:szCs w:val="21"/>
              </w:rPr>
              <w:t>1.39</w:t>
            </w:r>
          </w:p>
        </w:tc>
        <w:tc>
          <w:tcPr>
            <w:tcW w:w="903" w:type="pct"/>
            <w:vAlign w:val="center"/>
          </w:tcPr>
          <w:p>
            <w:pPr>
              <w:spacing w:line="360" w:lineRule="auto"/>
              <w:ind w:firstLine="420" w:firstLineChars="200"/>
              <w:jc w:val="right"/>
              <w:rPr>
                <w:rFonts w:ascii="仿宋_GB2312" w:hAnsi="仿宋" w:eastAsia="仿宋_GB2312" w:cs="仿宋"/>
                <w:szCs w:val="21"/>
              </w:rPr>
            </w:pPr>
            <w:r>
              <w:rPr>
                <w:rFonts w:hint="eastAsia" w:ascii="仿宋_GB2312" w:eastAsia="仿宋_GB2312"/>
                <w:color w:val="000000"/>
                <w:szCs w:val="21"/>
              </w:rPr>
              <w:t>2216.67%</w:t>
            </w:r>
          </w:p>
        </w:tc>
        <w:tc>
          <w:tcPr>
            <w:tcW w:w="1164" w:type="pct"/>
            <w:vAlign w:val="center"/>
          </w:tcPr>
          <w:p>
            <w:pPr>
              <w:spacing w:line="240" w:lineRule="exact"/>
              <w:jc w:val="left"/>
              <w:rPr>
                <w:rFonts w:ascii="仿宋" w:hAnsi="仿宋" w:eastAsia="仿宋" w:cs="仿宋"/>
                <w:szCs w:val="21"/>
              </w:rPr>
            </w:pPr>
            <w:r>
              <w:rPr>
                <w:rFonts w:hint="eastAsia" w:ascii="仿宋" w:hAnsi="仿宋" w:eastAsia="仿宋" w:cs="仿宋"/>
                <w:szCs w:val="21"/>
              </w:rPr>
              <w:t>2022年受疫情影响接待次数少，2023年大兴调研公务接待次数增加导致公务接待费大幅增加。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53" w:type="pct"/>
            <w:gridSpan w:val="2"/>
            <w:vAlign w:val="center"/>
          </w:tcPr>
          <w:p>
            <w:pPr>
              <w:widowControl/>
              <w:spacing w:line="400" w:lineRule="exact"/>
              <w:jc w:val="center"/>
              <w:rPr>
                <w:rFonts w:ascii="仿宋" w:hAnsi="仿宋" w:eastAsia="仿宋" w:cs="仿宋"/>
                <w:b/>
                <w:kern w:val="0"/>
                <w:szCs w:val="21"/>
              </w:rPr>
            </w:pPr>
            <w:r>
              <w:rPr>
                <w:rFonts w:hint="eastAsia" w:ascii="仿宋" w:hAnsi="仿宋" w:eastAsia="仿宋" w:cs="仿宋"/>
                <w:b/>
                <w:szCs w:val="21"/>
              </w:rPr>
              <w:t>合计</w:t>
            </w:r>
          </w:p>
        </w:tc>
        <w:tc>
          <w:tcPr>
            <w:tcW w:w="577" w:type="pct"/>
            <w:vAlign w:val="center"/>
          </w:tcPr>
          <w:p>
            <w:pPr>
              <w:spacing w:line="360" w:lineRule="auto"/>
              <w:ind w:firstLine="420" w:firstLineChars="200"/>
              <w:jc w:val="right"/>
              <w:rPr>
                <w:rFonts w:ascii="仿宋_GB2312" w:hAnsi="仿宋" w:eastAsia="仿宋_GB2312" w:cs="仿宋"/>
                <w:szCs w:val="21"/>
              </w:rPr>
            </w:pPr>
            <w:r>
              <w:rPr>
                <w:rFonts w:ascii="仿宋_GB2312" w:hAnsi="仿宋" w:eastAsia="仿宋_GB2312" w:cs="仿宋"/>
                <w:szCs w:val="21"/>
              </w:rPr>
              <w:fldChar w:fldCharType="begin"/>
            </w:r>
            <w:r>
              <w:rPr>
                <w:rFonts w:ascii="仿宋_GB2312" w:hAnsi="仿宋" w:eastAsia="仿宋_GB2312" w:cs="仿宋"/>
                <w:szCs w:val="21"/>
              </w:rPr>
              <w:instrText xml:space="preserve"> </w:instrText>
            </w:r>
            <w:r>
              <w:rPr>
                <w:rFonts w:hint="eastAsia" w:ascii="仿宋_GB2312" w:hAnsi="仿宋" w:eastAsia="仿宋_GB2312" w:cs="仿宋"/>
                <w:szCs w:val="21"/>
              </w:rPr>
              <w:instrText xml:space="preserve">=SUM(ABOVE)</w:instrText>
            </w:r>
            <w:r>
              <w:rPr>
                <w:rFonts w:ascii="仿宋_GB2312" w:hAnsi="仿宋" w:eastAsia="仿宋_GB2312" w:cs="仿宋"/>
                <w:szCs w:val="21"/>
              </w:rPr>
              <w:instrText xml:space="preserve"> </w:instrText>
            </w:r>
            <w:r>
              <w:rPr>
                <w:rFonts w:ascii="仿宋_GB2312" w:hAnsi="仿宋" w:eastAsia="仿宋_GB2312" w:cs="仿宋"/>
                <w:szCs w:val="21"/>
              </w:rPr>
              <w:fldChar w:fldCharType="separate"/>
            </w:r>
            <w:r>
              <w:rPr>
                <w:rFonts w:ascii="仿宋_GB2312" w:hAnsi="仿宋" w:eastAsia="仿宋_GB2312" w:cs="仿宋"/>
                <w:szCs w:val="21"/>
              </w:rPr>
              <w:t>5.88</w:t>
            </w:r>
            <w:r>
              <w:rPr>
                <w:rFonts w:ascii="仿宋_GB2312" w:hAnsi="仿宋" w:eastAsia="仿宋_GB2312" w:cs="仿宋"/>
                <w:szCs w:val="21"/>
              </w:rPr>
              <w:fldChar w:fldCharType="end"/>
            </w:r>
          </w:p>
        </w:tc>
        <w:tc>
          <w:tcPr>
            <w:tcW w:w="601" w:type="pct"/>
            <w:vAlign w:val="center"/>
          </w:tcPr>
          <w:p>
            <w:pPr>
              <w:spacing w:line="360" w:lineRule="auto"/>
              <w:ind w:firstLine="420" w:firstLineChars="200"/>
              <w:jc w:val="right"/>
              <w:rPr>
                <w:rFonts w:ascii="仿宋_GB2312" w:hAnsi="仿宋" w:eastAsia="仿宋_GB2312" w:cs="仿宋"/>
                <w:szCs w:val="21"/>
              </w:rPr>
            </w:pPr>
            <w:r>
              <w:rPr>
                <w:rFonts w:ascii="仿宋_GB2312" w:hAnsi="仿宋" w:eastAsia="仿宋_GB2312" w:cs="仿宋"/>
                <w:szCs w:val="21"/>
              </w:rPr>
              <w:fldChar w:fldCharType="begin"/>
            </w:r>
            <w:r>
              <w:rPr>
                <w:rFonts w:ascii="仿宋_GB2312" w:hAnsi="仿宋" w:eastAsia="仿宋_GB2312" w:cs="仿宋"/>
                <w:szCs w:val="21"/>
              </w:rPr>
              <w:instrText xml:space="preserve"> </w:instrText>
            </w:r>
            <w:r>
              <w:rPr>
                <w:rFonts w:hint="eastAsia" w:ascii="仿宋_GB2312" w:hAnsi="仿宋" w:eastAsia="仿宋_GB2312" w:cs="仿宋"/>
                <w:szCs w:val="21"/>
              </w:rPr>
              <w:instrText xml:space="preserve">=SUM(ABOVE)</w:instrText>
            </w:r>
            <w:r>
              <w:rPr>
                <w:rFonts w:ascii="仿宋_GB2312" w:hAnsi="仿宋" w:eastAsia="仿宋_GB2312" w:cs="仿宋"/>
                <w:szCs w:val="21"/>
              </w:rPr>
              <w:instrText xml:space="preserve"> </w:instrText>
            </w:r>
            <w:r>
              <w:rPr>
                <w:rFonts w:ascii="仿宋_GB2312" w:hAnsi="仿宋" w:eastAsia="仿宋_GB2312" w:cs="仿宋"/>
                <w:szCs w:val="21"/>
              </w:rPr>
              <w:fldChar w:fldCharType="separate"/>
            </w:r>
            <w:r>
              <w:rPr>
                <w:rFonts w:ascii="仿宋_GB2312" w:hAnsi="仿宋" w:eastAsia="仿宋_GB2312" w:cs="仿宋"/>
                <w:szCs w:val="21"/>
              </w:rPr>
              <w:t>9.5</w:t>
            </w:r>
            <w:r>
              <w:rPr>
                <w:rFonts w:ascii="仿宋_GB2312" w:hAnsi="仿宋" w:eastAsia="仿宋_GB2312" w:cs="仿宋"/>
                <w:szCs w:val="21"/>
              </w:rPr>
              <w:fldChar w:fldCharType="end"/>
            </w:r>
            <w:r>
              <w:rPr>
                <w:rFonts w:hint="eastAsia" w:ascii="仿宋_GB2312" w:hAnsi="仿宋" w:eastAsia="仿宋_GB2312" w:cs="仿宋"/>
                <w:szCs w:val="21"/>
              </w:rPr>
              <w:t>0</w:t>
            </w:r>
          </w:p>
        </w:tc>
        <w:tc>
          <w:tcPr>
            <w:tcW w:w="602" w:type="pct"/>
            <w:vAlign w:val="center"/>
          </w:tcPr>
          <w:p>
            <w:pPr>
              <w:spacing w:line="360" w:lineRule="auto"/>
              <w:ind w:firstLine="420" w:firstLineChars="200"/>
              <w:jc w:val="right"/>
              <w:rPr>
                <w:rFonts w:ascii="仿宋_GB2312" w:hAnsi="仿宋" w:eastAsia="仿宋_GB2312" w:cs="仿宋"/>
                <w:szCs w:val="21"/>
              </w:rPr>
            </w:pPr>
            <w:r>
              <w:rPr>
                <w:rFonts w:hint="eastAsia" w:ascii="仿宋_GB2312" w:eastAsia="仿宋_GB2312"/>
                <w:color w:val="000000"/>
                <w:szCs w:val="21"/>
              </w:rPr>
              <w:t>7.42</w:t>
            </w:r>
          </w:p>
        </w:tc>
        <w:tc>
          <w:tcPr>
            <w:tcW w:w="903" w:type="pct"/>
            <w:vAlign w:val="center"/>
          </w:tcPr>
          <w:p>
            <w:pPr>
              <w:spacing w:line="360" w:lineRule="auto"/>
              <w:ind w:firstLine="420" w:firstLineChars="200"/>
              <w:jc w:val="right"/>
              <w:rPr>
                <w:rFonts w:ascii="仿宋_GB2312" w:hAnsi="仿宋" w:eastAsia="仿宋_GB2312" w:cs="仿宋"/>
                <w:szCs w:val="21"/>
              </w:rPr>
            </w:pPr>
            <w:r>
              <w:rPr>
                <w:rFonts w:hint="eastAsia" w:ascii="仿宋_GB2312" w:eastAsia="仿宋_GB2312"/>
                <w:color w:val="000000"/>
                <w:szCs w:val="21"/>
              </w:rPr>
              <w:t>26.19%</w:t>
            </w:r>
          </w:p>
        </w:tc>
        <w:tc>
          <w:tcPr>
            <w:tcW w:w="1164" w:type="pct"/>
            <w:vAlign w:val="center"/>
          </w:tcPr>
          <w:p>
            <w:pPr>
              <w:widowControl/>
              <w:spacing w:line="400" w:lineRule="exact"/>
              <w:jc w:val="center"/>
              <w:rPr>
                <w:rFonts w:ascii="仿宋" w:hAnsi="仿宋" w:eastAsia="仿宋" w:cs="仿宋"/>
                <w:kern w:val="0"/>
                <w:szCs w:val="21"/>
              </w:rPr>
            </w:pPr>
          </w:p>
        </w:tc>
      </w:tr>
    </w:tbl>
    <w:p>
      <w:pPr>
        <w:spacing w:line="360" w:lineRule="auto"/>
        <w:ind w:firstLine="640" w:firstLineChars="200"/>
        <w:jc w:val="left"/>
        <w:rPr>
          <w:rFonts w:ascii="楷体_GB2312" w:hAnsi="楷体_GB2312" w:eastAsia="楷体_GB2312" w:cs="楷体_GB2312"/>
          <w:sz w:val="32"/>
          <w:szCs w:val="32"/>
        </w:rPr>
      </w:pPr>
      <w:bookmarkStart w:id="2" w:name="_Hlk132458561"/>
      <w:r>
        <w:rPr>
          <w:rFonts w:hint="eastAsia" w:ascii="楷体_GB2312" w:hAnsi="楷体_GB2312" w:eastAsia="楷体_GB2312" w:cs="楷体_GB2312"/>
          <w:sz w:val="32"/>
          <w:szCs w:val="32"/>
        </w:rPr>
        <w:t>（二）项目支出</w:t>
      </w:r>
    </w:p>
    <w:bookmarkEnd w:id="2"/>
    <w:p>
      <w:pPr>
        <w:spacing w:line="360" w:lineRule="auto"/>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项目支出是指单位为完成特定行政工作任务或事业发展目标而发生的支出。</w:t>
      </w:r>
    </w:p>
    <w:p>
      <w:pPr>
        <w:pStyle w:val="15"/>
        <w:spacing w:line="360" w:lineRule="auto"/>
        <w:ind w:firstLine="640"/>
        <w:rPr>
          <w:rFonts w:ascii="仿宋_GB2312" w:hAnsi="仿宋" w:eastAsia="仿宋_GB2312" w:cs="仿宋_GB2312"/>
          <w:b/>
          <w:bCs/>
          <w:sz w:val="32"/>
          <w:szCs w:val="32"/>
        </w:rPr>
      </w:pPr>
      <w:r>
        <w:rPr>
          <w:rFonts w:hint="eastAsia" w:ascii="仿宋_GB2312" w:hAnsi="仿宋" w:eastAsia="仿宋_GB2312" w:cs="仿宋_GB2312"/>
          <w:b/>
          <w:bCs/>
          <w:sz w:val="32"/>
          <w:szCs w:val="32"/>
        </w:rPr>
        <w:t>1.项目资金安排落实、总投入等情况分析</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（1）部门项目：2023年度部门项目支出年初预算数</w:t>
      </w:r>
      <w:r>
        <w:rPr>
          <w:rFonts w:ascii="仿宋_GB2312" w:hAnsi="仿宋" w:eastAsia="仿宋_GB2312" w:cs="仿宋"/>
          <w:sz w:val="32"/>
          <w:szCs w:val="32"/>
        </w:rPr>
        <w:t>2,099.75</w:t>
      </w:r>
      <w:r>
        <w:rPr>
          <w:rFonts w:hint="eastAsia" w:ascii="仿宋_GB2312" w:hAnsi="仿宋" w:eastAsia="仿宋_GB2312" w:cs="仿宋"/>
          <w:sz w:val="32"/>
          <w:szCs w:val="32"/>
        </w:rPr>
        <w:t>万元，年中无追加和调整，安排资金</w:t>
      </w:r>
      <w:r>
        <w:rPr>
          <w:rFonts w:ascii="仿宋_GB2312" w:hAnsi="仿宋" w:eastAsia="仿宋_GB2312" w:cs="仿宋"/>
          <w:sz w:val="32"/>
          <w:szCs w:val="32"/>
        </w:rPr>
        <w:t>2,099.75</w:t>
      </w:r>
      <w:r>
        <w:rPr>
          <w:rFonts w:hint="eastAsia" w:ascii="仿宋_GB2312" w:hAnsi="仿宋" w:eastAsia="仿宋_GB2312" w:cs="仿宋"/>
          <w:sz w:val="32"/>
          <w:szCs w:val="32"/>
        </w:rPr>
        <w:t>万元。项目资金总投入情况：2023年度部门项目支出总投入</w:t>
      </w:r>
      <w:r>
        <w:rPr>
          <w:rFonts w:ascii="仿宋_GB2312" w:hAnsi="仿宋" w:eastAsia="仿宋_GB2312" w:cs="仿宋"/>
          <w:sz w:val="32"/>
          <w:szCs w:val="32"/>
        </w:rPr>
        <w:t>1,749.90</w:t>
      </w:r>
      <w:r>
        <w:rPr>
          <w:rFonts w:hint="eastAsia" w:ascii="仿宋_GB2312" w:hAnsi="仿宋" w:eastAsia="仿宋_GB2312" w:cs="仿宋"/>
          <w:sz w:val="32"/>
          <w:szCs w:val="32"/>
        </w:rPr>
        <w:t>万元，主要用于企业困难军转干部医疗救助和临时救助365.95万元，春节、八一慰问部队及军政座谈会经费345.64万元，企业军转干部遗属一次性生活困难救助288.00万元等。明细如下：</w:t>
      </w:r>
    </w:p>
    <w:p>
      <w:pPr>
        <w:pStyle w:val="2"/>
        <w:spacing w:line="400" w:lineRule="exact"/>
        <w:ind w:firstLine="640"/>
        <w:jc w:val="right"/>
        <w:rPr>
          <w:rFonts w:ascii="仿宋_GB2312" w:hAnsi="仿宋" w:eastAsia="仿宋_GB2312" w:cs="仿宋"/>
          <w:szCs w:val="21"/>
        </w:rPr>
      </w:pPr>
      <w:r>
        <w:rPr>
          <w:rFonts w:hint="eastAsia" w:ascii="仿宋_GB2312" w:hAnsi="仿宋" w:eastAsia="仿宋_GB2312" w:cs="仿宋"/>
          <w:sz w:val="32"/>
          <w:szCs w:val="32"/>
        </w:rPr>
        <w:t xml:space="preserve">                                        </w:t>
      </w:r>
      <w:r>
        <w:rPr>
          <w:rFonts w:hint="eastAsia" w:ascii="仿宋_GB2312" w:hAnsi="仿宋" w:eastAsia="仿宋_GB2312" w:cs="仿宋"/>
          <w:szCs w:val="21"/>
        </w:rPr>
        <w:t>单位：万元</w:t>
      </w:r>
    </w:p>
    <w:tbl>
      <w:tblPr>
        <w:tblStyle w:val="12"/>
        <w:tblW w:w="5000" w:type="pct"/>
        <w:tblInd w:w="0" w:type="dxa"/>
        <w:tblLayout w:type="autofit"/>
        <w:tblCellMar>
          <w:top w:w="0" w:type="dxa"/>
          <w:left w:w="108" w:type="dxa"/>
          <w:bottom w:w="0" w:type="dxa"/>
          <w:right w:w="108" w:type="dxa"/>
        </w:tblCellMar>
      </w:tblPr>
      <w:tblGrid>
        <w:gridCol w:w="735"/>
        <w:gridCol w:w="4874"/>
        <w:gridCol w:w="1288"/>
        <w:gridCol w:w="1288"/>
        <w:gridCol w:w="1068"/>
      </w:tblGrid>
      <w:tr>
        <w:tblPrEx>
          <w:tblCellMar>
            <w:top w:w="0" w:type="dxa"/>
            <w:left w:w="108" w:type="dxa"/>
            <w:bottom w:w="0" w:type="dxa"/>
            <w:right w:w="108" w:type="dxa"/>
          </w:tblCellMar>
        </w:tblPrEx>
        <w:trPr>
          <w:trHeight w:val="340" w:hRule="atLeast"/>
          <w:tblHead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b/>
                <w:bCs/>
                <w:kern w:val="0"/>
                <w:szCs w:val="21"/>
                <w:lang w:bidi="ar"/>
              </w:rPr>
            </w:pPr>
            <w:r>
              <w:rPr>
                <w:rFonts w:hint="eastAsia" w:ascii="仿宋_GB2312" w:hAnsi="仿宋" w:eastAsia="仿宋_GB2312" w:cs="仿宋"/>
                <w:b/>
                <w:bCs/>
                <w:kern w:val="0"/>
                <w:szCs w:val="21"/>
                <w:lang w:bidi="ar"/>
              </w:rPr>
              <w:t>序号</w:t>
            </w:r>
          </w:p>
        </w:tc>
        <w:tc>
          <w:tcPr>
            <w:tcW w:w="2634"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仿宋_GB2312" w:hAnsi="仿宋" w:eastAsia="仿宋_GB2312" w:cs="仿宋"/>
                <w:b/>
                <w:bCs/>
                <w:kern w:val="0"/>
                <w:szCs w:val="21"/>
                <w:lang w:bidi="ar"/>
              </w:rPr>
            </w:pPr>
            <w:r>
              <w:rPr>
                <w:rFonts w:hint="eastAsia" w:ascii="仿宋_GB2312" w:hAnsi="仿宋" w:eastAsia="仿宋_GB2312" w:cs="仿宋"/>
                <w:b/>
                <w:bCs/>
                <w:kern w:val="0"/>
                <w:szCs w:val="21"/>
                <w:lang w:bidi="ar"/>
              </w:rPr>
              <w:t>项目</w:t>
            </w:r>
          </w:p>
        </w:tc>
        <w:tc>
          <w:tcPr>
            <w:tcW w:w="696"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b/>
                <w:bCs/>
                <w:kern w:val="0"/>
                <w:szCs w:val="21"/>
                <w:lang w:bidi="ar"/>
              </w:rPr>
            </w:pPr>
            <w:r>
              <w:rPr>
                <w:rFonts w:hint="eastAsia" w:ascii="仿宋_GB2312" w:hAnsi="仿宋" w:eastAsia="仿宋_GB2312" w:cs="仿宋"/>
                <w:b/>
                <w:bCs/>
                <w:kern w:val="0"/>
                <w:szCs w:val="21"/>
                <w:lang w:bidi="ar"/>
              </w:rPr>
              <w:t>2023年</w:t>
            </w:r>
          </w:p>
          <w:p>
            <w:pPr>
              <w:widowControl/>
              <w:adjustRightInd w:val="0"/>
              <w:snapToGrid w:val="0"/>
              <w:jc w:val="center"/>
              <w:textAlignment w:val="center"/>
              <w:rPr>
                <w:rFonts w:ascii="仿宋_GB2312" w:hAnsi="仿宋" w:eastAsia="仿宋_GB2312" w:cs="仿宋"/>
                <w:b/>
                <w:bCs/>
                <w:kern w:val="0"/>
                <w:szCs w:val="21"/>
                <w:lang w:bidi="ar"/>
              </w:rPr>
            </w:pPr>
            <w:r>
              <w:rPr>
                <w:rFonts w:hint="eastAsia" w:ascii="仿宋_GB2312" w:hAnsi="仿宋" w:eastAsia="仿宋_GB2312" w:cs="仿宋"/>
                <w:b/>
                <w:bCs/>
                <w:kern w:val="0"/>
                <w:szCs w:val="21"/>
                <w:lang w:bidi="ar"/>
              </w:rPr>
              <w:t>安排金额</w:t>
            </w:r>
          </w:p>
        </w:tc>
        <w:tc>
          <w:tcPr>
            <w:tcW w:w="696"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b/>
                <w:bCs/>
                <w:kern w:val="0"/>
                <w:szCs w:val="21"/>
                <w:lang w:bidi="ar"/>
              </w:rPr>
            </w:pPr>
            <w:r>
              <w:rPr>
                <w:rFonts w:hint="eastAsia" w:ascii="仿宋_GB2312" w:hAnsi="仿宋" w:eastAsia="仿宋_GB2312" w:cs="仿宋"/>
                <w:b/>
                <w:bCs/>
                <w:kern w:val="0"/>
                <w:szCs w:val="21"/>
                <w:lang w:bidi="ar"/>
              </w:rPr>
              <w:t>投入金额</w:t>
            </w:r>
          </w:p>
        </w:tc>
        <w:tc>
          <w:tcPr>
            <w:tcW w:w="577"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b/>
                <w:bCs/>
                <w:kern w:val="0"/>
                <w:szCs w:val="21"/>
                <w:lang w:bidi="ar"/>
              </w:rPr>
            </w:pPr>
            <w:r>
              <w:rPr>
                <w:rFonts w:hint="eastAsia" w:ascii="仿宋_GB2312" w:hAnsi="仿宋" w:eastAsia="仿宋_GB2312" w:cs="仿宋"/>
                <w:b/>
                <w:bCs/>
                <w:kern w:val="0"/>
                <w:szCs w:val="21"/>
                <w:lang w:bidi="ar"/>
              </w:rPr>
              <w:t>差额</w:t>
            </w:r>
          </w:p>
        </w:tc>
      </w:tr>
      <w:tr>
        <w:tblPrEx>
          <w:tblCellMar>
            <w:top w:w="0" w:type="dxa"/>
            <w:left w:w="108" w:type="dxa"/>
            <w:bottom w:w="0" w:type="dxa"/>
            <w:right w:w="108" w:type="dxa"/>
          </w:tblCellMar>
        </w:tblPrEx>
        <w:trPr>
          <w:trHeight w:val="34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634"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送政策进军营，退役军人暨随军随调家属专场</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90.00</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58.87</w:t>
            </w:r>
          </w:p>
        </w:tc>
        <w:tc>
          <w:tcPr>
            <w:tcW w:w="577"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31.13</w:t>
            </w:r>
          </w:p>
        </w:tc>
      </w:tr>
      <w:tr>
        <w:tblPrEx>
          <w:tblCellMar>
            <w:top w:w="0" w:type="dxa"/>
            <w:left w:w="108" w:type="dxa"/>
            <w:bottom w:w="0" w:type="dxa"/>
            <w:right w:w="108" w:type="dxa"/>
          </w:tblCellMar>
        </w:tblPrEx>
        <w:trPr>
          <w:trHeight w:val="34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2634"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其他退役军人事务专项工作经费</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35.00</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29.04</w:t>
            </w:r>
          </w:p>
        </w:tc>
        <w:tc>
          <w:tcPr>
            <w:tcW w:w="577"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5.96</w:t>
            </w:r>
          </w:p>
        </w:tc>
      </w:tr>
      <w:tr>
        <w:tblPrEx>
          <w:tblCellMar>
            <w:top w:w="0" w:type="dxa"/>
            <w:left w:w="108" w:type="dxa"/>
            <w:bottom w:w="0" w:type="dxa"/>
            <w:right w:w="108" w:type="dxa"/>
          </w:tblCellMar>
        </w:tblPrEx>
        <w:trPr>
          <w:trHeight w:val="34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2634"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军转安置工作及信息系统维护经费</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30.00</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21.35</w:t>
            </w:r>
          </w:p>
        </w:tc>
        <w:tc>
          <w:tcPr>
            <w:tcW w:w="577"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8.65</w:t>
            </w:r>
          </w:p>
        </w:tc>
      </w:tr>
      <w:tr>
        <w:tblPrEx>
          <w:tblCellMar>
            <w:top w:w="0" w:type="dxa"/>
            <w:left w:w="108" w:type="dxa"/>
            <w:bottom w:w="0" w:type="dxa"/>
            <w:right w:w="108" w:type="dxa"/>
          </w:tblCellMar>
        </w:tblPrEx>
        <w:trPr>
          <w:trHeight w:val="34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2634"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微信公众号及门户网站维护费</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30.00</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29.21</w:t>
            </w:r>
          </w:p>
        </w:tc>
        <w:tc>
          <w:tcPr>
            <w:tcW w:w="577"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0.79</w:t>
            </w:r>
          </w:p>
        </w:tc>
      </w:tr>
      <w:tr>
        <w:tblPrEx>
          <w:tblCellMar>
            <w:top w:w="0" w:type="dxa"/>
            <w:left w:w="108" w:type="dxa"/>
            <w:bottom w:w="0" w:type="dxa"/>
            <w:right w:w="108" w:type="dxa"/>
          </w:tblCellMar>
        </w:tblPrEx>
        <w:trPr>
          <w:trHeight w:val="34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2634"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办公大楼运行经费</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150.00</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150.00</w:t>
            </w:r>
          </w:p>
        </w:tc>
        <w:tc>
          <w:tcPr>
            <w:tcW w:w="577"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p>
        </w:tc>
      </w:tr>
      <w:tr>
        <w:tblPrEx>
          <w:tblCellMar>
            <w:top w:w="0" w:type="dxa"/>
            <w:left w:w="108" w:type="dxa"/>
            <w:bottom w:w="0" w:type="dxa"/>
            <w:right w:w="108" w:type="dxa"/>
          </w:tblCellMar>
        </w:tblPrEx>
        <w:trPr>
          <w:trHeight w:val="34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2634"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53.54年市企业复员老战士特困个案救助经费</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25.00</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8.63</w:t>
            </w:r>
          </w:p>
        </w:tc>
        <w:tc>
          <w:tcPr>
            <w:tcW w:w="577"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16.37</w:t>
            </w:r>
          </w:p>
        </w:tc>
      </w:tr>
      <w:tr>
        <w:tblPrEx>
          <w:tblCellMar>
            <w:top w:w="0" w:type="dxa"/>
            <w:left w:w="108" w:type="dxa"/>
            <w:bottom w:w="0" w:type="dxa"/>
            <w:right w:w="108" w:type="dxa"/>
          </w:tblCellMar>
        </w:tblPrEx>
        <w:trPr>
          <w:trHeight w:val="34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2634"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春节、八一慰问部队及军政座谈会经费</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381.00</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345.64</w:t>
            </w:r>
          </w:p>
        </w:tc>
        <w:tc>
          <w:tcPr>
            <w:tcW w:w="577"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35.36</w:t>
            </w:r>
          </w:p>
        </w:tc>
      </w:tr>
      <w:tr>
        <w:tblPrEx>
          <w:tblCellMar>
            <w:top w:w="0" w:type="dxa"/>
            <w:left w:w="108" w:type="dxa"/>
            <w:bottom w:w="0" w:type="dxa"/>
            <w:right w:w="108" w:type="dxa"/>
          </w:tblCellMar>
        </w:tblPrEx>
        <w:trPr>
          <w:trHeight w:val="34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2634"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企业军转干部遗属一次性生活困难救助</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300.00</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288.00</w:t>
            </w:r>
          </w:p>
        </w:tc>
        <w:tc>
          <w:tcPr>
            <w:tcW w:w="577"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12.00</w:t>
            </w:r>
          </w:p>
        </w:tc>
      </w:tr>
      <w:tr>
        <w:tblPrEx>
          <w:tblCellMar>
            <w:top w:w="0" w:type="dxa"/>
            <w:left w:w="108" w:type="dxa"/>
            <w:bottom w:w="0" w:type="dxa"/>
            <w:right w:w="108" w:type="dxa"/>
          </w:tblCellMar>
        </w:tblPrEx>
        <w:trPr>
          <w:trHeight w:val="34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2634"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企业困难军转干部医疗救助和临时救助</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498.00</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365.95</w:t>
            </w:r>
          </w:p>
        </w:tc>
        <w:tc>
          <w:tcPr>
            <w:tcW w:w="577"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132.05</w:t>
            </w:r>
          </w:p>
        </w:tc>
      </w:tr>
      <w:tr>
        <w:tblPrEx>
          <w:tblCellMar>
            <w:top w:w="0" w:type="dxa"/>
            <w:left w:w="108" w:type="dxa"/>
            <w:bottom w:w="0" w:type="dxa"/>
            <w:right w:w="108" w:type="dxa"/>
          </w:tblCellMar>
        </w:tblPrEx>
        <w:trPr>
          <w:trHeight w:val="34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2634"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服务军转干部解困专项经费</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16.50</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16.02</w:t>
            </w:r>
          </w:p>
        </w:tc>
        <w:tc>
          <w:tcPr>
            <w:tcW w:w="577"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0.48</w:t>
            </w:r>
          </w:p>
        </w:tc>
      </w:tr>
      <w:tr>
        <w:tblPrEx>
          <w:tblCellMar>
            <w:top w:w="0" w:type="dxa"/>
            <w:left w:w="108" w:type="dxa"/>
            <w:bottom w:w="0" w:type="dxa"/>
            <w:right w:w="108" w:type="dxa"/>
          </w:tblCellMar>
        </w:tblPrEx>
        <w:trPr>
          <w:trHeight w:val="34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2634"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网评员队伍建设经费预算</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30.00</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15.06</w:t>
            </w:r>
          </w:p>
        </w:tc>
        <w:tc>
          <w:tcPr>
            <w:tcW w:w="577"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14.94</w:t>
            </w:r>
          </w:p>
        </w:tc>
      </w:tr>
      <w:tr>
        <w:tblPrEx>
          <w:tblCellMar>
            <w:top w:w="0" w:type="dxa"/>
            <w:left w:w="108" w:type="dxa"/>
            <w:bottom w:w="0" w:type="dxa"/>
            <w:right w:w="108" w:type="dxa"/>
          </w:tblCellMar>
        </w:tblPrEx>
        <w:trPr>
          <w:trHeight w:val="34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2634"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驻长部队立功官兵奖励经费</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199.00</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128.10</w:t>
            </w:r>
          </w:p>
        </w:tc>
        <w:tc>
          <w:tcPr>
            <w:tcW w:w="577"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70.90</w:t>
            </w:r>
          </w:p>
        </w:tc>
      </w:tr>
      <w:tr>
        <w:tblPrEx>
          <w:tblCellMar>
            <w:top w:w="0" w:type="dxa"/>
            <w:left w:w="108" w:type="dxa"/>
            <w:bottom w:w="0" w:type="dxa"/>
            <w:right w:w="108" w:type="dxa"/>
          </w:tblCellMar>
        </w:tblPrEx>
        <w:trPr>
          <w:trHeight w:val="34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2634"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退役军人创业创新大赛经费</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80.00</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77.76</w:t>
            </w:r>
          </w:p>
        </w:tc>
        <w:tc>
          <w:tcPr>
            <w:tcW w:w="577"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2.24</w:t>
            </w:r>
          </w:p>
        </w:tc>
      </w:tr>
      <w:tr>
        <w:tblPrEx>
          <w:tblCellMar>
            <w:top w:w="0" w:type="dxa"/>
            <w:left w:w="108" w:type="dxa"/>
            <w:bottom w:w="0" w:type="dxa"/>
            <w:right w:w="108" w:type="dxa"/>
          </w:tblCellMar>
        </w:tblPrEx>
        <w:trPr>
          <w:trHeight w:val="34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14</w:t>
            </w:r>
          </w:p>
        </w:tc>
        <w:tc>
          <w:tcPr>
            <w:tcW w:w="2634"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54年企业退役士兵困难补助</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15.00</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11.22</w:t>
            </w:r>
          </w:p>
        </w:tc>
        <w:tc>
          <w:tcPr>
            <w:tcW w:w="577"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3.78</w:t>
            </w:r>
          </w:p>
        </w:tc>
      </w:tr>
      <w:tr>
        <w:tblPrEx>
          <w:tblCellMar>
            <w:top w:w="0" w:type="dxa"/>
            <w:left w:w="108" w:type="dxa"/>
            <w:bottom w:w="0" w:type="dxa"/>
            <w:right w:w="108" w:type="dxa"/>
          </w:tblCellMar>
        </w:tblPrEx>
        <w:trPr>
          <w:trHeight w:val="34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2634"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双拥工作经费</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20.00</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20.00</w:t>
            </w:r>
          </w:p>
        </w:tc>
        <w:tc>
          <w:tcPr>
            <w:tcW w:w="577"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w:t>
            </w:r>
          </w:p>
        </w:tc>
      </w:tr>
      <w:tr>
        <w:tblPrEx>
          <w:tblCellMar>
            <w:top w:w="0" w:type="dxa"/>
            <w:left w:w="108" w:type="dxa"/>
            <w:bottom w:w="0" w:type="dxa"/>
            <w:right w:w="108" w:type="dxa"/>
          </w:tblCellMar>
        </w:tblPrEx>
        <w:trPr>
          <w:trHeight w:val="34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2634"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自主择业军转干部管理经费</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30.00</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22.87</w:t>
            </w:r>
          </w:p>
        </w:tc>
        <w:tc>
          <w:tcPr>
            <w:tcW w:w="577"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7.13</w:t>
            </w:r>
          </w:p>
        </w:tc>
      </w:tr>
      <w:tr>
        <w:tblPrEx>
          <w:tblCellMar>
            <w:top w:w="0" w:type="dxa"/>
            <w:left w:w="108" w:type="dxa"/>
            <w:bottom w:w="0" w:type="dxa"/>
            <w:right w:w="108" w:type="dxa"/>
          </w:tblCellMar>
        </w:tblPrEx>
        <w:trPr>
          <w:trHeight w:val="34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17</w:t>
            </w:r>
          </w:p>
        </w:tc>
        <w:tc>
          <w:tcPr>
            <w:tcW w:w="2634"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公用经费</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103.25</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98.17</w:t>
            </w:r>
          </w:p>
        </w:tc>
        <w:tc>
          <w:tcPr>
            <w:tcW w:w="577"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5.08</w:t>
            </w:r>
          </w:p>
        </w:tc>
      </w:tr>
      <w:tr>
        <w:tblPrEx>
          <w:tblCellMar>
            <w:top w:w="0" w:type="dxa"/>
            <w:left w:w="108" w:type="dxa"/>
            <w:bottom w:w="0" w:type="dxa"/>
            <w:right w:w="108" w:type="dxa"/>
          </w:tblCellMar>
        </w:tblPrEx>
        <w:trPr>
          <w:trHeight w:val="34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2634"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信访及慰问专项经费</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40.00</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37.75</w:t>
            </w:r>
          </w:p>
        </w:tc>
        <w:tc>
          <w:tcPr>
            <w:tcW w:w="577"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2.25</w:t>
            </w:r>
          </w:p>
        </w:tc>
      </w:tr>
      <w:tr>
        <w:tblPrEx>
          <w:tblCellMar>
            <w:top w:w="0" w:type="dxa"/>
            <w:left w:w="108" w:type="dxa"/>
            <w:bottom w:w="0" w:type="dxa"/>
            <w:right w:w="108" w:type="dxa"/>
          </w:tblCellMar>
        </w:tblPrEx>
        <w:trPr>
          <w:trHeight w:val="34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2634"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长沙英烈云祭扫平台开发及应用维护经费</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7.00</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6.80</w:t>
            </w:r>
          </w:p>
        </w:tc>
        <w:tc>
          <w:tcPr>
            <w:tcW w:w="577"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0.20</w:t>
            </w:r>
          </w:p>
        </w:tc>
      </w:tr>
      <w:tr>
        <w:tblPrEx>
          <w:tblCellMar>
            <w:top w:w="0" w:type="dxa"/>
            <w:left w:w="108" w:type="dxa"/>
            <w:bottom w:w="0" w:type="dxa"/>
            <w:right w:w="108" w:type="dxa"/>
          </w:tblCellMar>
        </w:tblPrEx>
        <w:trPr>
          <w:trHeight w:val="340" w:hRule="atLeast"/>
        </w:trPr>
        <w:tc>
          <w:tcPr>
            <w:tcW w:w="39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2634"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走边关慰问专项经费</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20.00</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19.46</w:t>
            </w:r>
          </w:p>
        </w:tc>
        <w:tc>
          <w:tcPr>
            <w:tcW w:w="577"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kern w:val="0"/>
                <w:szCs w:val="21"/>
              </w:rPr>
            </w:pPr>
            <w:r>
              <w:rPr>
                <w:rFonts w:hint="eastAsia" w:ascii="仿宋_GB2312" w:hAnsi="宋体" w:eastAsia="仿宋_GB2312" w:cs="宋体"/>
                <w:kern w:val="0"/>
                <w:szCs w:val="21"/>
              </w:rPr>
              <w:t>0.54</w:t>
            </w:r>
          </w:p>
        </w:tc>
      </w:tr>
      <w:tr>
        <w:tblPrEx>
          <w:tblCellMar>
            <w:top w:w="0" w:type="dxa"/>
            <w:left w:w="108" w:type="dxa"/>
            <w:bottom w:w="0" w:type="dxa"/>
            <w:right w:w="108" w:type="dxa"/>
          </w:tblCellMar>
        </w:tblPrEx>
        <w:trPr>
          <w:trHeight w:val="340" w:hRule="atLeast"/>
        </w:trPr>
        <w:tc>
          <w:tcPr>
            <w:tcW w:w="3031"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合计</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b/>
                <w:bCs/>
                <w:kern w:val="0"/>
                <w:szCs w:val="21"/>
              </w:rPr>
            </w:pPr>
            <w:r>
              <w:rPr>
                <w:rFonts w:hint="eastAsia" w:ascii="仿宋_GB2312" w:hAnsi="宋体" w:eastAsia="仿宋_GB2312" w:cs="宋体"/>
                <w:b/>
                <w:bCs/>
                <w:kern w:val="0"/>
                <w:szCs w:val="21"/>
              </w:rPr>
              <w:t>2,099.75</w:t>
            </w:r>
          </w:p>
        </w:tc>
        <w:tc>
          <w:tcPr>
            <w:tcW w:w="696"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b/>
                <w:bCs/>
                <w:kern w:val="0"/>
                <w:szCs w:val="21"/>
              </w:rPr>
            </w:pPr>
            <w:r>
              <w:rPr>
                <w:rFonts w:hint="eastAsia" w:ascii="仿宋_GB2312" w:hAnsi="宋体" w:eastAsia="仿宋_GB2312" w:cs="宋体"/>
                <w:b/>
                <w:bCs/>
                <w:kern w:val="0"/>
                <w:szCs w:val="21"/>
              </w:rPr>
              <w:t>1,749.90</w:t>
            </w:r>
          </w:p>
        </w:tc>
        <w:tc>
          <w:tcPr>
            <w:tcW w:w="577" w:type="pct"/>
            <w:tcBorders>
              <w:top w:val="nil"/>
              <w:left w:val="nil"/>
              <w:bottom w:val="single" w:color="auto" w:sz="4" w:space="0"/>
              <w:right w:val="single" w:color="auto" w:sz="4" w:space="0"/>
            </w:tcBorders>
            <w:shd w:val="clear" w:color="auto" w:fill="auto"/>
            <w:noWrap/>
            <w:vAlign w:val="center"/>
          </w:tcPr>
          <w:p>
            <w:pPr>
              <w:widowControl/>
              <w:jc w:val="right"/>
              <w:rPr>
                <w:rFonts w:ascii="仿宋_GB2312" w:hAnsi="宋体" w:eastAsia="仿宋_GB2312" w:cs="宋体"/>
                <w:b/>
                <w:bCs/>
                <w:kern w:val="0"/>
                <w:szCs w:val="21"/>
              </w:rPr>
            </w:pPr>
            <w:r>
              <w:rPr>
                <w:rFonts w:hint="eastAsia" w:ascii="仿宋_GB2312" w:hAnsi="宋体" w:eastAsia="仿宋_GB2312" w:cs="宋体"/>
                <w:b/>
                <w:bCs/>
                <w:kern w:val="0"/>
                <w:szCs w:val="21"/>
              </w:rPr>
              <w:t>349.85</w:t>
            </w:r>
          </w:p>
        </w:tc>
      </w:tr>
    </w:tbl>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（2）公共项目：</w:t>
      </w:r>
      <w:r>
        <w:rPr>
          <w:rFonts w:hint="eastAsia" w:ascii="仿宋_GB2312" w:hAnsi="仿宋" w:eastAsia="仿宋_GB2312" w:cs="仿宋"/>
          <w:sz w:val="32"/>
          <w:szCs w:val="32"/>
          <w:highlight w:val="none"/>
        </w:rPr>
        <w:t>2023年预算批复</w:t>
      </w:r>
      <w:r>
        <w:rPr>
          <w:rFonts w:ascii="仿宋_GB2312" w:hAnsi="仿宋" w:eastAsia="仿宋_GB2312" w:cs="仿宋"/>
          <w:sz w:val="32"/>
          <w:szCs w:val="32"/>
          <w:highlight w:val="none"/>
        </w:rPr>
        <w:t>1,996.50</w:t>
      </w:r>
      <w:r>
        <w:rPr>
          <w:rFonts w:hint="eastAsia" w:ascii="仿宋_GB2312" w:hAnsi="仿宋" w:eastAsia="仿宋_GB2312" w:cs="仿宋"/>
          <w:sz w:val="32"/>
          <w:szCs w:val="32"/>
          <w:highlight w:val="none"/>
        </w:rPr>
        <w:t>万元，年中追加及调整</w:t>
      </w:r>
      <w:r>
        <w:rPr>
          <w:rFonts w:ascii="仿宋_GB2312" w:hAnsi="仿宋" w:eastAsia="仿宋_GB2312" w:cs="仿宋"/>
          <w:sz w:val="32"/>
          <w:szCs w:val="32"/>
          <w:highlight w:val="none"/>
        </w:rPr>
        <w:t>77,297.79</w:t>
      </w:r>
      <w:r>
        <w:rPr>
          <w:rFonts w:hint="eastAsia" w:ascii="仿宋_GB2312" w:hAnsi="仿宋" w:eastAsia="仿宋_GB2312" w:cs="仿宋"/>
          <w:sz w:val="32"/>
          <w:szCs w:val="32"/>
          <w:highlight w:val="none"/>
        </w:rPr>
        <w:t>万元（其中：追加项目预算</w:t>
      </w:r>
      <w:r>
        <w:rPr>
          <w:rFonts w:ascii="仿宋_GB2312" w:hAnsi="仿宋" w:eastAsia="仿宋_GB2312" w:cs="仿宋"/>
          <w:sz w:val="32"/>
          <w:szCs w:val="32"/>
          <w:highlight w:val="none"/>
        </w:rPr>
        <w:t>15,595.19</w:t>
      </w:r>
      <w:r>
        <w:rPr>
          <w:rFonts w:hint="eastAsia" w:ascii="仿宋_GB2312" w:hAnsi="仿宋" w:eastAsia="仿宋_GB2312" w:cs="仿宋"/>
          <w:sz w:val="32"/>
          <w:szCs w:val="32"/>
          <w:highlight w:val="none"/>
        </w:rPr>
        <w:t>万元，上级转移拨付</w:t>
      </w:r>
      <w:r>
        <w:rPr>
          <w:rFonts w:ascii="仿宋_GB2312" w:hAnsi="仿宋" w:eastAsia="仿宋_GB2312" w:cs="仿宋"/>
          <w:sz w:val="32"/>
          <w:szCs w:val="32"/>
          <w:highlight w:val="none"/>
        </w:rPr>
        <w:t>61,702.60</w:t>
      </w:r>
      <w:r>
        <w:rPr>
          <w:rFonts w:hint="eastAsia" w:ascii="仿宋_GB2312" w:hAnsi="仿宋" w:eastAsia="仿宋_GB2312" w:cs="仿宋"/>
          <w:sz w:val="32"/>
          <w:szCs w:val="32"/>
          <w:highlight w:val="none"/>
        </w:rPr>
        <w:t>万元），全年预算共计</w:t>
      </w:r>
      <w:r>
        <w:rPr>
          <w:rFonts w:ascii="仿宋_GB2312" w:hAnsi="仿宋" w:eastAsia="仿宋_GB2312" w:cs="仿宋"/>
          <w:sz w:val="32"/>
          <w:szCs w:val="32"/>
          <w:highlight w:val="none"/>
        </w:rPr>
        <w:t>79,294.29</w:t>
      </w:r>
      <w:r>
        <w:rPr>
          <w:rFonts w:hint="eastAsia" w:ascii="仿宋_GB2312" w:hAnsi="仿宋" w:eastAsia="仿宋_GB2312" w:cs="仿宋"/>
          <w:sz w:val="32"/>
          <w:szCs w:val="32"/>
          <w:highlight w:val="none"/>
        </w:rPr>
        <w:t>万元，实际发生</w:t>
      </w:r>
      <w:r>
        <w:rPr>
          <w:rFonts w:ascii="仿宋_GB2312" w:hAnsi="仿宋" w:eastAsia="仿宋_GB2312" w:cs="仿宋"/>
          <w:sz w:val="32"/>
          <w:szCs w:val="32"/>
          <w:highlight w:val="none"/>
        </w:rPr>
        <w:t>77,924.47</w:t>
      </w:r>
      <w:r>
        <w:rPr>
          <w:rFonts w:hint="eastAsia" w:ascii="仿宋_GB2312" w:hAnsi="仿宋" w:eastAsia="仿宋_GB2312" w:cs="仿宋"/>
          <w:sz w:val="32"/>
          <w:szCs w:val="32"/>
          <w:highlight w:val="none"/>
        </w:rPr>
        <w:t>万元。</w:t>
      </w:r>
      <w:r>
        <w:rPr>
          <w:rFonts w:hint="eastAsia" w:ascii="仿宋_GB2312" w:hAnsi="仿宋" w:eastAsia="仿宋_GB2312" w:cs="仿宋"/>
          <w:sz w:val="32"/>
          <w:szCs w:val="32"/>
        </w:rPr>
        <w:t>实施内容主要为无军籍职工经费（地方性补助市级配套资金）、军队离退休干部管理机构工作人员经费、53年入伍企业退役士兵困难补助、抚恤地方提标专项经费（抚恤补助标准自然增长机制专项）、1-6级残疾军人补助、退役军人建房补助、重点优抚对象医</w:t>
      </w:r>
      <w:r>
        <w:rPr>
          <w:rFonts w:hint="eastAsia" w:ascii="仿宋_GB2312" w:hAnsi="仿宋" w:eastAsia="仿宋_GB2312" w:cs="仿宋"/>
          <w:sz w:val="32"/>
          <w:szCs w:val="32"/>
          <w:lang w:val="en-US" w:eastAsia="zh-CN"/>
        </w:rPr>
        <w:t>疗</w:t>
      </w:r>
      <w:r>
        <w:rPr>
          <w:rFonts w:hint="eastAsia" w:ascii="仿宋_GB2312" w:hAnsi="仿宋" w:eastAsia="仿宋_GB2312" w:cs="仿宋"/>
          <w:sz w:val="32"/>
          <w:szCs w:val="32"/>
        </w:rPr>
        <w:t>补助、义务兵家庭优待金（上划）、退役士兵待安置期间生活补助、退役安</w:t>
      </w:r>
      <w:bookmarkStart w:id="4" w:name="_GoBack"/>
      <w:bookmarkEnd w:id="4"/>
      <w:r>
        <w:rPr>
          <w:rFonts w:hint="eastAsia" w:ascii="仿宋_GB2312" w:hAnsi="仿宋" w:eastAsia="仿宋_GB2312" w:cs="仿宋"/>
          <w:sz w:val="32"/>
          <w:szCs w:val="32"/>
        </w:rPr>
        <w:t>置一次性地方经济补助、随军家属待安置期间生活补助、参战参核及带病回乡退伍军人生活补助、86年前移交地方安置军队离退休干部经费等。具体明细见下表：</w:t>
      </w:r>
    </w:p>
    <w:p>
      <w:pPr>
        <w:spacing w:line="360" w:lineRule="auto"/>
        <w:ind w:firstLine="480" w:firstLineChars="200"/>
        <w:jc w:val="right"/>
        <w:rPr>
          <w:rFonts w:ascii="仿宋_GB2312" w:hAnsi="仿宋" w:eastAsia="仿宋_GB2312" w:cs="仿宋"/>
          <w:szCs w:val="21"/>
        </w:rPr>
      </w:pPr>
      <w:r>
        <w:rPr>
          <w:rFonts w:hint="eastAsia" w:ascii="仿宋_GB2312" w:hAnsi="仿宋" w:eastAsia="仿宋_GB2312" w:cs="仿宋"/>
          <w:sz w:val="24"/>
        </w:rPr>
        <w:t xml:space="preserve">                                            </w:t>
      </w:r>
      <w:r>
        <w:rPr>
          <w:rFonts w:hint="eastAsia" w:ascii="仿宋_GB2312" w:hAnsi="仿宋" w:eastAsia="仿宋_GB2312" w:cs="仿宋"/>
          <w:szCs w:val="21"/>
        </w:rPr>
        <w:t xml:space="preserve"> 单位：万元</w:t>
      </w:r>
    </w:p>
    <w:tbl>
      <w:tblPr>
        <w:tblStyle w:val="12"/>
        <w:tblW w:w="5000" w:type="pct"/>
        <w:tblInd w:w="0" w:type="dxa"/>
        <w:tblLayout w:type="autofit"/>
        <w:tblCellMar>
          <w:top w:w="0" w:type="dxa"/>
          <w:left w:w="108" w:type="dxa"/>
          <w:bottom w:w="0" w:type="dxa"/>
          <w:right w:w="108" w:type="dxa"/>
        </w:tblCellMar>
      </w:tblPr>
      <w:tblGrid>
        <w:gridCol w:w="618"/>
        <w:gridCol w:w="5177"/>
        <w:gridCol w:w="1193"/>
        <w:gridCol w:w="1194"/>
        <w:gridCol w:w="1071"/>
      </w:tblGrid>
      <w:tr>
        <w:tblPrEx>
          <w:tblCellMar>
            <w:top w:w="0" w:type="dxa"/>
            <w:left w:w="108" w:type="dxa"/>
            <w:bottom w:w="0" w:type="dxa"/>
            <w:right w:w="108" w:type="dxa"/>
          </w:tblCellMar>
        </w:tblPrEx>
        <w:trPr>
          <w:trHeight w:val="340" w:hRule="atLeast"/>
        </w:trPr>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b/>
                <w:bCs/>
                <w:kern w:val="0"/>
                <w:sz w:val="20"/>
                <w:szCs w:val="20"/>
                <w:lang w:bidi="ar"/>
              </w:rPr>
            </w:pPr>
            <w:r>
              <w:rPr>
                <w:rFonts w:hint="eastAsia" w:ascii="仿宋_GB2312" w:hAnsi="仿宋" w:eastAsia="仿宋_GB2312" w:cs="仿宋"/>
                <w:b/>
                <w:bCs/>
                <w:kern w:val="0"/>
                <w:sz w:val="20"/>
                <w:szCs w:val="20"/>
                <w:lang w:bidi="ar"/>
              </w:rPr>
              <w:t>序号</w:t>
            </w:r>
          </w:p>
        </w:tc>
        <w:tc>
          <w:tcPr>
            <w:tcW w:w="2798"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仿宋_GB2312" w:hAnsi="仿宋" w:eastAsia="仿宋_GB2312" w:cs="仿宋"/>
                <w:b/>
                <w:bCs/>
                <w:kern w:val="0"/>
                <w:sz w:val="20"/>
                <w:szCs w:val="20"/>
                <w:lang w:bidi="ar"/>
              </w:rPr>
            </w:pPr>
            <w:r>
              <w:rPr>
                <w:rFonts w:hint="eastAsia" w:ascii="仿宋_GB2312" w:hAnsi="仿宋" w:eastAsia="仿宋_GB2312" w:cs="仿宋"/>
                <w:b/>
                <w:bCs/>
                <w:kern w:val="0"/>
                <w:sz w:val="20"/>
                <w:szCs w:val="20"/>
                <w:lang w:bidi="ar"/>
              </w:rPr>
              <w:t>预算项目</w:t>
            </w:r>
          </w:p>
        </w:tc>
        <w:tc>
          <w:tcPr>
            <w:tcW w:w="645"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仿宋_GB2312" w:hAnsi="仿宋" w:eastAsia="仿宋_GB2312" w:cs="仿宋"/>
                <w:b/>
                <w:bCs/>
                <w:kern w:val="0"/>
                <w:sz w:val="20"/>
                <w:szCs w:val="20"/>
                <w:lang w:bidi="ar"/>
              </w:rPr>
            </w:pPr>
            <w:r>
              <w:rPr>
                <w:rFonts w:hint="eastAsia" w:ascii="仿宋_GB2312" w:hAnsi="仿宋" w:eastAsia="仿宋_GB2312" w:cs="仿宋"/>
                <w:b/>
                <w:bCs/>
                <w:kern w:val="0"/>
                <w:sz w:val="20"/>
                <w:szCs w:val="20"/>
                <w:lang w:bidi="ar"/>
              </w:rPr>
              <w:t>2023年</w:t>
            </w:r>
          </w:p>
          <w:p>
            <w:pPr>
              <w:widowControl/>
              <w:adjustRightInd w:val="0"/>
              <w:snapToGrid w:val="0"/>
              <w:jc w:val="center"/>
              <w:textAlignment w:val="center"/>
              <w:rPr>
                <w:rFonts w:ascii="仿宋_GB2312" w:hAnsi="仿宋" w:eastAsia="仿宋_GB2312" w:cs="仿宋"/>
                <w:b/>
                <w:bCs/>
                <w:kern w:val="0"/>
                <w:sz w:val="20"/>
                <w:szCs w:val="20"/>
                <w:lang w:bidi="ar"/>
              </w:rPr>
            </w:pPr>
            <w:r>
              <w:rPr>
                <w:rFonts w:hint="eastAsia" w:ascii="仿宋_GB2312" w:hAnsi="仿宋" w:eastAsia="仿宋_GB2312" w:cs="仿宋"/>
                <w:b/>
                <w:bCs/>
                <w:kern w:val="0"/>
                <w:sz w:val="20"/>
                <w:szCs w:val="20"/>
                <w:lang w:bidi="ar"/>
              </w:rPr>
              <w:t>安排金额</w:t>
            </w:r>
          </w:p>
        </w:tc>
        <w:tc>
          <w:tcPr>
            <w:tcW w:w="645"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仿宋_GB2312" w:hAnsi="仿宋" w:eastAsia="仿宋_GB2312" w:cs="仿宋"/>
                <w:b/>
                <w:bCs/>
                <w:kern w:val="0"/>
                <w:sz w:val="20"/>
                <w:szCs w:val="20"/>
                <w:lang w:bidi="ar"/>
              </w:rPr>
            </w:pPr>
            <w:r>
              <w:rPr>
                <w:rFonts w:hint="eastAsia" w:ascii="仿宋_GB2312" w:hAnsi="仿宋" w:eastAsia="仿宋_GB2312" w:cs="仿宋"/>
                <w:b/>
                <w:bCs/>
                <w:kern w:val="0"/>
                <w:sz w:val="20"/>
                <w:szCs w:val="20"/>
                <w:lang w:bidi="ar"/>
              </w:rPr>
              <w:t>投入金额</w:t>
            </w:r>
          </w:p>
        </w:tc>
        <w:tc>
          <w:tcPr>
            <w:tcW w:w="579"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仿宋_GB2312" w:hAnsi="仿宋" w:eastAsia="仿宋_GB2312" w:cs="仿宋"/>
                <w:b/>
                <w:bCs/>
                <w:kern w:val="0"/>
                <w:sz w:val="20"/>
                <w:szCs w:val="20"/>
                <w:lang w:bidi="ar"/>
              </w:rPr>
            </w:pPr>
            <w:r>
              <w:rPr>
                <w:rFonts w:hint="eastAsia" w:ascii="仿宋_GB2312" w:hAnsi="仿宋" w:eastAsia="仿宋_GB2312" w:cs="仿宋"/>
                <w:b/>
                <w:bCs/>
                <w:kern w:val="0"/>
                <w:sz w:val="20"/>
                <w:szCs w:val="20"/>
                <w:lang w:bidi="ar"/>
              </w:rPr>
              <w:t>差额</w:t>
            </w:r>
          </w:p>
        </w:tc>
      </w:tr>
      <w:tr>
        <w:tblPrEx>
          <w:tblCellMar>
            <w:top w:w="0" w:type="dxa"/>
            <w:left w:w="108" w:type="dxa"/>
            <w:bottom w:w="0" w:type="dxa"/>
            <w:right w:w="108" w:type="dxa"/>
          </w:tblCellMar>
        </w:tblPrEx>
        <w:trPr>
          <w:trHeight w:val="34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w:t>
            </w:r>
          </w:p>
        </w:tc>
        <w:tc>
          <w:tcPr>
            <w:tcW w:w="2798"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1-6级残疾军人补助</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135.00</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135.00</w:t>
            </w:r>
          </w:p>
        </w:tc>
        <w:tc>
          <w:tcPr>
            <w:tcW w:w="57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p>
        </w:tc>
      </w:tr>
      <w:tr>
        <w:tblPrEx>
          <w:tblCellMar>
            <w:top w:w="0" w:type="dxa"/>
            <w:left w:w="108" w:type="dxa"/>
            <w:bottom w:w="0" w:type="dxa"/>
            <w:right w:w="108" w:type="dxa"/>
          </w:tblCellMar>
        </w:tblPrEx>
        <w:trPr>
          <w:trHeight w:val="34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2</w:t>
            </w:r>
          </w:p>
        </w:tc>
        <w:tc>
          <w:tcPr>
            <w:tcW w:w="2798"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现役军人困难援助</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100.00</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62.46</w:t>
            </w:r>
          </w:p>
        </w:tc>
        <w:tc>
          <w:tcPr>
            <w:tcW w:w="57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37.54</w:t>
            </w:r>
          </w:p>
        </w:tc>
      </w:tr>
      <w:tr>
        <w:tblPrEx>
          <w:tblCellMar>
            <w:top w:w="0" w:type="dxa"/>
            <w:left w:w="108" w:type="dxa"/>
            <w:bottom w:w="0" w:type="dxa"/>
            <w:right w:w="108" w:type="dxa"/>
          </w:tblCellMar>
        </w:tblPrEx>
        <w:trPr>
          <w:trHeight w:val="34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3</w:t>
            </w:r>
          </w:p>
        </w:tc>
        <w:tc>
          <w:tcPr>
            <w:tcW w:w="2798"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双拥示范点奖补资金</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200.00</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200.00</w:t>
            </w:r>
          </w:p>
        </w:tc>
        <w:tc>
          <w:tcPr>
            <w:tcW w:w="57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p>
        </w:tc>
      </w:tr>
      <w:tr>
        <w:tblPrEx>
          <w:tblCellMar>
            <w:top w:w="0" w:type="dxa"/>
            <w:left w:w="108" w:type="dxa"/>
            <w:bottom w:w="0" w:type="dxa"/>
            <w:right w:w="108" w:type="dxa"/>
          </w:tblCellMar>
        </w:tblPrEx>
        <w:trPr>
          <w:trHeight w:val="34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4</w:t>
            </w:r>
          </w:p>
        </w:tc>
        <w:tc>
          <w:tcPr>
            <w:tcW w:w="2798"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随军家属待安置期间生活补助</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400.00</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400.00</w:t>
            </w:r>
          </w:p>
        </w:tc>
        <w:tc>
          <w:tcPr>
            <w:tcW w:w="57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p>
        </w:tc>
      </w:tr>
      <w:tr>
        <w:tblPrEx>
          <w:tblCellMar>
            <w:top w:w="0" w:type="dxa"/>
            <w:left w:w="108" w:type="dxa"/>
            <w:bottom w:w="0" w:type="dxa"/>
            <w:right w:w="108" w:type="dxa"/>
          </w:tblCellMar>
        </w:tblPrEx>
        <w:trPr>
          <w:trHeight w:val="34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5</w:t>
            </w:r>
          </w:p>
        </w:tc>
        <w:tc>
          <w:tcPr>
            <w:tcW w:w="2798"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“五优”退役军人服务站建设奖补资金</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480.00</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479.00</w:t>
            </w:r>
          </w:p>
        </w:tc>
        <w:tc>
          <w:tcPr>
            <w:tcW w:w="57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1.00</w:t>
            </w:r>
          </w:p>
        </w:tc>
      </w:tr>
      <w:tr>
        <w:tblPrEx>
          <w:tblCellMar>
            <w:top w:w="0" w:type="dxa"/>
            <w:left w:w="108" w:type="dxa"/>
            <w:bottom w:w="0" w:type="dxa"/>
            <w:right w:w="108" w:type="dxa"/>
          </w:tblCellMar>
        </w:tblPrEx>
        <w:trPr>
          <w:trHeight w:val="34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6</w:t>
            </w:r>
          </w:p>
        </w:tc>
        <w:tc>
          <w:tcPr>
            <w:tcW w:w="2798"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参战参核及带病回乡退伍军人生活补助</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1,379.00</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1,379.00</w:t>
            </w:r>
          </w:p>
        </w:tc>
        <w:tc>
          <w:tcPr>
            <w:tcW w:w="57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p>
        </w:tc>
      </w:tr>
      <w:tr>
        <w:tblPrEx>
          <w:tblCellMar>
            <w:top w:w="0" w:type="dxa"/>
            <w:left w:w="108" w:type="dxa"/>
            <w:bottom w:w="0" w:type="dxa"/>
            <w:right w:w="108" w:type="dxa"/>
          </w:tblCellMar>
        </w:tblPrEx>
        <w:trPr>
          <w:trHeight w:val="34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7</w:t>
            </w:r>
          </w:p>
        </w:tc>
        <w:tc>
          <w:tcPr>
            <w:tcW w:w="2798"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自主就业退役士兵一次性经济补助</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1,350.00</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719.44</w:t>
            </w:r>
          </w:p>
        </w:tc>
        <w:tc>
          <w:tcPr>
            <w:tcW w:w="57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630.56</w:t>
            </w:r>
          </w:p>
        </w:tc>
      </w:tr>
      <w:tr>
        <w:tblPrEx>
          <w:tblCellMar>
            <w:top w:w="0" w:type="dxa"/>
            <w:left w:w="108" w:type="dxa"/>
            <w:bottom w:w="0" w:type="dxa"/>
            <w:right w:w="108" w:type="dxa"/>
          </w:tblCellMar>
        </w:tblPrEx>
        <w:trPr>
          <w:trHeight w:val="34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8</w:t>
            </w:r>
          </w:p>
        </w:tc>
        <w:tc>
          <w:tcPr>
            <w:tcW w:w="2798"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退役士兵待安置期间生活补助</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300.00</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300.00</w:t>
            </w:r>
          </w:p>
        </w:tc>
        <w:tc>
          <w:tcPr>
            <w:tcW w:w="57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p>
        </w:tc>
      </w:tr>
      <w:tr>
        <w:tblPrEx>
          <w:tblCellMar>
            <w:top w:w="0" w:type="dxa"/>
            <w:left w:w="108" w:type="dxa"/>
            <w:bottom w:w="0" w:type="dxa"/>
            <w:right w:w="108" w:type="dxa"/>
          </w:tblCellMar>
        </w:tblPrEx>
        <w:trPr>
          <w:trHeight w:val="34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9</w:t>
            </w:r>
          </w:p>
        </w:tc>
        <w:tc>
          <w:tcPr>
            <w:tcW w:w="2798"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长沙市促进新时代退役军人就业创业工作实施办法经费</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354.00</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74.48</w:t>
            </w:r>
          </w:p>
        </w:tc>
        <w:tc>
          <w:tcPr>
            <w:tcW w:w="57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279.52</w:t>
            </w:r>
          </w:p>
        </w:tc>
      </w:tr>
      <w:tr>
        <w:tblPrEx>
          <w:tblCellMar>
            <w:top w:w="0" w:type="dxa"/>
            <w:left w:w="108" w:type="dxa"/>
            <w:bottom w:w="0" w:type="dxa"/>
            <w:right w:w="108" w:type="dxa"/>
          </w:tblCellMar>
        </w:tblPrEx>
        <w:trPr>
          <w:trHeight w:val="34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10</w:t>
            </w:r>
          </w:p>
        </w:tc>
        <w:tc>
          <w:tcPr>
            <w:tcW w:w="2798"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退役军人建房补助</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54.00</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p>
        </w:tc>
        <w:tc>
          <w:tcPr>
            <w:tcW w:w="57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54.00</w:t>
            </w:r>
          </w:p>
        </w:tc>
      </w:tr>
      <w:tr>
        <w:tblPrEx>
          <w:tblCellMar>
            <w:top w:w="0" w:type="dxa"/>
            <w:left w:w="108" w:type="dxa"/>
            <w:bottom w:w="0" w:type="dxa"/>
            <w:right w:w="108" w:type="dxa"/>
          </w:tblCellMar>
        </w:tblPrEx>
        <w:trPr>
          <w:trHeight w:val="34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11</w:t>
            </w:r>
          </w:p>
        </w:tc>
        <w:tc>
          <w:tcPr>
            <w:tcW w:w="2798"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86年前移交地方安置军队离退休干部经费</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1,766.00</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1,766.00</w:t>
            </w:r>
          </w:p>
        </w:tc>
        <w:tc>
          <w:tcPr>
            <w:tcW w:w="57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p>
        </w:tc>
      </w:tr>
      <w:tr>
        <w:tblPrEx>
          <w:tblCellMar>
            <w:top w:w="0" w:type="dxa"/>
            <w:left w:w="108" w:type="dxa"/>
            <w:bottom w:w="0" w:type="dxa"/>
            <w:right w:w="108" w:type="dxa"/>
          </w:tblCellMar>
        </w:tblPrEx>
        <w:trPr>
          <w:trHeight w:val="34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12</w:t>
            </w:r>
          </w:p>
        </w:tc>
        <w:tc>
          <w:tcPr>
            <w:tcW w:w="2798"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军队离退休干部管理机构工作人员经费</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1,147.00</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1,147.00</w:t>
            </w:r>
          </w:p>
        </w:tc>
        <w:tc>
          <w:tcPr>
            <w:tcW w:w="57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p>
        </w:tc>
      </w:tr>
      <w:tr>
        <w:tblPrEx>
          <w:tblCellMar>
            <w:top w:w="0" w:type="dxa"/>
            <w:left w:w="108" w:type="dxa"/>
            <w:bottom w:w="0" w:type="dxa"/>
            <w:right w:w="108" w:type="dxa"/>
          </w:tblCellMar>
        </w:tblPrEx>
        <w:trPr>
          <w:trHeight w:val="34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13</w:t>
            </w:r>
          </w:p>
        </w:tc>
        <w:tc>
          <w:tcPr>
            <w:tcW w:w="2798"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离退休干部医疗保险统筹资金</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13,014.00</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13,003.28</w:t>
            </w:r>
          </w:p>
        </w:tc>
        <w:tc>
          <w:tcPr>
            <w:tcW w:w="57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10.72</w:t>
            </w:r>
          </w:p>
        </w:tc>
      </w:tr>
      <w:tr>
        <w:tblPrEx>
          <w:tblCellMar>
            <w:top w:w="0" w:type="dxa"/>
            <w:left w:w="108" w:type="dxa"/>
            <w:bottom w:w="0" w:type="dxa"/>
            <w:right w:w="108" w:type="dxa"/>
          </w:tblCellMar>
        </w:tblPrEx>
        <w:trPr>
          <w:trHeight w:val="34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14</w:t>
            </w:r>
          </w:p>
        </w:tc>
        <w:tc>
          <w:tcPr>
            <w:tcW w:w="2798"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企业军转干部解困经费</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5,000.00</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4,672.66</w:t>
            </w:r>
          </w:p>
        </w:tc>
        <w:tc>
          <w:tcPr>
            <w:tcW w:w="57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327.34</w:t>
            </w:r>
          </w:p>
        </w:tc>
      </w:tr>
      <w:tr>
        <w:tblPrEx>
          <w:tblCellMar>
            <w:top w:w="0" w:type="dxa"/>
            <w:left w:w="108" w:type="dxa"/>
            <w:bottom w:w="0" w:type="dxa"/>
            <w:right w:w="108" w:type="dxa"/>
          </w:tblCellMar>
        </w:tblPrEx>
        <w:trPr>
          <w:trHeight w:val="34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15</w:t>
            </w:r>
          </w:p>
        </w:tc>
        <w:tc>
          <w:tcPr>
            <w:tcW w:w="2798"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无军籍职工经费（地方性补助市级配套资金）</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2,574.00</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2,574.00</w:t>
            </w:r>
          </w:p>
        </w:tc>
        <w:tc>
          <w:tcPr>
            <w:tcW w:w="57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p>
        </w:tc>
      </w:tr>
      <w:tr>
        <w:tblPrEx>
          <w:tblCellMar>
            <w:top w:w="0" w:type="dxa"/>
            <w:left w:w="108" w:type="dxa"/>
            <w:bottom w:w="0" w:type="dxa"/>
            <w:right w:w="108" w:type="dxa"/>
          </w:tblCellMar>
        </w:tblPrEx>
        <w:trPr>
          <w:trHeight w:val="34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16</w:t>
            </w:r>
          </w:p>
        </w:tc>
        <w:tc>
          <w:tcPr>
            <w:tcW w:w="2798"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自主择业军转干部医疗保险费</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9,255.00</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8,128.00</w:t>
            </w:r>
          </w:p>
        </w:tc>
        <w:tc>
          <w:tcPr>
            <w:tcW w:w="57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1,127.00</w:t>
            </w:r>
          </w:p>
        </w:tc>
      </w:tr>
      <w:tr>
        <w:tblPrEx>
          <w:tblCellMar>
            <w:top w:w="0" w:type="dxa"/>
            <w:left w:w="108" w:type="dxa"/>
            <w:bottom w:w="0" w:type="dxa"/>
            <w:right w:w="108" w:type="dxa"/>
          </w:tblCellMar>
        </w:tblPrEx>
        <w:trPr>
          <w:trHeight w:val="34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17</w:t>
            </w:r>
          </w:p>
        </w:tc>
        <w:tc>
          <w:tcPr>
            <w:tcW w:w="2798"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53年入伍企业退役士兵困难补助</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1,000.00</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757.66</w:t>
            </w:r>
          </w:p>
        </w:tc>
        <w:tc>
          <w:tcPr>
            <w:tcW w:w="57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242.34</w:t>
            </w:r>
          </w:p>
        </w:tc>
      </w:tr>
      <w:tr>
        <w:tblPrEx>
          <w:tblCellMar>
            <w:top w:w="0" w:type="dxa"/>
            <w:left w:w="108" w:type="dxa"/>
            <w:bottom w:w="0" w:type="dxa"/>
            <w:right w:w="108" w:type="dxa"/>
          </w:tblCellMar>
        </w:tblPrEx>
        <w:trPr>
          <w:trHeight w:val="34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18</w:t>
            </w:r>
          </w:p>
        </w:tc>
        <w:tc>
          <w:tcPr>
            <w:tcW w:w="2798"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抚恤地方提标专项经费（抚恤补助标准自然增长机制专项）</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1,049.00</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1,049.00</w:t>
            </w:r>
          </w:p>
        </w:tc>
        <w:tc>
          <w:tcPr>
            <w:tcW w:w="57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p>
        </w:tc>
      </w:tr>
      <w:tr>
        <w:tblPrEx>
          <w:tblCellMar>
            <w:top w:w="0" w:type="dxa"/>
            <w:left w:w="108" w:type="dxa"/>
            <w:bottom w:w="0" w:type="dxa"/>
            <w:right w:w="108" w:type="dxa"/>
          </w:tblCellMar>
        </w:tblPrEx>
        <w:trPr>
          <w:trHeight w:val="34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19</w:t>
            </w:r>
          </w:p>
        </w:tc>
        <w:tc>
          <w:tcPr>
            <w:tcW w:w="2798"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义务兵家庭优待金</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5,700.00</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5,669.15</w:t>
            </w:r>
          </w:p>
        </w:tc>
        <w:tc>
          <w:tcPr>
            <w:tcW w:w="57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30.85</w:t>
            </w:r>
          </w:p>
        </w:tc>
      </w:tr>
      <w:tr>
        <w:tblPrEx>
          <w:tblCellMar>
            <w:top w:w="0" w:type="dxa"/>
            <w:left w:w="108" w:type="dxa"/>
            <w:bottom w:w="0" w:type="dxa"/>
            <w:right w:w="108" w:type="dxa"/>
          </w:tblCellMar>
        </w:tblPrEx>
        <w:trPr>
          <w:trHeight w:val="34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20</w:t>
            </w:r>
          </w:p>
        </w:tc>
        <w:tc>
          <w:tcPr>
            <w:tcW w:w="2798"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重点优抚对象医疗补助</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245.00</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245.00</w:t>
            </w:r>
          </w:p>
        </w:tc>
        <w:tc>
          <w:tcPr>
            <w:tcW w:w="57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p>
        </w:tc>
      </w:tr>
      <w:tr>
        <w:tblPrEx>
          <w:tblCellMar>
            <w:top w:w="0" w:type="dxa"/>
            <w:left w:w="108" w:type="dxa"/>
            <w:bottom w:w="0" w:type="dxa"/>
            <w:right w:w="108" w:type="dxa"/>
          </w:tblCellMar>
        </w:tblPrEx>
        <w:trPr>
          <w:trHeight w:val="34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21</w:t>
            </w:r>
          </w:p>
        </w:tc>
        <w:tc>
          <w:tcPr>
            <w:tcW w:w="2798"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退役军人及其他优抚对象困难援助资金</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1,000.00</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r>
              <w:rPr>
                <w:rFonts w:hint="eastAsia" w:ascii="仿宋_GB2312" w:hAnsi="仿宋" w:eastAsia="仿宋_GB2312" w:cs="仿宋"/>
                <w:kern w:val="0"/>
                <w:sz w:val="20"/>
                <w:szCs w:val="20"/>
                <w:lang w:bidi="ar"/>
              </w:rPr>
              <w:t>1,000.00</w:t>
            </w:r>
          </w:p>
        </w:tc>
        <w:tc>
          <w:tcPr>
            <w:tcW w:w="57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kern w:val="0"/>
                <w:sz w:val="20"/>
                <w:szCs w:val="20"/>
                <w:lang w:bidi="ar"/>
              </w:rPr>
            </w:pPr>
          </w:p>
        </w:tc>
      </w:tr>
      <w:tr>
        <w:tblPrEx>
          <w:tblCellMar>
            <w:top w:w="0" w:type="dxa"/>
            <w:left w:w="108" w:type="dxa"/>
            <w:bottom w:w="0" w:type="dxa"/>
            <w:right w:w="108" w:type="dxa"/>
          </w:tblCellMar>
        </w:tblPrEx>
        <w:trPr>
          <w:trHeight w:val="340" w:hRule="atLeast"/>
        </w:trPr>
        <w:tc>
          <w:tcPr>
            <w:tcW w:w="333" w:type="pct"/>
            <w:tcBorders>
              <w:top w:val="nil"/>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textAlignment w:val="center"/>
              <w:rPr>
                <w:rFonts w:ascii="仿宋_GB2312" w:hAnsi="仿宋" w:eastAsia="仿宋_GB2312" w:cs="仿宋"/>
                <w:b/>
                <w:bCs/>
                <w:kern w:val="0"/>
                <w:sz w:val="20"/>
                <w:szCs w:val="20"/>
                <w:lang w:bidi="ar"/>
              </w:rPr>
            </w:pPr>
          </w:p>
        </w:tc>
        <w:tc>
          <w:tcPr>
            <w:tcW w:w="279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textAlignment w:val="center"/>
              <w:rPr>
                <w:rFonts w:ascii="仿宋_GB2312" w:hAnsi="仿宋" w:eastAsia="仿宋_GB2312" w:cs="仿宋"/>
                <w:b/>
                <w:bCs/>
                <w:kern w:val="0"/>
                <w:sz w:val="20"/>
                <w:szCs w:val="20"/>
                <w:lang w:bidi="ar"/>
              </w:rPr>
            </w:pPr>
            <w:r>
              <w:rPr>
                <w:rFonts w:hint="eastAsia" w:ascii="仿宋_GB2312" w:hAnsi="仿宋" w:eastAsia="仿宋_GB2312" w:cs="仿宋"/>
                <w:b/>
                <w:bCs/>
                <w:kern w:val="0"/>
                <w:sz w:val="20"/>
                <w:szCs w:val="20"/>
                <w:lang w:bidi="ar"/>
              </w:rPr>
              <w:t>合计</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b/>
                <w:bCs/>
                <w:kern w:val="0"/>
                <w:sz w:val="20"/>
                <w:szCs w:val="20"/>
                <w:lang w:bidi="ar"/>
              </w:rPr>
            </w:pPr>
            <w:r>
              <w:rPr>
                <w:rFonts w:hint="eastAsia" w:ascii="仿宋_GB2312" w:hAnsi="仿宋" w:eastAsia="仿宋_GB2312" w:cs="仿宋"/>
                <w:b/>
                <w:bCs/>
                <w:kern w:val="0"/>
                <w:sz w:val="20"/>
                <w:szCs w:val="20"/>
                <w:lang w:bidi="ar"/>
              </w:rPr>
              <w:t>46,502.00</w:t>
            </w:r>
          </w:p>
        </w:tc>
        <w:tc>
          <w:tcPr>
            <w:tcW w:w="64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b/>
                <w:bCs/>
                <w:kern w:val="0"/>
                <w:sz w:val="20"/>
                <w:szCs w:val="20"/>
                <w:lang w:bidi="ar"/>
              </w:rPr>
            </w:pPr>
            <w:r>
              <w:rPr>
                <w:rFonts w:hint="eastAsia" w:ascii="仿宋_GB2312" w:hAnsi="仿宋" w:eastAsia="仿宋_GB2312" w:cs="仿宋"/>
                <w:b/>
                <w:bCs/>
                <w:kern w:val="0"/>
                <w:sz w:val="20"/>
                <w:szCs w:val="20"/>
                <w:lang w:bidi="ar"/>
              </w:rPr>
              <w:t>43,761.13</w:t>
            </w:r>
          </w:p>
        </w:tc>
        <w:tc>
          <w:tcPr>
            <w:tcW w:w="579"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right"/>
              <w:textAlignment w:val="center"/>
              <w:rPr>
                <w:rFonts w:ascii="仿宋_GB2312" w:hAnsi="仿宋" w:eastAsia="仿宋_GB2312" w:cs="仿宋"/>
                <w:b/>
                <w:bCs/>
                <w:kern w:val="0"/>
                <w:sz w:val="20"/>
                <w:szCs w:val="20"/>
                <w:lang w:bidi="ar"/>
              </w:rPr>
            </w:pPr>
            <w:r>
              <w:rPr>
                <w:rFonts w:hint="eastAsia" w:ascii="仿宋_GB2312" w:hAnsi="仿宋" w:eastAsia="仿宋_GB2312" w:cs="仿宋"/>
                <w:b/>
                <w:bCs/>
                <w:kern w:val="0"/>
                <w:sz w:val="20"/>
                <w:szCs w:val="20"/>
                <w:lang w:bidi="ar"/>
              </w:rPr>
              <w:t>2,740.87</w:t>
            </w:r>
          </w:p>
        </w:tc>
      </w:tr>
    </w:tbl>
    <w:p>
      <w:pPr>
        <w:pStyle w:val="15"/>
        <w:spacing w:line="360" w:lineRule="auto"/>
        <w:ind w:firstLine="640"/>
        <w:rPr>
          <w:rFonts w:ascii="仿宋_GB2312" w:hAnsi="仿宋" w:eastAsia="仿宋_GB2312" w:cs="仿宋_GB2312"/>
          <w:b/>
          <w:bCs/>
          <w:sz w:val="32"/>
          <w:szCs w:val="32"/>
        </w:rPr>
      </w:pPr>
      <w:r>
        <w:rPr>
          <w:rFonts w:hint="eastAsia" w:ascii="仿宋_GB2312" w:hAnsi="仿宋" w:eastAsia="仿宋_GB2312" w:cs="仿宋_GB2312"/>
          <w:b/>
          <w:bCs/>
          <w:sz w:val="32"/>
          <w:szCs w:val="32"/>
        </w:rPr>
        <w:t>2.项目资金实际使用情况分析</w:t>
      </w:r>
    </w:p>
    <w:p>
      <w:pPr>
        <w:pStyle w:val="15"/>
        <w:spacing w:line="360" w:lineRule="auto"/>
        <w:ind w:firstLine="640"/>
        <w:rPr>
          <w:rFonts w:ascii="仿宋_GB2312" w:hAnsi="仿宋" w:eastAsia="仿宋_GB2312" w:cs="仿宋_GB2312"/>
          <w:sz w:val="32"/>
          <w:szCs w:val="32"/>
        </w:rPr>
      </w:pPr>
      <w:bookmarkStart w:id="3" w:name="_Hlk132644723"/>
      <w:r>
        <w:rPr>
          <w:rFonts w:hint="eastAsia" w:ascii="仿宋_GB2312" w:hAnsi="仿宋" w:eastAsia="仿宋_GB2312" w:cs="仿宋_GB2312"/>
          <w:sz w:val="32"/>
          <w:szCs w:val="32"/>
        </w:rPr>
        <w:t>（1）项目总支出较预算数比较及原因分析</w:t>
      </w:r>
    </w:p>
    <w:p>
      <w:pPr>
        <w:spacing w:line="360" w:lineRule="auto"/>
        <w:ind w:firstLine="640" w:firstLineChars="200"/>
        <w:rPr>
          <w:rFonts w:ascii="仿宋_GB2312" w:hAnsi="仿宋" w:eastAsia="仿宋_GB2312" w:cs="仿宋"/>
          <w:sz w:val="32"/>
          <w:szCs w:val="32"/>
          <w:highlight w:val="yellow"/>
        </w:rPr>
      </w:pPr>
      <w:r>
        <w:rPr>
          <w:rFonts w:hint="eastAsia" w:ascii="仿宋_GB2312" w:hAnsi="仿宋" w:eastAsia="仿宋_GB2312" w:cs="仿宋"/>
          <w:sz w:val="32"/>
          <w:szCs w:val="32"/>
        </w:rPr>
        <w:t>截至2023年12月31日，部门项目安排资金</w:t>
      </w:r>
      <w:r>
        <w:rPr>
          <w:rFonts w:ascii="仿宋_GB2312" w:hAnsi="仿宋" w:eastAsia="仿宋_GB2312" w:cs="仿宋"/>
          <w:sz w:val="32"/>
          <w:szCs w:val="32"/>
        </w:rPr>
        <w:t>1,996.50</w:t>
      </w:r>
      <w:r>
        <w:rPr>
          <w:rFonts w:hint="eastAsia" w:ascii="仿宋_GB2312" w:hAnsi="仿宋" w:eastAsia="仿宋_GB2312" w:cs="仿宋"/>
          <w:sz w:val="32"/>
          <w:szCs w:val="32"/>
        </w:rPr>
        <w:t>万元，实际投入使用资金</w:t>
      </w:r>
      <w:r>
        <w:rPr>
          <w:rFonts w:ascii="仿宋_GB2312" w:hAnsi="仿宋" w:eastAsia="仿宋_GB2312" w:cs="仿宋"/>
          <w:sz w:val="32"/>
          <w:szCs w:val="32"/>
        </w:rPr>
        <w:t>1,666.67</w:t>
      </w:r>
      <w:r>
        <w:rPr>
          <w:rFonts w:hint="eastAsia" w:ascii="仿宋_GB2312" w:hAnsi="仿宋" w:eastAsia="仿宋_GB2312" w:cs="仿宋"/>
          <w:sz w:val="32"/>
          <w:szCs w:val="32"/>
        </w:rPr>
        <w:t>万元，资金使用率</w:t>
      </w:r>
      <w:r>
        <w:rPr>
          <w:rFonts w:ascii="仿宋_GB2312" w:hAnsi="仿宋" w:eastAsia="仿宋_GB2312" w:cs="仿宋"/>
          <w:sz w:val="32"/>
          <w:szCs w:val="32"/>
        </w:rPr>
        <w:t>83.48%</w:t>
      </w:r>
      <w:r>
        <w:rPr>
          <w:rFonts w:hint="eastAsia" w:ascii="仿宋_GB2312" w:hAnsi="仿宋" w:eastAsia="仿宋_GB2312" w:cs="仿宋"/>
          <w:sz w:val="32"/>
          <w:szCs w:val="32"/>
        </w:rPr>
        <w:t>。实际支出较预算减少总金额为</w:t>
      </w:r>
      <w:r>
        <w:rPr>
          <w:rFonts w:ascii="仿宋_GB2312" w:hAnsi="仿宋" w:eastAsia="仿宋_GB2312" w:cs="仿宋"/>
          <w:sz w:val="32"/>
          <w:szCs w:val="32"/>
        </w:rPr>
        <w:t>329.83</w:t>
      </w:r>
      <w:r>
        <w:rPr>
          <w:rFonts w:hint="eastAsia" w:ascii="仿宋_GB2312" w:hAnsi="仿宋" w:eastAsia="仿宋_GB2312" w:cs="仿宋"/>
          <w:sz w:val="32"/>
          <w:szCs w:val="32"/>
        </w:rPr>
        <w:t>万元，</w:t>
      </w:r>
      <w:r>
        <w:rPr>
          <w:rFonts w:hint="eastAsia" w:ascii="仿宋_GB2312" w:hAnsi="仿宋" w:eastAsia="仿宋_GB2312" w:cs="仿宋"/>
          <w:sz w:val="32"/>
          <w:szCs w:val="32"/>
          <w:highlight w:val="none"/>
        </w:rPr>
        <w:t>主要是</w:t>
      </w:r>
      <w:r>
        <w:rPr>
          <w:rFonts w:hint="eastAsia" w:ascii="仿宋_GB2312" w:hAnsi="仿宋" w:eastAsia="仿宋_GB2312" w:cs="仿宋"/>
          <w:sz w:val="32"/>
          <w:szCs w:val="32"/>
        </w:rPr>
        <w:t>军队调整工资待遇，军队离退休干部和自主择业军转干部人员经费增加</w:t>
      </w:r>
      <w:r>
        <w:rPr>
          <w:rFonts w:hint="eastAsia" w:ascii="仿宋_GB2312" w:hAnsi="仿宋" w:eastAsia="仿宋_GB2312" w:cs="仿宋"/>
          <w:sz w:val="32"/>
          <w:szCs w:val="32"/>
          <w:highlight w:val="none"/>
        </w:rPr>
        <w:t>。其中：</w:t>
      </w:r>
      <w:r>
        <w:rPr>
          <w:rFonts w:hint="eastAsia" w:ascii="仿宋_GB2312" w:hAnsi="仿宋" w:eastAsia="仿宋_GB2312" w:cs="仿宋"/>
          <w:sz w:val="32"/>
          <w:szCs w:val="32"/>
        </w:rPr>
        <w:t>53.54年市企业复员老战士特困个案救助经费实际支出比预算（25.00万元）减少16.37万元，54年企业退役士兵困难补助实际支出比预算（15.00万元）减少3.78万元，春节、八一慰问部队及军政座谈会经费实际支出比预算（381.00万元）减少35.36万元，服务军转干部解困专项经费实际支出比预算（16.50万元）减少0.48万元，军转安置工作及信息系统维护经费实际支出比预算（30.00万元）减少8.65万元，其他退役军人事务专项工作经费实际支出比预算（35.00万元）减少5.96万元，企业军转干部遗属一次性生活困难救助实际支出比预算（300.00万元）减少12.00万元，企业困难军转干部医疗救助和临时救助实际支出比预算（498.00万元）减少132.05万元，送政策进军营，退役军人暨随军随调家属专场实际支出比预算（90.00万元）减少31.13万元，退役军人创业创新大赛经费实际支出比预算（80.00万元）减少2.24万元，微信公众号及门户网站维护费实际支出比预算（30.00万元）减少0.79万元，长沙英烈云祭扫平台开发及应用维护经费实际支出比预算（7.00万元）减少0.2万元，驻长部队立功官兵奖励经费实际支出比预算（199.00万元）减少70.90万元，自主择业军转干部管理经费实际支出比预算（30.00万元）减少7.13万元，走边关慰问专项经费实际支出比预算（20.00万元）减少0.54万元，信访及慰问专项经费实际支出比预算（40.00万元）减少2.25万元，网评员队伍建设经费预算实际支出比预算（30.00万元）减少14.94万元。</w:t>
      </w:r>
    </w:p>
    <w:p>
      <w:pPr>
        <w:spacing w:line="360" w:lineRule="auto"/>
        <w:ind w:firstLine="640" w:firstLineChars="200"/>
        <w:rPr>
          <w:rFonts w:ascii="仿宋_GB2312" w:hAnsi="仿宋" w:eastAsia="仿宋_GB2312" w:cs="仿宋"/>
          <w:sz w:val="32"/>
          <w:szCs w:val="32"/>
          <w:highlight w:val="yellow"/>
        </w:rPr>
      </w:pPr>
      <w:r>
        <w:rPr>
          <w:rFonts w:hint="eastAsia" w:ascii="仿宋_GB2312" w:hAnsi="仿宋" w:eastAsia="仿宋_GB2312" w:cs="仿宋"/>
          <w:sz w:val="32"/>
          <w:szCs w:val="32"/>
        </w:rPr>
        <w:t>截至2023年12月31日，公共项目安排资金</w:t>
      </w:r>
      <w:r>
        <w:rPr>
          <w:rFonts w:ascii="仿宋_GB2312" w:hAnsi="仿宋" w:eastAsia="仿宋_GB2312" w:cs="仿宋"/>
          <w:sz w:val="32"/>
          <w:szCs w:val="32"/>
        </w:rPr>
        <w:t>46,502.00</w:t>
      </w:r>
      <w:r>
        <w:rPr>
          <w:rFonts w:hint="eastAsia" w:ascii="仿宋_GB2312" w:hAnsi="仿宋" w:eastAsia="仿宋_GB2312" w:cs="仿宋"/>
          <w:sz w:val="32"/>
          <w:szCs w:val="32"/>
        </w:rPr>
        <w:t>万元，实际投入使用</w:t>
      </w:r>
      <w:r>
        <w:rPr>
          <w:rFonts w:ascii="仿宋_GB2312" w:hAnsi="仿宋" w:eastAsia="仿宋_GB2312" w:cs="仿宋"/>
          <w:sz w:val="32"/>
          <w:szCs w:val="32"/>
        </w:rPr>
        <w:t>43,761.13</w:t>
      </w:r>
      <w:r>
        <w:rPr>
          <w:rFonts w:hint="eastAsia" w:ascii="仿宋_GB2312" w:hAnsi="仿宋" w:eastAsia="仿宋_GB2312" w:cs="仿宋"/>
          <w:sz w:val="32"/>
          <w:szCs w:val="32"/>
        </w:rPr>
        <w:t>万元，资金使用率</w:t>
      </w:r>
      <w:r>
        <w:rPr>
          <w:rFonts w:ascii="仿宋_GB2312" w:hAnsi="仿宋" w:eastAsia="仿宋_GB2312" w:cs="仿宋"/>
          <w:sz w:val="32"/>
          <w:szCs w:val="32"/>
        </w:rPr>
        <w:t>94.11%</w:t>
      </w:r>
      <w:r>
        <w:rPr>
          <w:rFonts w:hint="eastAsia" w:ascii="仿宋_GB2312" w:hAnsi="仿宋" w:eastAsia="仿宋_GB2312" w:cs="仿宋"/>
          <w:sz w:val="32"/>
          <w:szCs w:val="32"/>
        </w:rPr>
        <w:t>。实际支出较预算减少总金额为</w:t>
      </w:r>
      <w:r>
        <w:rPr>
          <w:rFonts w:ascii="仿宋_GB2312" w:hAnsi="仿宋" w:eastAsia="仿宋_GB2312" w:cs="仿宋"/>
          <w:sz w:val="32"/>
          <w:szCs w:val="32"/>
        </w:rPr>
        <w:t>2,740.87</w:t>
      </w:r>
      <w:r>
        <w:rPr>
          <w:rFonts w:hint="eastAsia" w:ascii="仿宋_GB2312" w:hAnsi="仿宋" w:eastAsia="仿宋_GB2312" w:cs="仿宋"/>
          <w:sz w:val="32"/>
          <w:szCs w:val="32"/>
        </w:rPr>
        <w:t>万元，主要有现役军人困难援助实际支出比预算（100.00万元）减少37.54万元、“五优”退役军人服务站建设奖补资金实际支出比预算（480.00万元）减少1.00万元、自主就业退役士兵一次性经济补助实际支出比预算（1,350.00万元）减少630.56万元、长沙市促进新时代退役军人就业创业工作实施办法经费实际支出比预算（354.00万元）减少279.52万元、退役军人建房补助实际支出比预算（54.00万元）减少54.00万元、离退休干部医疗保险统筹资金实际支出比预算（13,014.00万元）减少10.72万元、企业军转干部解困经费实际支出比预算（5,000.00万元）减少327.34万元、自主择业军转干部医疗保险费实际支出比预算（9,255.00万元）减少1,127.00万元、53年入伍企业退役士兵困难补助实际支出比预算（1,000.00万元）减少242.34万元、义务兵家庭优待金实际支出比预算（5,700.00万元）减少30.85万元。</w:t>
      </w:r>
    </w:p>
    <w:p>
      <w:pPr>
        <w:pStyle w:val="2"/>
        <w:numPr>
          <w:ilvl w:val="0"/>
          <w:numId w:val="1"/>
        </w:numPr>
        <w:spacing w:after="0" w:line="360" w:lineRule="auto"/>
        <w:ind w:left="0" w:leftChars="0" w:firstLineChars="0"/>
        <w:rPr>
          <w:rFonts w:ascii="仿宋_GB2312" w:hAnsi="仿宋" w:eastAsia="仿宋_GB2312" w:cs="仿宋"/>
          <w:sz w:val="32"/>
          <w:szCs w:val="32"/>
        </w:rPr>
      </w:pPr>
      <w:r>
        <w:rPr>
          <w:rFonts w:hint="eastAsia" w:ascii="仿宋_GB2312" w:hAnsi="仿宋" w:eastAsia="仿宋_GB2312" w:cs="仿宋"/>
          <w:sz w:val="32"/>
          <w:szCs w:val="32"/>
        </w:rPr>
        <w:t>项目总支出较去年比较及原因分析</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2023年项目支出</w:t>
      </w:r>
      <w:r>
        <w:rPr>
          <w:rFonts w:ascii="仿宋_GB2312" w:hAnsi="仿宋" w:eastAsia="仿宋_GB2312" w:cs="仿宋"/>
          <w:sz w:val="32"/>
          <w:szCs w:val="32"/>
        </w:rPr>
        <w:t>43,792.42</w:t>
      </w:r>
      <w:r>
        <w:rPr>
          <w:rFonts w:hint="eastAsia" w:ascii="仿宋_GB2312" w:hAnsi="仿宋" w:eastAsia="仿宋_GB2312" w:cs="仿宋"/>
          <w:sz w:val="32"/>
          <w:szCs w:val="32"/>
        </w:rPr>
        <w:t>万元（含部门项目及公共项目支出）较2022年项目支出</w:t>
      </w:r>
      <w:r>
        <w:rPr>
          <w:rFonts w:ascii="仿宋_GB2312" w:hAnsi="仿宋" w:eastAsia="仿宋_GB2312" w:cs="仿宋"/>
          <w:sz w:val="32"/>
          <w:szCs w:val="32"/>
        </w:rPr>
        <w:t>72,864.22</w:t>
      </w:r>
      <w:r>
        <w:rPr>
          <w:rFonts w:hint="eastAsia" w:ascii="仿宋_GB2312" w:hAnsi="仿宋" w:eastAsia="仿宋_GB2312" w:cs="仿宋"/>
          <w:sz w:val="32"/>
          <w:szCs w:val="32"/>
        </w:rPr>
        <w:t>万元，减少支出</w:t>
      </w:r>
      <w:r>
        <w:rPr>
          <w:rFonts w:ascii="仿宋_GB2312" w:hAnsi="仿宋" w:eastAsia="仿宋_GB2312" w:cs="仿宋"/>
          <w:sz w:val="32"/>
          <w:szCs w:val="32"/>
        </w:rPr>
        <w:t>29,068.8</w:t>
      </w:r>
      <w:r>
        <w:rPr>
          <w:rFonts w:hint="eastAsia" w:ascii="仿宋_GB2312" w:hAnsi="仿宋" w:eastAsia="仿宋_GB2312" w:cs="仿宋"/>
          <w:sz w:val="32"/>
          <w:szCs w:val="32"/>
        </w:rPr>
        <w:t>0万元，减少幅度为</w:t>
      </w:r>
      <w:r>
        <w:rPr>
          <w:rFonts w:ascii="仿宋_GB2312" w:hAnsi="仿宋" w:eastAsia="仿宋_GB2312" w:cs="仿宋"/>
          <w:sz w:val="32"/>
          <w:szCs w:val="32"/>
        </w:rPr>
        <w:t>39.90%</w:t>
      </w:r>
      <w:r>
        <w:rPr>
          <w:rFonts w:hint="eastAsia" w:ascii="仿宋_GB2312" w:hAnsi="仿宋" w:eastAsia="仿宋_GB2312" w:cs="仿宋"/>
          <w:sz w:val="32"/>
          <w:szCs w:val="32"/>
        </w:rPr>
        <w:t>。其中：部门项目较上年增加</w:t>
      </w:r>
      <w:r>
        <w:rPr>
          <w:rFonts w:ascii="仿宋_GB2312" w:hAnsi="仿宋" w:eastAsia="仿宋_GB2312" w:cs="仿宋"/>
          <w:sz w:val="32"/>
          <w:szCs w:val="32"/>
        </w:rPr>
        <w:t>274.08</w:t>
      </w:r>
      <w:r>
        <w:rPr>
          <w:rFonts w:hint="eastAsia" w:ascii="仿宋_GB2312" w:hAnsi="仿宋" w:eastAsia="仿宋_GB2312" w:cs="仿宋"/>
          <w:sz w:val="32"/>
          <w:szCs w:val="32"/>
        </w:rPr>
        <w:t>万元，主要是其他退役军人事务专项工作经费比上年（45.72万元）减少16.68万元，退役军人服务档案管理专项工作经费比上年（0.20万元）减少0.20万元，自主择业军转干部管理经费比上年（10.70万元）增加12.17万元，企业军转干部遗属一次性困难救助比上年（220.00万元）增加68.00万元，驻长部队立功官兵奖励经费比上年（135.10万元）减少7.00万元，退役士兵职业教育与技能培训经费比上年（100.00万元）减少100.00万元，春节、八一慰问部队及军政座谈会经费比上年（381.00万元）减少35.36万元，企业困难军转干部医疗救助和临时救助比上年（393.65万元）减少27.70万元，服务军转干部解困专项经费比上年（12.02万元）增加4.00万元，送政策进军营，退役军人暨随军随调家属专场比上年（90.00万元）减少31.13万元，54年企业退役士兵困难补助比上年（13.17万元）减少1.95万元，53.54年市企业复员老战士特困个案救助经费比上年（3.59万元）增加5.04万元，微信公众号及门户网站维护费比上年（25.00万元）增加4.21万元，军转安置工作及信息系统维护经费比上年（24.26万元）减少2.91万元，退役军人创业创新大赛比上年（0.00万元）增加77.76万元，长沙英烈云祭扫平台开发及应用维护经费比上年（0.00万元）增加6.8万元，走边关慰问经费比上年（0.00万元）增加19.46万元，信访及慰问专项经费比上年（0.00万元）增加37.75万元，网评员队伍建设经费预算比上年（0.00万元）增加30.00万元。公共项目较上年减少</w:t>
      </w:r>
      <w:r>
        <w:rPr>
          <w:rFonts w:ascii="仿宋_GB2312" w:hAnsi="仿宋" w:eastAsia="仿宋_GB2312" w:cs="仿宋"/>
          <w:sz w:val="32"/>
          <w:szCs w:val="32"/>
        </w:rPr>
        <w:t>29,111.06</w:t>
      </w:r>
      <w:r>
        <w:rPr>
          <w:rFonts w:hint="eastAsia" w:ascii="仿宋_GB2312" w:hAnsi="仿宋" w:eastAsia="仿宋_GB2312" w:cs="仿宋"/>
          <w:sz w:val="32"/>
          <w:szCs w:val="32"/>
        </w:rPr>
        <w:t>万元，主要是随军家属待安置期间生活补助比上年（351.00万元）增加49.00万元，86年前移交地方安置军队离退休干部经费比上年（1,620.00万元）增加146.00万元，抚恤地方提标专项经费比上年（1,089.00万元）减少40.00万元，无军籍职工经费比上年（2,374.00万元）增加200.00万元，企业军转干部解困资金比上年（2,558.74万元）增加2,113.92万元，军退办离退休干部医疗保险统筹资金比上年（13,585.00万元）减少581.72万元，自主择业军转干部医保费比上年（7,286.18万元）增加841.82万元，参战参核及带病回乡退伍军人生活补助比上年（1,304.00万元）增加75.00万元，53年入伍企业退役士兵困难补助比上年（1,200.00万元）减少442.34万元，退役士兵待安置期间生活补助比上年（300.00万元）减少300.00万元，退役安置一次性地方经济补助比上年（608.07万元）减少608.07万元，义务兵家庭优待金（上划比上年（5,700.00万元）减少30.85万元，退役军人建房补助比上年（54.00万元）减少54.00万元，退役安置补助经费（上级转移比上年（30,369.97万元）减少30,369.97万元，最美退役军人学习宣传活动专项经费（2022年追加比上年（52.34万元）减少52.34万元，长沙英烈云祭扫平台运行维护经费（2022年追加</w:t>
      </w:r>
      <w:r>
        <w:rPr>
          <w:rFonts w:ascii="仿宋_GB2312" w:hAnsi="仿宋" w:eastAsia="仿宋_GB2312" w:cs="仿宋"/>
          <w:sz w:val="32"/>
          <w:szCs w:val="32"/>
        </w:rPr>
        <w:t>）</w:t>
      </w:r>
      <w:r>
        <w:rPr>
          <w:rFonts w:hint="eastAsia" w:ascii="仿宋_GB2312" w:hAnsi="仿宋" w:eastAsia="仿宋_GB2312" w:cs="仿宋"/>
          <w:sz w:val="32"/>
          <w:szCs w:val="32"/>
        </w:rPr>
        <w:t>比上年（3.00万元）减少3.00万元，长沙英烈云祭扫平台网络安全问题整改工作经费（2022年追加）比上年（14.16万元）减少14.16万元， 双拥地铁站宣传制作经费（2022年追加</w:t>
      </w:r>
      <w:r>
        <w:rPr>
          <w:rFonts w:ascii="仿宋_GB2312" w:hAnsi="仿宋" w:eastAsia="仿宋_GB2312" w:cs="仿宋"/>
          <w:sz w:val="32"/>
          <w:szCs w:val="32"/>
        </w:rPr>
        <w:t>）</w:t>
      </w:r>
      <w:r>
        <w:rPr>
          <w:rFonts w:hint="eastAsia" w:ascii="仿宋_GB2312" w:hAnsi="仿宋" w:eastAsia="仿宋_GB2312" w:cs="仿宋"/>
          <w:sz w:val="32"/>
          <w:szCs w:val="32"/>
        </w:rPr>
        <w:t>比上年（37.85万元）减少37.85万元，2020年度财政决算工作奖励资金（其他同级单位拨入）比上年（0.50万元）减少0.50万元，平安和谐模范城市专项奖励资金（其他同级单位拨入比上年（2.00万元）减少2万元，“五优”退役军人服务站建设奖补资金比上年（3.00万元）增加476.00万元，自主就业退役士兵一次性经济补助比上年（0.00万元）增加719.44万元，待安置期间生活补助比上年（0.00万元）增加300.00万元，长沙市促进新时代退役军人就业创业工作实施办法经费比上年（0.00万元）增加74.48万元，现役军人困难援助比上年（0.00万元）增加62.46万元。（详见附件1）</w:t>
      </w:r>
    </w:p>
    <w:bookmarkEnd w:id="3"/>
    <w:p>
      <w:pPr>
        <w:pStyle w:val="15"/>
        <w:spacing w:line="360" w:lineRule="auto"/>
        <w:ind w:firstLine="640"/>
        <w:rPr>
          <w:rFonts w:ascii="仿宋_GB2312" w:hAnsi="仿宋" w:eastAsia="仿宋_GB2312" w:cs="仿宋_GB2312"/>
          <w:b/>
          <w:bCs/>
          <w:sz w:val="32"/>
          <w:szCs w:val="32"/>
        </w:rPr>
      </w:pPr>
      <w:r>
        <w:rPr>
          <w:rFonts w:hint="eastAsia" w:ascii="仿宋_GB2312" w:hAnsi="仿宋" w:eastAsia="仿宋_GB2312" w:cs="仿宋_GB2312"/>
          <w:b/>
          <w:bCs/>
          <w:sz w:val="32"/>
          <w:szCs w:val="32"/>
        </w:rPr>
        <w:t>3.项目资金管理情况分析（管理制度、办法制定及执行）</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为加强财政资金管理,我局严格按照财政制度规范执行,措施到位,很好地发挥了财政资金效益。</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（1）单位经费支付严格按《湖南省财政厅关于实施省级国库集中支付“放管服”改革的通知》（湘财库[2019]20号）、《关于进一步实施市本级国库集中支付制度改革的通知》（长财办〔2019〕12号）等文件执行。</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（2）单位用款计划按预算总指标、按进度进行控制。</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（3）单位经费审批报销坚持“一支笔”的审批制度，完善审批制度，重大开支须由单位集体决策决定。</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单位在办理每笔报销业务时，必须取得真实、合法、完整的原始凭证。对不真实、不合法的原始凭证，单位财务人员不予受理。对记载不准确、不完整的原始凭证予以退回，并要求更正补充。原始凭证不得随意涂改，否则按无效凭证处理。</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（5）单位在设备购置和维修改造等项目支付时要求同时附有政府采购合同、工程合同、验收单、审核结算书、施工方资质证明、中标通知书等。</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（6）凡支付给个人的资金，原则上应以转账方式直接支付给相关个人。实在无法按照转账方式执行的，由单位负责人审批同意，并提供领款人签领的表册或收据、汇款凭据作为报销凭证。</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公共项目管理，制订了《长沙市退役军人事务局专项资金管理暂行办法》等文件，制度合法、合规、健全，对专项资金的支出范围和方式、资金的下达与管理进行了规范,我局严格按制度执行到位，有效地保障了市项目效益的发挥。</w:t>
      </w:r>
    </w:p>
    <w:p>
      <w:pPr>
        <w:spacing w:line="360" w:lineRule="auto"/>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三、项目组织实施情况</w:t>
      </w:r>
    </w:p>
    <w:p>
      <w:pPr>
        <w:spacing w:line="360" w:lineRule="auto"/>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（一）项目组织情况分析</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2023年，各处室根据自身的职责分工，结合所分管项目的实际情况，组织开展并实施相关项目活动。</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在项目实施采购程序方面，局机关5.00万元以上货物、服务和工程采购项目，局属单位货物和服务10.00万元以上采购项目、工程20.00万元以上采购项目属于局“三重一大”决策范畴，纳入局系统集中采购范围，由局党组研究审定采购方式。 </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在项目实施验收程序方面，一是货物类或服务类项目的履约验收分为简易程序验收、一般程序验收两种方式。对于未达到公开招标数额标准的采用简易程序验收的采购项目，由采购处室、分管业务工作领导和部机关纪委等组成不少于3人的验收小组，分管业务工作领导为验收小组负责人；达到公开招标数额标准的采用一般程序验收的采购项目，由采购人代表、验收专家等组成不少于5人的验收小组，采购人代表不得超过验收小组成员总数的三分之一。二是政府采购工程类项目的履约验收，按建设行政主管部门相关规定执行。以上项目经验收合格后方可办理付款申请手续。</w:t>
      </w:r>
    </w:p>
    <w:p>
      <w:pPr>
        <w:spacing w:line="360" w:lineRule="auto"/>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（二）项目管理情况分析</w:t>
      </w:r>
    </w:p>
    <w:p>
      <w:pPr>
        <w:pStyle w:val="15"/>
        <w:spacing w:line="360" w:lineRule="auto"/>
        <w:ind w:firstLine="640"/>
        <w:rPr>
          <w:rFonts w:ascii="仿宋_GB2312" w:hAnsi="仿宋" w:eastAsia="仿宋_GB2312" w:cs="仿宋_GB2312"/>
          <w:b/>
          <w:bCs/>
          <w:sz w:val="32"/>
          <w:szCs w:val="32"/>
        </w:rPr>
      </w:pPr>
      <w:r>
        <w:rPr>
          <w:rFonts w:hint="eastAsia" w:ascii="仿宋_GB2312" w:hAnsi="仿宋" w:eastAsia="仿宋_GB2312" w:cs="仿宋_GB2312"/>
          <w:b/>
          <w:bCs/>
          <w:sz w:val="32"/>
          <w:szCs w:val="32"/>
        </w:rPr>
        <w:t>1.项目管理制度建设</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进一步规范项目资金管理，提高资金使用效益，新制定《机关和局属单位政府非税收入管理暂行办法》，并对《专项资金管理暂行办法》《机关费用支出管理暂行办法》《局机关现金管理暂行规定》《局机关和局属单位政府采购管理暂行办法》《局资产管理暂行办法》和《局属单位建设项目管理暂行办法》等六个制度进行修订。要求局属单位完成了上年度资产清查并编制最新固定资产实物管理台账。建立专项资金常态化监管机制。实行专款专用，强化预算，杜绝挤占截留挪用专项资金情况。</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要求各专项资金使用单位认真执行财务规章制度和会计核算办法，严格按照规定的补助范围、补助标准和支出内容使用专项资金，使有限的财政资金发挥良好的使用效果。</w:t>
      </w:r>
    </w:p>
    <w:p>
      <w:pPr>
        <w:pStyle w:val="15"/>
        <w:spacing w:line="360" w:lineRule="auto"/>
        <w:ind w:firstLine="640"/>
        <w:rPr>
          <w:rFonts w:ascii="仿宋_GB2312" w:hAnsi="仿宋" w:eastAsia="仿宋_GB2312" w:cs="仿宋_GB2312"/>
          <w:b/>
          <w:bCs/>
          <w:sz w:val="32"/>
          <w:szCs w:val="32"/>
        </w:rPr>
      </w:pPr>
      <w:r>
        <w:rPr>
          <w:rFonts w:hint="eastAsia" w:ascii="仿宋_GB2312" w:hAnsi="仿宋" w:eastAsia="仿宋_GB2312" w:cs="仿宋_GB2312"/>
          <w:b/>
          <w:bCs/>
          <w:sz w:val="32"/>
          <w:szCs w:val="32"/>
        </w:rPr>
        <w:t>2.项目日常监督管理</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2023年度根据项目管理制度要求进行日常监督管理，规范财务行为，将所有支出控制在财政预算内开支。</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是在控制资金支出方面，业务部门需向规财处申报用款计划，规财处对照预算做到专款专用，不挤占挪用，无特殊情况，无预算不予支出。如确需调整预算，则要求按程序请求财政进行预算指标调整，以保证工作的顺利开展。二是在加强财务分析方面，对本年度支出总额、支出结构、支出进度、经费开支等财务情况进行认真分析，总结存在的问题，及时书面或口头向领导汇报，提出后一步的用款建议，促使预算资金规范、有效使用。三是在项目验收方面，如有需要则邀请专业机构或专家参加项目验收。</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2023年我局采购严格执行相关规定，政府采购共计9.70万元，其中政府采购货物支出9.70万元，政府采购服务支出0.00万元。</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2023年，我局组织了会计师事务所对部分局属及区县实施了专项审计，对检查过程中发现的问题，我局下发通知要求单位整改并落实到位；同时我局也接受了上级部门的检查，对在检查过程中提出的问题，我们一一分解到责任人，查找原因，积极落实，现已全部整改到位。</w:t>
      </w:r>
    </w:p>
    <w:p>
      <w:pPr>
        <w:spacing w:line="360" w:lineRule="auto"/>
        <w:ind w:firstLine="643" w:firstLineChars="200"/>
        <w:jc w:val="left"/>
        <w:rPr>
          <w:rFonts w:ascii="黑体" w:hAnsi="黑体" w:eastAsia="黑体" w:cs="黑体"/>
          <w:b/>
          <w:sz w:val="32"/>
          <w:szCs w:val="32"/>
        </w:rPr>
      </w:pPr>
      <w:r>
        <w:rPr>
          <w:rFonts w:hint="eastAsia" w:ascii="黑体" w:hAnsi="黑体" w:eastAsia="黑体" w:cs="黑体"/>
          <w:b/>
          <w:sz w:val="32"/>
          <w:szCs w:val="32"/>
        </w:rPr>
        <w:t>四、资产管理情况</w:t>
      </w:r>
    </w:p>
    <w:p>
      <w:pPr>
        <w:spacing w:line="360" w:lineRule="auto"/>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（一）资产总体情况</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2023年我局期末资产总额</w:t>
      </w:r>
      <w:r>
        <w:rPr>
          <w:rFonts w:ascii="仿宋_GB2312" w:hAnsi="仿宋" w:eastAsia="仿宋_GB2312" w:cs="仿宋"/>
          <w:sz w:val="32"/>
          <w:szCs w:val="32"/>
        </w:rPr>
        <w:t>967.27</w:t>
      </w:r>
      <w:r>
        <w:rPr>
          <w:rFonts w:hint="eastAsia" w:ascii="仿宋_GB2312" w:hAnsi="仿宋" w:eastAsia="仿宋_GB2312" w:cs="仿宋"/>
          <w:sz w:val="32"/>
          <w:szCs w:val="32"/>
        </w:rPr>
        <w:t>万元，其中流动资产</w:t>
      </w:r>
      <w:r>
        <w:rPr>
          <w:rFonts w:ascii="仿宋_GB2312" w:hAnsi="仿宋" w:eastAsia="仿宋_GB2312" w:cs="仿宋"/>
          <w:sz w:val="32"/>
          <w:szCs w:val="32"/>
        </w:rPr>
        <w:t>863.82</w:t>
      </w:r>
      <w:r>
        <w:rPr>
          <w:rFonts w:hint="eastAsia" w:ascii="仿宋_GB2312" w:hAnsi="仿宋" w:eastAsia="仿宋_GB2312" w:cs="仿宋"/>
          <w:sz w:val="32"/>
          <w:szCs w:val="32"/>
        </w:rPr>
        <w:t>万元，占比</w:t>
      </w:r>
      <w:r>
        <w:rPr>
          <w:rFonts w:ascii="仿宋_GB2312" w:hAnsi="仿宋" w:eastAsia="仿宋_GB2312" w:cs="仿宋"/>
          <w:sz w:val="32"/>
          <w:szCs w:val="32"/>
        </w:rPr>
        <w:t>89.30</w:t>
      </w:r>
      <w:r>
        <w:rPr>
          <w:rFonts w:hint="eastAsia" w:ascii="仿宋_GB2312" w:hAnsi="仿宋" w:eastAsia="仿宋_GB2312" w:cs="仿宋"/>
          <w:sz w:val="32"/>
          <w:szCs w:val="32"/>
        </w:rPr>
        <w:t>%；固定资产原值231.62万元，净值</w:t>
      </w:r>
      <w:r>
        <w:rPr>
          <w:rFonts w:ascii="仿宋_GB2312" w:hAnsi="仿宋" w:eastAsia="仿宋_GB2312" w:cs="仿宋"/>
          <w:sz w:val="32"/>
          <w:szCs w:val="32"/>
        </w:rPr>
        <w:t>103.01</w:t>
      </w:r>
      <w:r>
        <w:rPr>
          <w:rFonts w:hint="eastAsia" w:ascii="仿宋_GB2312" w:hAnsi="仿宋" w:eastAsia="仿宋_GB2312" w:cs="仿宋"/>
          <w:sz w:val="32"/>
          <w:szCs w:val="32"/>
        </w:rPr>
        <w:t>万元，占比</w:t>
      </w:r>
      <w:r>
        <w:rPr>
          <w:rFonts w:ascii="仿宋_GB2312" w:hAnsi="仿宋" w:eastAsia="仿宋_GB2312" w:cs="仿宋"/>
          <w:sz w:val="32"/>
          <w:szCs w:val="32"/>
        </w:rPr>
        <w:t>10.65</w:t>
      </w:r>
      <w:r>
        <w:rPr>
          <w:rFonts w:hint="eastAsia" w:ascii="仿宋_GB2312" w:hAnsi="仿宋" w:eastAsia="仿宋_GB2312" w:cs="仿宋"/>
          <w:sz w:val="32"/>
          <w:szCs w:val="32"/>
        </w:rPr>
        <w:t>%；无形资产原值3.94万元，净值</w:t>
      </w:r>
      <w:r>
        <w:rPr>
          <w:rFonts w:ascii="仿宋_GB2312" w:hAnsi="仿宋" w:eastAsia="仿宋_GB2312" w:cs="仿宋"/>
          <w:sz w:val="32"/>
          <w:szCs w:val="32"/>
        </w:rPr>
        <w:t>0.44</w:t>
      </w:r>
      <w:r>
        <w:rPr>
          <w:rFonts w:hint="eastAsia" w:ascii="仿宋_GB2312" w:hAnsi="仿宋" w:eastAsia="仿宋_GB2312" w:cs="仿宋"/>
          <w:sz w:val="32"/>
          <w:szCs w:val="32"/>
        </w:rPr>
        <w:t>万元，占比</w:t>
      </w:r>
      <w:r>
        <w:rPr>
          <w:rFonts w:ascii="仿宋_GB2312" w:hAnsi="仿宋" w:eastAsia="仿宋_GB2312" w:cs="仿宋"/>
          <w:sz w:val="32"/>
          <w:szCs w:val="32"/>
        </w:rPr>
        <w:t>0.05</w:t>
      </w:r>
      <w:r>
        <w:rPr>
          <w:rFonts w:hint="eastAsia" w:ascii="仿宋_GB2312" w:hAnsi="仿宋" w:eastAsia="仿宋_GB2312" w:cs="仿宋"/>
          <w:sz w:val="32"/>
          <w:szCs w:val="32"/>
        </w:rPr>
        <w:t>%。公车保有量1台，无50.00万元以上通用设备及100.00万元以上专用设备。</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2023年我局期初资产总额</w:t>
      </w:r>
      <w:r>
        <w:rPr>
          <w:rFonts w:ascii="仿宋_GB2312" w:hAnsi="仿宋" w:eastAsia="仿宋_GB2312" w:cs="仿宋"/>
          <w:sz w:val="32"/>
          <w:szCs w:val="32"/>
        </w:rPr>
        <w:t>967.27</w:t>
      </w:r>
      <w:r>
        <w:rPr>
          <w:rFonts w:hint="eastAsia" w:ascii="仿宋_GB2312" w:hAnsi="仿宋" w:eastAsia="仿宋_GB2312" w:cs="仿宋"/>
          <w:sz w:val="32"/>
          <w:szCs w:val="32"/>
        </w:rPr>
        <w:t>万元，期末总资产较年初增加</w:t>
      </w:r>
      <w:r>
        <w:rPr>
          <w:rFonts w:ascii="仿宋_GB2312" w:hAnsi="仿宋" w:eastAsia="仿宋_GB2312" w:cs="仿宋"/>
          <w:sz w:val="32"/>
          <w:szCs w:val="32"/>
        </w:rPr>
        <w:t>625.55</w:t>
      </w:r>
      <w:r>
        <w:rPr>
          <w:rFonts w:hint="eastAsia" w:ascii="仿宋_GB2312" w:hAnsi="仿宋" w:eastAsia="仿宋_GB2312" w:cs="仿宋"/>
          <w:sz w:val="32"/>
          <w:szCs w:val="32"/>
        </w:rPr>
        <w:t>万元，主要原因是货币资金增加较大为自主择业军转干部医保个人部分实体资金的增加。</w:t>
      </w:r>
    </w:p>
    <w:p>
      <w:pPr>
        <w:numPr>
          <w:ilvl w:val="0"/>
          <w:numId w:val="2"/>
        </w:numPr>
        <w:spacing w:line="360" w:lineRule="auto"/>
        <w:ind w:firstLine="643"/>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固定资产的配置、管理、处置等综合情况</w:t>
      </w:r>
    </w:p>
    <w:p>
      <w:pPr>
        <w:spacing w:line="360" w:lineRule="auto"/>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1.相关管理规定。</w:t>
      </w:r>
      <w:r>
        <w:rPr>
          <w:rFonts w:hint="eastAsia" w:ascii="仿宋_GB2312" w:hAnsi="仿宋" w:eastAsia="仿宋_GB2312" w:cs="仿宋"/>
          <w:sz w:val="32"/>
          <w:szCs w:val="32"/>
        </w:rPr>
        <w:t>固定资产是保障单位履职的重要物质基础，同时也是预算资金使用效益最直接的物质反映，其配置的充足性、合理性直接关系到各项业务的正常开展。</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我局资产配置在满足业务需求的前提下，最大限度地节约财政资金，提高资产的使用效益。办公资产配置按照《长沙市本级行政事业单位办公资产配置管理规定》、《长沙市市级行政事业单位国有资产配置管理规定》、《长沙市市级行政事业单位通用资产配置标准》等文件执行。在资产预算范围内，严格按照财政规定的资产配置标准配置，办公设备能在处室之间调剂使用的绝不浪费财政资金重新购买，对于一些出现故障的办公设备维修之后再进行利用，同时最大程度地对资产进行共享共用。严格按照《固定资产管理制度》，由办公室负责制定各处室固定资产的配备及使用标准，以及对固定资产进行采购验收、登记统计、盘点清理、调拨、报废、残值处理、及时资产管理信息系统卡片录入等工作。</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资产购置做到预算有安排，由各处室提交书面申请，报办公室审核，经局领导批准后，按照资产配置的要求进行政府采购。使用人作为资产责任人，由其做好验收工作，并在清单上签字，资产管理员根据签字的清单登记台账。同时及时在资产管理信息系统中录入固定资产卡片，确保账务系统与资产管理系统数据保持一致。</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固定资产的减少变动（调出、变卖、盘亏、报废、丢失、损坏）都必须由使用处室向办公室书面报告，办公室按照程序办理有关手续。</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固定资产的报废严格遵守资产处置管理规定，由使用部门填写报废申请，经作为资产管理部门的办公室现场查看符合报废标准后，再报部领导审批后申请报废。最后根据财政相关批复文件，做好账务处理以及资产管理系统的相关操作。</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固定资产调拨时，严格按照调拨程序，原资产所有单位作为调拨方提出申请，使用单位确认无误后，经双方签章提交市财政局业务处室审核通过后办理资产系统调拨手续。</w:t>
      </w:r>
    </w:p>
    <w:p>
      <w:pPr>
        <w:tabs>
          <w:tab w:val="left" w:pos="8595"/>
        </w:tabs>
        <w:spacing w:line="360" w:lineRule="auto"/>
        <w:ind w:firstLine="643" w:firstLineChars="200"/>
        <w:rPr>
          <w:rFonts w:ascii="仿宋_GB2312" w:hAnsi="仿宋" w:eastAsia="仿宋_GB2312" w:cs="仿宋"/>
          <w:sz w:val="32"/>
          <w:szCs w:val="32"/>
        </w:rPr>
      </w:pPr>
      <w:r>
        <w:rPr>
          <w:rFonts w:hint="eastAsia" w:ascii="仿宋_GB2312" w:hAnsi="仿宋" w:eastAsia="仿宋_GB2312" w:cs="仿宋_GB2312"/>
          <w:b/>
          <w:bCs/>
          <w:sz w:val="32"/>
          <w:szCs w:val="32"/>
        </w:rPr>
        <w:t>2.固定资产账面增减情况。</w:t>
      </w:r>
      <w:r>
        <w:rPr>
          <w:rFonts w:hint="eastAsia" w:ascii="仿宋_GB2312" w:hAnsi="仿宋" w:eastAsia="仿宋_GB2312" w:cs="仿宋"/>
          <w:sz w:val="32"/>
          <w:szCs w:val="32"/>
        </w:rPr>
        <w:t>截至2023年12月31日，固定资产账面原值为</w:t>
      </w:r>
      <w:r>
        <w:rPr>
          <w:rFonts w:ascii="仿宋_GB2312" w:hAnsi="仿宋" w:eastAsia="仿宋_GB2312" w:cs="仿宋"/>
          <w:sz w:val="32"/>
          <w:szCs w:val="32"/>
        </w:rPr>
        <w:t>228.08</w:t>
      </w:r>
      <w:r>
        <w:rPr>
          <w:rFonts w:hint="eastAsia" w:ascii="仿宋_GB2312" w:hAnsi="仿宋" w:eastAsia="仿宋_GB2312" w:cs="仿宋"/>
          <w:sz w:val="32"/>
          <w:szCs w:val="32"/>
        </w:rPr>
        <w:t>万元,累计折旧</w:t>
      </w:r>
      <w:r>
        <w:rPr>
          <w:rFonts w:ascii="仿宋_GB2312" w:hAnsi="仿宋" w:eastAsia="仿宋_GB2312" w:cs="仿宋"/>
          <w:sz w:val="32"/>
          <w:szCs w:val="32"/>
        </w:rPr>
        <w:t>125.07</w:t>
      </w:r>
      <w:r>
        <w:rPr>
          <w:rFonts w:hint="eastAsia" w:ascii="仿宋_GB2312" w:hAnsi="仿宋" w:eastAsia="仿宋_GB2312" w:cs="仿宋"/>
          <w:sz w:val="32"/>
          <w:szCs w:val="32"/>
        </w:rPr>
        <w:t>万元，净值</w:t>
      </w:r>
      <w:r>
        <w:rPr>
          <w:rFonts w:ascii="仿宋_GB2312" w:hAnsi="仿宋" w:eastAsia="仿宋_GB2312" w:cs="仿宋"/>
          <w:sz w:val="32"/>
          <w:szCs w:val="32"/>
        </w:rPr>
        <w:t>103.01</w:t>
      </w:r>
      <w:r>
        <w:rPr>
          <w:rFonts w:hint="eastAsia" w:ascii="仿宋_GB2312" w:hAnsi="仿宋" w:eastAsia="仿宋_GB2312" w:cs="仿宋"/>
          <w:sz w:val="32"/>
          <w:szCs w:val="32"/>
        </w:rPr>
        <w:t>万元（其中:通用设备</w:t>
      </w:r>
      <w:r>
        <w:rPr>
          <w:rFonts w:ascii="仿宋_GB2312" w:hAnsi="仿宋" w:eastAsia="仿宋_GB2312" w:cs="仿宋"/>
          <w:sz w:val="32"/>
          <w:szCs w:val="32"/>
        </w:rPr>
        <w:t>57.62</w:t>
      </w:r>
      <w:r>
        <w:rPr>
          <w:rFonts w:hint="eastAsia" w:ascii="仿宋_GB2312" w:hAnsi="仿宋" w:eastAsia="仿宋_GB2312" w:cs="仿宋"/>
          <w:sz w:val="32"/>
          <w:szCs w:val="32"/>
        </w:rPr>
        <w:t>万元、家具用具</w:t>
      </w:r>
      <w:r>
        <w:rPr>
          <w:rFonts w:ascii="仿宋_GB2312" w:hAnsi="仿宋" w:eastAsia="仿宋_GB2312" w:cs="仿宋"/>
          <w:sz w:val="32"/>
          <w:szCs w:val="32"/>
        </w:rPr>
        <w:t>45.39</w:t>
      </w:r>
      <w:r>
        <w:rPr>
          <w:rFonts w:hint="eastAsia" w:ascii="仿宋_GB2312" w:hAnsi="仿宋" w:eastAsia="仿宋_GB2312" w:cs="仿宋"/>
          <w:sz w:val="32"/>
          <w:szCs w:val="32"/>
        </w:rPr>
        <w:t>万元）。</w:t>
      </w:r>
    </w:p>
    <w:p>
      <w:pPr>
        <w:spacing w:line="360" w:lineRule="auto"/>
        <w:ind w:firstLine="643" w:firstLineChars="200"/>
        <w:rPr>
          <w:rFonts w:ascii="仿宋_GB2312" w:hAnsi="仿宋" w:eastAsia="仿宋_GB2312" w:cs="仿宋"/>
          <w:sz w:val="32"/>
          <w:szCs w:val="32"/>
          <w:highlight w:val="yellow"/>
        </w:rPr>
      </w:pPr>
      <w:r>
        <w:rPr>
          <w:rFonts w:hint="eastAsia" w:ascii="仿宋_GB2312" w:hAnsi="仿宋" w:eastAsia="仿宋_GB2312" w:cs="仿宋_GB2312"/>
          <w:b/>
          <w:bCs/>
          <w:sz w:val="32"/>
          <w:szCs w:val="32"/>
        </w:rPr>
        <w:t>3.固定资产处置情况。</w:t>
      </w:r>
      <w:r>
        <w:rPr>
          <w:rFonts w:hint="eastAsia" w:ascii="仿宋_GB2312" w:hAnsi="仿宋" w:eastAsia="仿宋_GB2312" w:cs="仿宋"/>
          <w:sz w:val="32"/>
          <w:szCs w:val="32"/>
        </w:rPr>
        <w:t>2023年度，我局严格执行《长沙市退役军人事务局国有资产处置暂行规定》处置资产12.60万元。从资产类别分析,固定资产12.60万元，占100.00%。从处置形式上分析，报废12.60万元，占100.00%</w:t>
      </w:r>
    </w:p>
    <w:p>
      <w:pPr>
        <w:tabs>
          <w:tab w:val="left" w:pos="8595"/>
        </w:tabs>
        <w:spacing w:line="360" w:lineRule="auto"/>
        <w:ind w:firstLine="643" w:firstLineChars="200"/>
        <w:rPr>
          <w:rFonts w:ascii="仿宋_GB2312" w:hAnsi="仿宋" w:eastAsia="仿宋_GB2312" w:cs="仿宋"/>
          <w:sz w:val="32"/>
          <w:szCs w:val="32"/>
        </w:rPr>
      </w:pPr>
      <w:r>
        <w:rPr>
          <w:rFonts w:hint="eastAsia" w:ascii="仿宋_GB2312" w:hAnsi="仿宋" w:eastAsia="仿宋_GB2312" w:cs="仿宋_GB2312"/>
          <w:b/>
          <w:bCs/>
          <w:sz w:val="32"/>
          <w:szCs w:val="32"/>
        </w:rPr>
        <w:t>4.固定资产效益情况</w:t>
      </w:r>
      <w:r>
        <w:rPr>
          <w:rFonts w:hint="eastAsia" w:ascii="仿宋_GB2312" w:hAnsi="仿宋" w:eastAsia="仿宋_GB2312" w:cs="仿宋"/>
          <w:b/>
          <w:bCs/>
          <w:sz w:val="32"/>
          <w:szCs w:val="32"/>
        </w:rPr>
        <w:t>。</w:t>
      </w:r>
      <w:r>
        <w:rPr>
          <w:rFonts w:hint="eastAsia" w:ascii="仿宋_GB2312" w:hAnsi="仿宋" w:eastAsia="仿宋_GB2312" w:cs="仿宋"/>
          <w:sz w:val="32"/>
          <w:szCs w:val="32"/>
        </w:rPr>
        <w:t>2023年我局固定资产管理严格按照相关制度落实，建立台账，明晰责任，使用人与使用资产一一对应，资产信息清晰完整，账实相符。截止2023年12月31日，账面资产均为在用资产，无闲置资产、出租出借资产、对外投资资产。无公共基础设施、政府储备物资、文物文化资产、保障性住房等。2023年本局资产使用效益高。</w:t>
      </w:r>
    </w:p>
    <w:p>
      <w:pPr>
        <w:spacing w:line="360" w:lineRule="auto"/>
        <w:ind w:firstLine="643" w:firstLineChars="200"/>
        <w:jc w:val="left"/>
        <w:rPr>
          <w:rFonts w:ascii="黑体" w:hAnsi="黑体" w:eastAsia="黑体" w:cs="黑体"/>
          <w:b/>
          <w:sz w:val="32"/>
          <w:szCs w:val="32"/>
        </w:rPr>
      </w:pPr>
      <w:r>
        <w:rPr>
          <w:rFonts w:hint="eastAsia" w:ascii="黑体" w:hAnsi="黑体" w:eastAsia="黑体" w:cs="黑体"/>
          <w:b/>
          <w:sz w:val="32"/>
          <w:szCs w:val="32"/>
        </w:rPr>
        <w:t>五、政府性基金预算支出情况</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2023年度我局无政府性基金预算支出。</w:t>
      </w:r>
    </w:p>
    <w:p>
      <w:pPr>
        <w:spacing w:line="360" w:lineRule="auto"/>
        <w:ind w:firstLine="643" w:firstLineChars="200"/>
        <w:jc w:val="left"/>
        <w:rPr>
          <w:rFonts w:ascii="黑体" w:hAnsi="黑体" w:eastAsia="黑体" w:cs="黑体"/>
          <w:b/>
          <w:sz w:val="32"/>
          <w:szCs w:val="32"/>
        </w:rPr>
      </w:pPr>
      <w:r>
        <w:rPr>
          <w:rFonts w:hint="eastAsia" w:ascii="黑体" w:hAnsi="黑体" w:eastAsia="黑体" w:cs="黑体"/>
          <w:b/>
          <w:sz w:val="32"/>
          <w:szCs w:val="32"/>
        </w:rPr>
        <w:t>六、国有资本经营预算支出情况</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2023年度我局无国有资本经营预算支出。</w:t>
      </w:r>
    </w:p>
    <w:p>
      <w:pPr>
        <w:spacing w:line="360" w:lineRule="auto"/>
        <w:ind w:firstLine="643" w:firstLineChars="200"/>
        <w:jc w:val="left"/>
        <w:rPr>
          <w:rFonts w:ascii="黑体" w:hAnsi="黑体" w:eastAsia="黑体" w:cs="黑体"/>
          <w:b/>
          <w:sz w:val="32"/>
          <w:szCs w:val="32"/>
        </w:rPr>
      </w:pPr>
      <w:r>
        <w:rPr>
          <w:rFonts w:hint="eastAsia" w:ascii="黑体" w:hAnsi="黑体" w:eastAsia="黑体" w:cs="黑体"/>
          <w:b/>
          <w:sz w:val="32"/>
          <w:szCs w:val="32"/>
        </w:rPr>
        <w:t>七、社会保险基金预算支出情况</w:t>
      </w:r>
    </w:p>
    <w:p>
      <w:pPr>
        <w:pStyle w:val="15"/>
        <w:spacing w:line="360" w:lineRule="auto"/>
        <w:ind w:firstLine="640"/>
        <w:rPr>
          <w:rFonts w:ascii="仿宋_GB2312" w:hAnsi="仿宋" w:eastAsia="仿宋_GB2312" w:cs="仿宋"/>
          <w:sz w:val="32"/>
          <w:szCs w:val="32"/>
        </w:rPr>
      </w:pPr>
      <w:r>
        <w:rPr>
          <w:rFonts w:hint="eastAsia" w:ascii="仿宋_GB2312" w:hAnsi="仿宋" w:eastAsia="仿宋_GB2312" w:cs="仿宋"/>
          <w:sz w:val="32"/>
          <w:szCs w:val="32"/>
        </w:rPr>
        <w:t>2023年度我局无社会保险基金预算支出。</w:t>
      </w:r>
    </w:p>
    <w:p>
      <w:pPr>
        <w:spacing w:line="360" w:lineRule="auto"/>
        <w:ind w:firstLine="643" w:firstLineChars="200"/>
        <w:jc w:val="left"/>
        <w:rPr>
          <w:rFonts w:ascii="黑体" w:hAnsi="黑体" w:eastAsia="黑体" w:cs="黑体"/>
          <w:b/>
          <w:sz w:val="32"/>
          <w:szCs w:val="32"/>
        </w:rPr>
      </w:pPr>
      <w:r>
        <w:rPr>
          <w:rFonts w:hint="eastAsia" w:ascii="黑体" w:hAnsi="黑体" w:eastAsia="黑体" w:cs="黑体"/>
          <w:b/>
          <w:sz w:val="32"/>
          <w:szCs w:val="32"/>
        </w:rPr>
        <w:t>八、部门整体支出绩效情况</w:t>
      </w:r>
    </w:p>
    <w:p>
      <w:pPr>
        <w:pStyle w:val="6"/>
        <w:adjustRightInd w:val="0"/>
        <w:snapToGrid w:val="0"/>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（一）加强自身建设</w:t>
      </w:r>
      <w:r>
        <w:rPr>
          <w:rFonts w:hint="eastAsia" w:ascii="仿宋_GB2312" w:hAnsi="仿宋_GB2312" w:eastAsia="仿宋_GB2312" w:cs="仿宋_GB2312"/>
          <w:sz w:val="32"/>
          <w:szCs w:val="32"/>
        </w:rPr>
        <w:t>。坚持把学习习近平新时代中国特色社会主义思想作为重中之重，深入贯彻落实习近平总书记关于退役军人工作重要论述，组织开展党员集中轮训班，确保学习教育全覆盖。从严落实“第一议题”制度，筑牢政治忠诚。扎实开展党组理论中心组学习，加强党建工作部署，制定《2023年党建工作要点》。推进局属单位党委换届，进一步强化基层党组织建设。举办“光荣在党50年”纪念章颁发仪式，为67名老党员颁发纪念章。研究制定全面从严治党责任清单，修订《“三重一大”事项集体决策制度》。扎实开展清廉机关建设，从严从实加强干部教育管理监督。召开党建、党风廉政建设工作会议，组织开展党组书记讲廉政党课。突出巡察整改为重点，开展党建、党风廉政、意识形态专项督查。加强干部队伍建设，今年以来开展2次干部调整，共提拔正科职2名、副科职6名，进一步激发干部队伍活力。</w:t>
      </w:r>
    </w:p>
    <w:p>
      <w:pPr>
        <w:pStyle w:val="15"/>
        <w:spacing w:line="360" w:lineRule="auto"/>
        <w:ind w:firstLine="640"/>
        <w:rPr>
          <w:rFonts w:ascii="仿宋_GB2312" w:hAnsi="仿宋" w:eastAsia="仿宋_GB2312" w:cs="仿宋"/>
          <w:sz w:val="32"/>
          <w:szCs w:val="32"/>
        </w:rPr>
      </w:pPr>
      <w:r>
        <w:rPr>
          <w:rFonts w:hint="eastAsia" w:ascii="仿宋_GB2312" w:hAnsi="仿宋" w:eastAsia="仿宋_GB2312" w:cs="仿宋"/>
          <w:b/>
          <w:bCs/>
          <w:sz w:val="32"/>
          <w:szCs w:val="32"/>
        </w:rPr>
        <w:t>（二）政策待遇全面落实。</w:t>
      </w:r>
      <w:r>
        <w:rPr>
          <w:rFonts w:hint="eastAsia" w:ascii="仿宋_GB2312" w:hAnsi="仿宋" w:eastAsia="仿宋_GB2312" w:cs="仿宋"/>
          <w:sz w:val="32"/>
          <w:szCs w:val="32"/>
        </w:rPr>
        <w:t>全年接收安置军休干部（含士官）158人、计划分配军转干部124人、政府安排工作退役士兵532人。开展下岗（失业）转业志愿兵和转业士官再就业帮扶工作，预计新增再就业帮扶10人。申报43名在职企业军转干部社保补贴资金约132万元，3170名企业军转干部大病互助及门诊补贴资金约282万元。实施企业军转干部医疗救助及遗属一次性困难救助922人次，发放医疗救助金约650.6万元。</w:t>
      </w:r>
    </w:p>
    <w:p>
      <w:pPr>
        <w:pStyle w:val="15"/>
        <w:spacing w:line="360" w:lineRule="auto"/>
        <w:ind w:firstLine="640"/>
        <w:rPr>
          <w:rFonts w:ascii="仿宋_GB2312" w:hAnsi="仿宋" w:eastAsia="仿宋_GB2312" w:cs="仿宋"/>
          <w:sz w:val="32"/>
          <w:szCs w:val="32"/>
        </w:rPr>
      </w:pPr>
      <w:r>
        <w:rPr>
          <w:rFonts w:hint="eastAsia" w:ascii="仿宋_GB2312" w:hAnsi="仿宋" w:eastAsia="仿宋_GB2312" w:cs="仿宋"/>
          <w:b/>
          <w:bCs/>
          <w:sz w:val="32"/>
          <w:szCs w:val="32"/>
        </w:rPr>
        <w:t>（三）支持国防建设。</w:t>
      </w:r>
      <w:r>
        <w:rPr>
          <w:rFonts w:hint="eastAsia" w:ascii="仿宋_GB2312" w:hAnsi="仿宋" w:eastAsia="仿宋_GB2312" w:cs="仿宋"/>
          <w:sz w:val="32"/>
          <w:szCs w:val="32"/>
        </w:rPr>
        <w:t>锚定全国双拥模范城“八连冠”目标，推动双拥工作再上新台阶。</w:t>
      </w:r>
      <w:r>
        <w:rPr>
          <w:rFonts w:ascii="仿宋_GB2312" w:hAnsi="仿宋" w:eastAsia="仿宋_GB2312" w:cs="仿宋"/>
          <w:sz w:val="32"/>
          <w:szCs w:val="32"/>
        </w:rPr>
        <w:t>召开</w:t>
      </w:r>
      <w:r>
        <w:rPr>
          <w:rFonts w:hint="eastAsia" w:ascii="仿宋_GB2312" w:hAnsi="仿宋" w:eastAsia="仿宋_GB2312" w:cs="仿宋"/>
          <w:sz w:val="32"/>
          <w:szCs w:val="32"/>
        </w:rPr>
        <w:t>市</w:t>
      </w:r>
      <w:r>
        <w:rPr>
          <w:rFonts w:ascii="仿宋_GB2312" w:hAnsi="仿宋" w:eastAsia="仿宋_GB2312" w:cs="仿宋"/>
          <w:sz w:val="32"/>
          <w:szCs w:val="32"/>
        </w:rPr>
        <w:t>双拥</w:t>
      </w:r>
      <w:r>
        <w:rPr>
          <w:rFonts w:hint="eastAsia" w:ascii="仿宋_GB2312" w:hAnsi="仿宋" w:eastAsia="仿宋_GB2312" w:cs="仿宋"/>
          <w:sz w:val="32"/>
          <w:szCs w:val="32"/>
        </w:rPr>
        <w:t>工作领导小组</w:t>
      </w:r>
      <w:r>
        <w:rPr>
          <w:rFonts w:ascii="仿宋_GB2312" w:hAnsi="仿宋" w:eastAsia="仿宋_GB2312" w:cs="仿宋"/>
          <w:sz w:val="32"/>
          <w:szCs w:val="32"/>
        </w:rPr>
        <w:t>全会</w:t>
      </w:r>
      <w:r>
        <w:rPr>
          <w:rFonts w:hint="eastAsia" w:ascii="仿宋_GB2312" w:hAnsi="仿宋" w:eastAsia="仿宋_GB2312" w:cs="仿宋"/>
          <w:sz w:val="32"/>
          <w:szCs w:val="32"/>
        </w:rPr>
        <w:t>，审议通过《双拥模范城创建工作方案》，在各区县（市）打造双拥示范点，重点建设四方坪双拥示范片区。广泛开展双拥宣传，部署开展纪念延安双拥运动80周年主题文艺作品征集评选活动。挖掘拥军典型，推荐陈志平、李亚雄获评2023年度省“最美拥军人物”。春节期间向13家驻长部队和2家消防救援单位送去慰问物资140万元。组织各区县（市）为800余名长沙籍现役军人家庭送立功喜报，发放奖励金120余万元。完成119批次5600余人军供保障任务。</w:t>
      </w:r>
      <w:r>
        <w:rPr>
          <w:rFonts w:ascii="仿宋_GB2312" w:hAnsi="仿宋" w:eastAsia="仿宋_GB2312" w:cs="仿宋"/>
          <w:sz w:val="32"/>
          <w:szCs w:val="32"/>
        </w:rPr>
        <w:t>双拥工作经验被人民日报（纸质版）</w:t>
      </w:r>
      <w:r>
        <w:rPr>
          <w:rFonts w:hint="eastAsia" w:ascii="仿宋_GB2312" w:hAnsi="仿宋" w:eastAsia="仿宋_GB2312" w:cs="仿宋"/>
          <w:sz w:val="32"/>
          <w:szCs w:val="32"/>
        </w:rPr>
        <w:t>、《新时代·中国双拥》杂志</w:t>
      </w:r>
      <w:r>
        <w:rPr>
          <w:rFonts w:ascii="仿宋_GB2312" w:hAnsi="仿宋" w:eastAsia="仿宋_GB2312" w:cs="仿宋"/>
          <w:sz w:val="32"/>
          <w:szCs w:val="32"/>
        </w:rPr>
        <w:t>刊登</w:t>
      </w:r>
      <w:r>
        <w:rPr>
          <w:rFonts w:hint="eastAsia" w:ascii="仿宋_GB2312" w:hAnsi="仿宋" w:eastAsia="仿宋_GB2312" w:cs="仿宋"/>
          <w:sz w:val="32"/>
          <w:szCs w:val="32"/>
        </w:rPr>
        <w:t>。</w:t>
      </w:r>
    </w:p>
    <w:p>
      <w:pPr>
        <w:spacing w:line="58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（四）强化思想引领。</w:t>
      </w:r>
      <w:r>
        <w:rPr>
          <w:rFonts w:hint="eastAsia" w:ascii="仿宋_GB2312" w:hAnsi="仿宋" w:eastAsia="仿宋_GB2312" w:cs="仿宋"/>
          <w:sz w:val="32"/>
          <w:szCs w:val="32"/>
        </w:rPr>
        <w:t>依托省内主流媒体，在新媒体APP及官方微信号推出“长沙老兵每周一星”系列报道；在官微视频号发布精美短视频宣传特色工作。推荐钟娟、陈利军获评2023年度省“最美退役军人”。走访慰问退役军人和其他优抚对象10万余人次，发放慰问金3500余万元。引导1400余</w:t>
      </w:r>
      <w:r>
        <w:rPr>
          <w:rFonts w:ascii="仿宋_GB2312" w:hAnsi="仿宋" w:eastAsia="仿宋_GB2312" w:cs="仿宋"/>
          <w:sz w:val="32"/>
          <w:szCs w:val="32"/>
        </w:rPr>
        <w:t>名退役军人加入村居两委，其中</w:t>
      </w:r>
      <w:r>
        <w:rPr>
          <w:rFonts w:hint="eastAsia" w:ascii="仿宋_GB2312" w:hAnsi="仿宋" w:eastAsia="仿宋_GB2312" w:cs="仿宋"/>
          <w:sz w:val="32"/>
          <w:szCs w:val="32"/>
        </w:rPr>
        <w:t>309</w:t>
      </w:r>
      <w:r>
        <w:rPr>
          <w:rFonts w:ascii="仿宋_GB2312" w:hAnsi="仿宋" w:eastAsia="仿宋_GB2312" w:cs="仿宋"/>
          <w:sz w:val="32"/>
          <w:szCs w:val="32"/>
        </w:rPr>
        <w:t>人担任“兵支书”，全市共成立800余个志愿服务组织，</w:t>
      </w:r>
      <w:r>
        <w:rPr>
          <w:rFonts w:hint="eastAsia" w:ascii="仿宋_GB2312" w:hAnsi="仿宋" w:eastAsia="仿宋_GB2312" w:cs="仿宋"/>
          <w:sz w:val="32"/>
          <w:szCs w:val="32"/>
        </w:rPr>
        <w:t>共有志愿者2.2万余人，开展“雷锋家乡学雷锋 长沙老兵当先锋”志愿服务活动。</w:t>
      </w:r>
    </w:p>
    <w:p>
      <w:pPr>
        <w:pStyle w:val="6"/>
        <w:adjustRightInd w:val="0"/>
        <w:snapToGrid w:val="0"/>
        <w:spacing w:line="580" w:lineRule="exact"/>
        <w:ind w:firstLine="640"/>
        <w:rPr>
          <w:rFonts w:ascii="仿宋_GB2312" w:hAnsi="仿宋_GB2312" w:eastAsia="仿宋_GB2312" w:cs="仿宋_GB2312"/>
          <w:sz w:val="32"/>
          <w:szCs w:val="32"/>
        </w:rPr>
      </w:pPr>
      <w:r>
        <w:rPr>
          <w:rFonts w:hint="eastAsia" w:ascii="仿宋_GB2312" w:hAnsi="仿宋" w:eastAsia="仿宋_GB2312" w:cs="仿宋"/>
          <w:b/>
          <w:bCs/>
          <w:sz w:val="32"/>
          <w:szCs w:val="32"/>
        </w:rPr>
        <w:t>（五）促进就业创业。</w:t>
      </w:r>
      <w:r>
        <w:rPr>
          <w:rFonts w:hint="eastAsia" w:ascii="仿宋_GB2312" w:hAnsi="仿宋_GB2312" w:eastAsia="仿宋_GB2312" w:cs="仿宋_GB2312"/>
          <w:sz w:val="32"/>
          <w:szCs w:val="32"/>
        </w:rPr>
        <w:t>打造“荣光行动”招聘品牌，2023年上半年全市共开展退役军人专场招聘会62场，提供适合退役军人岗位4万余个，达成就业意向1196人。其中，2023·荣光行动湖南（空军）退役军人暨随军随调家属专场招聘活动（长沙会场）获得央视国防军事频道、人民网、湖南卫视等主流媒体宣传报道。协调组织、人社、公安、教育等部门定向招录退役军人，2023年长沙公安辅警定向招聘退役军人130名；政府专职消防员定向招聘退役军人207人，占比46%；长沙市新城学校定向招录退役军人4名（全额事业编）。出台《长沙市促进新时代退役军人就业创业工作实施办法》，每年新增334万元扶持退役军人就业创业，相关工作获部官网与省委《要情汇报》推介。</w:t>
      </w:r>
    </w:p>
    <w:p>
      <w:pPr>
        <w:spacing w:line="580" w:lineRule="exact"/>
        <w:ind w:firstLine="643" w:firstLineChars="200"/>
        <w:rPr>
          <w:rFonts w:ascii="仿宋_GB2312" w:hAnsi="仿宋_GB2312" w:eastAsia="仿宋_GB2312" w:cs="仿宋_GB2312"/>
          <w:sz w:val="32"/>
          <w:szCs w:val="32"/>
        </w:rPr>
      </w:pPr>
      <w:r>
        <w:rPr>
          <w:rFonts w:hint="eastAsia" w:ascii="仿宋_GB2312" w:hAnsi="仿宋" w:eastAsia="仿宋_GB2312" w:cs="仿宋"/>
          <w:b/>
          <w:bCs/>
          <w:sz w:val="32"/>
          <w:szCs w:val="32"/>
        </w:rPr>
        <w:t>（六）加强优抚褒扬。</w:t>
      </w:r>
      <w:r>
        <w:rPr>
          <w:rFonts w:hint="eastAsia" w:ascii="仿宋_GB2312" w:hAnsi="仿宋_GB2312" w:eastAsia="仿宋_GB2312" w:cs="仿宋_GB2312"/>
          <w:sz w:val="32"/>
          <w:szCs w:val="32"/>
        </w:rPr>
        <w:t>完成伤残评定202人，拨付抚恤经费和医疗补助经费49463.53万元。共服务21批924人次重点优抚对象短期疗养。截至6月7日审核通过185542人优待证申请，制证148948张。印发《关于加强军人军属、退役军人和其他优抚对象优待工作的实施意见》，</w:t>
      </w:r>
      <w:r>
        <w:rPr>
          <w:rFonts w:ascii="仿宋_GB2312" w:hAnsi="仿宋_GB2312" w:eastAsia="仿宋_GB2312" w:cs="仿宋_GB2312"/>
          <w:sz w:val="32"/>
          <w:szCs w:val="32"/>
        </w:rPr>
        <w:t>一共有</w:t>
      </w:r>
      <w:r>
        <w:rPr>
          <w:rFonts w:hint="eastAsia" w:ascii="仿宋_GB2312" w:hAnsi="仿宋_GB2312" w:eastAsia="仿宋_GB2312" w:cs="仿宋_GB2312"/>
          <w:sz w:val="32"/>
          <w:szCs w:val="32"/>
        </w:rPr>
        <w:t>175</w:t>
      </w:r>
      <w:r>
        <w:rPr>
          <w:rFonts w:ascii="仿宋_GB2312" w:hAnsi="仿宋_GB2312" w:eastAsia="仿宋_GB2312" w:cs="仿宋_GB2312"/>
          <w:sz w:val="32"/>
          <w:szCs w:val="32"/>
        </w:rPr>
        <w:t>条具体优待举措，其中明确全国持证对象可在长沙免费乘坐公交、地铁、磁悬浮，</w:t>
      </w:r>
      <w:r>
        <w:rPr>
          <w:rFonts w:hint="eastAsia" w:ascii="仿宋_GB2312" w:hAnsi="仿宋_GB2312" w:eastAsia="仿宋_GB2312" w:cs="仿宋_GB2312"/>
          <w:sz w:val="32"/>
          <w:szCs w:val="32"/>
        </w:rPr>
        <w:t>参观A级景区，年度补助经费316万纳入常规预算。</w:t>
      </w:r>
    </w:p>
    <w:p>
      <w:pPr>
        <w:spacing w:line="580" w:lineRule="exact"/>
        <w:ind w:firstLine="643" w:firstLineChars="200"/>
        <w:rPr>
          <w:rFonts w:ascii="仿宋_GB2312" w:hAnsi="仿宋_GB2312" w:eastAsia="仿宋_GB2312" w:cs="仿宋_GB2312"/>
          <w:sz w:val="32"/>
          <w:szCs w:val="32"/>
        </w:rPr>
      </w:pPr>
      <w:r>
        <w:rPr>
          <w:rFonts w:hint="eastAsia" w:ascii="仿宋_GB2312" w:hAnsi="仿宋" w:eastAsia="仿宋_GB2312" w:cs="仿宋"/>
          <w:b/>
          <w:bCs/>
          <w:sz w:val="32"/>
          <w:szCs w:val="32"/>
        </w:rPr>
        <w:t>（七）做好权益维护。</w:t>
      </w:r>
      <w:r>
        <w:rPr>
          <w:rFonts w:ascii="仿宋_GB2312" w:hAnsi="仿宋_GB2312" w:eastAsia="仿宋_GB2312" w:cs="仿宋_GB2312"/>
          <w:sz w:val="32"/>
          <w:szCs w:val="32"/>
        </w:rPr>
        <w:t>按时按质办理</w:t>
      </w:r>
      <w:r>
        <w:rPr>
          <w:rFonts w:hint="eastAsia" w:ascii="仿宋_GB2312" w:hAnsi="仿宋_GB2312" w:eastAsia="仿宋_GB2312" w:cs="仿宋_GB2312"/>
          <w:sz w:val="32"/>
          <w:szCs w:val="32"/>
        </w:rPr>
        <w:t>各类信访件795件次，办理省委巡视组等交办件3件，信访复查件16件，化解到部重复访19件。</w:t>
      </w:r>
      <w:r>
        <w:rPr>
          <w:rFonts w:ascii="仿宋_GB2312" w:hAnsi="仿宋_GB2312" w:eastAsia="仿宋_GB2312" w:cs="仿宋_GB2312"/>
          <w:sz w:val="32"/>
          <w:szCs w:val="32"/>
        </w:rPr>
        <w:t>摸排“两参”认定</w:t>
      </w:r>
      <w:r>
        <w:rPr>
          <w:rFonts w:hint="eastAsia" w:ascii="仿宋_GB2312" w:hAnsi="仿宋_GB2312" w:eastAsia="仿宋_GB2312" w:cs="仿宋_GB2312"/>
          <w:sz w:val="32"/>
          <w:szCs w:val="32"/>
        </w:rPr>
        <w:t>、下岗志愿兵等重点</w:t>
      </w:r>
      <w:r>
        <w:rPr>
          <w:rFonts w:ascii="仿宋_GB2312" w:hAnsi="仿宋_GB2312" w:eastAsia="仿宋_GB2312" w:cs="仿宋_GB2312"/>
          <w:sz w:val="32"/>
          <w:szCs w:val="32"/>
        </w:rPr>
        <w:t>群体有关情况</w:t>
      </w:r>
      <w:r>
        <w:rPr>
          <w:rFonts w:hint="eastAsia" w:ascii="仿宋_GB2312" w:hAnsi="仿宋_GB2312" w:eastAsia="仿宋_GB2312" w:cs="仿宋_GB2312"/>
          <w:sz w:val="32"/>
          <w:szCs w:val="32"/>
        </w:rPr>
        <w:t>，逐一建立台账。</w:t>
      </w:r>
      <w:r>
        <w:rPr>
          <w:rFonts w:ascii="仿宋_GB2312" w:hAnsi="仿宋_GB2312" w:eastAsia="仿宋_GB2312" w:cs="仿宋_GB2312"/>
          <w:sz w:val="32"/>
          <w:szCs w:val="32"/>
        </w:rPr>
        <w:t>妥善</w:t>
      </w:r>
      <w:r>
        <w:rPr>
          <w:rFonts w:hint="eastAsia" w:ascii="仿宋_GB2312" w:hAnsi="仿宋_GB2312" w:eastAsia="仿宋_GB2312" w:cs="仿宋_GB2312"/>
          <w:sz w:val="32"/>
          <w:szCs w:val="32"/>
        </w:rPr>
        <w:t>处</w:t>
      </w:r>
      <w:r>
        <w:rPr>
          <w:rFonts w:ascii="仿宋_GB2312" w:hAnsi="仿宋_GB2312" w:eastAsia="仿宋_GB2312" w:cs="仿宋_GB2312"/>
          <w:sz w:val="32"/>
          <w:szCs w:val="32"/>
        </w:rPr>
        <w:t>置</w:t>
      </w:r>
      <w:r>
        <w:rPr>
          <w:rFonts w:hint="eastAsia" w:ascii="仿宋_GB2312" w:hAnsi="仿宋_GB2312" w:eastAsia="仿宋_GB2312" w:cs="仿宋_GB2312"/>
          <w:sz w:val="32"/>
          <w:szCs w:val="32"/>
        </w:rPr>
        <w:t>各类情报</w:t>
      </w:r>
      <w:r>
        <w:rPr>
          <w:rFonts w:ascii="仿宋_GB2312" w:hAnsi="仿宋_GB2312" w:eastAsia="仿宋_GB2312" w:cs="仿宋_GB2312"/>
          <w:sz w:val="32"/>
          <w:szCs w:val="32"/>
        </w:rPr>
        <w:t>预警</w:t>
      </w:r>
      <w:r>
        <w:rPr>
          <w:rFonts w:hint="eastAsia" w:ascii="仿宋_GB2312" w:hAnsi="仿宋_GB2312" w:eastAsia="仿宋_GB2312" w:cs="仿宋_GB2312"/>
          <w:sz w:val="32"/>
          <w:szCs w:val="32"/>
        </w:rPr>
        <w:t>312</w:t>
      </w:r>
      <w:r>
        <w:rPr>
          <w:rFonts w:ascii="仿宋_GB2312" w:hAnsi="仿宋_GB2312" w:eastAsia="仿宋_GB2312" w:cs="仿宋_GB2312"/>
          <w:sz w:val="32"/>
          <w:szCs w:val="32"/>
        </w:rPr>
        <w:t>起</w:t>
      </w:r>
      <w:r>
        <w:rPr>
          <w:rFonts w:hint="eastAsia" w:ascii="仿宋_GB2312" w:hAnsi="仿宋_GB2312" w:eastAsia="仿宋_GB2312" w:cs="仿宋_GB2312"/>
          <w:sz w:val="32"/>
          <w:szCs w:val="32"/>
        </w:rPr>
        <w:t>800余</w:t>
      </w:r>
      <w:r>
        <w:rPr>
          <w:rFonts w:ascii="仿宋_GB2312" w:hAnsi="仿宋_GB2312" w:eastAsia="仿宋_GB2312" w:cs="仿宋_GB2312"/>
          <w:sz w:val="32"/>
          <w:szCs w:val="32"/>
        </w:rPr>
        <w:t>人次</w:t>
      </w:r>
      <w:r>
        <w:rPr>
          <w:rFonts w:hint="eastAsia" w:ascii="仿宋_GB2312" w:hAnsi="仿宋_GB2312" w:eastAsia="仿宋_GB2312" w:cs="仿宋_GB2312"/>
          <w:sz w:val="32"/>
          <w:szCs w:val="32"/>
        </w:rPr>
        <w:t>，有序组织清明祭扫。形成年度特殊困难援助资金分配方案，帮助1500余名困难退役军人家庭解决基本生活困难，维护生活困难群体总体稳定。</w:t>
      </w:r>
    </w:p>
    <w:p>
      <w:pPr>
        <w:tabs>
          <w:tab w:val="left" w:pos="3810"/>
        </w:tabs>
        <w:spacing w:line="580" w:lineRule="exact"/>
        <w:ind w:firstLine="643" w:firstLineChars="200"/>
        <w:rPr>
          <w:rFonts w:ascii="仿宋_GB2312" w:hAnsi="仿宋_GB2312" w:eastAsia="仿宋_GB2312" w:cs="仿宋_GB2312"/>
          <w:sz w:val="32"/>
          <w:szCs w:val="32"/>
        </w:rPr>
      </w:pPr>
      <w:r>
        <w:rPr>
          <w:rFonts w:hint="eastAsia" w:ascii="仿宋_GB2312" w:hAnsi="仿宋" w:eastAsia="仿宋_GB2312" w:cs="仿宋"/>
          <w:b/>
          <w:bCs/>
          <w:sz w:val="32"/>
          <w:szCs w:val="32"/>
        </w:rPr>
        <w:t xml:space="preserve"> （八）提升军休服务</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下拨年度军休干部资金7.08亿元，完成17名军休干部护理费、8名遗属生活补助审批；申报大额医疗补助116.12万元、2022年军休干部公务员医疗补助4180.64万元。印发《军休服务提升年活动方案》，推动实施军休老旧小区改造和军休机构、活动场所适老化改造工作，军休活动中心《长沙军休》杂志改版升级为《长沙老兵》季刊。</w:t>
      </w:r>
    </w:p>
    <w:p>
      <w:pPr>
        <w:pStyle w:val="15"/>
        <w:spacing w:line="360" w:lineRule="auto"/>
        <w:ind w:firstLine="643"/>
        <w:rPr>
          <w:rFonts w:ascii="黑体" w:hAnsi="黑体" w:eastAsia="黑体" w:cs="黑体"/>
          <w:b/>
          <w:bCs/>
          <w:sz w:val="32"/>
          <w:szCs w:val="32"/>
        </w:rPr>
      </w:pPr>
      <w:r>
        <w:rPr>
          <w:rFonts w:hint="eastAsia" w:ascii="黑体" w:hAnsi="黑体" w:eastAsia="黑体" w:cs="黑体"/>
          <w:b/>
          <w:bCs/>
          <w:sz w:val="32"/>
          <w:szCs w:val="32"/>
        </w:rPr>
        <w:t>九、存在的问题及原因分析</w:t>
      </w:r>
    </w:p>
    <w:p>
      <w:pPr>
        <w:widowControl/>
        <w:spacing w:line="58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（一）1. 预算编制欠科学。</w:t>
      </w:r>
      <w:r>
        <w:rPr>
          <w:rFonts w:hint="eastAsia" w:ascii="仿宋_GB2312" w:hAnsi="仿宋_GB2312" w:eastAsia="仿宋_GB2312" w:cs="仿宋_GB2312"/>
          <w:sz w:val="32"/>
          <w:szCs w:val="32"/>
        </w:rPr>
        <w:t>存在部分项目支出资金在项目间调剂及追加项目预算资金情况。主要原因是预算编制未充分考虑到政策调整及未能根据往年项目资金使用情况以及相关基础数据合理编制预算。</w:t>
      </w:r>
    </w:p>
    <w:p>
      <w:pPr>
        <w:widowControl/>
        <w:spacing w:line="58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（二）绩效目标年中执行监管待加强。</w:t>
      </w:r>
      <w:r>
        <w:rPr>
          <w:rFonts w:hint="eastAsia" w:ascii="仿宋_GB2312" w:hAnsi="仿宋_GB2312" w:eastAsia="仿宋_GB2312" w:cs="仿宋_GB2312"/>
          <w:sz w:val="32"/>
          <w:szCs w:val="32"/>
        </w:rPr>
        <w:t>大部份项目绩效执行情况栏未填写数据,不便于绩效执行过程的监管。</w:t>
      </w:r>
    </w:p>
    <w:p>
      <w:pPr>
        <w:pStyle w:val="15"/>
        <w:spacing w:line="360" w:lineRule="auto"/>
        <w:ind w:firstLine="643"/>
        <w:rPr>
          <w:rFonts w:ascii="黑体" w:hAnsi="黑体" w:eastAsia="黑体" w:cs="黑体"/>
          <w:b/>
          <w:bCs/>
          <w:sz w:val="32"/>
          <w:szCs w:val="32"/>
        </w:rPr>
      </w:pPr>
      <w:r>
        <w:rPr>
          <w:rFonts w:hint="eastAsia" w:ascii="黑体" w:hAnsi="黑体" w:eastAsia="黑体" w:cs="黑体"/>
          <w:b/>
          <w:bCs/>
          <w:sz w:val="32"/>
          <w:szCs w:val="32"/>
        </w:rPr>
        <w:t>十、下一步改进措施</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针对2023年度绩效自评考核中的扣分点，我局高度重视，认真对待，找出原因并加以改进。</w:t>
      </w:r>
    </w:p>
    <w:p>
      <w:pPr>
        <w:spacing w:line="360" w:lineRule="auto"/>
        <w:ind w:firstLine="644" w:firstLineChars="200"/>
        <w:rPr>
          <w:rFonts w:ascii="仿宋_GB2312" w:hAnsi="仿宋" w:eastAsia="仿宋_GB2312" w:cs="仿宋"/>
          <w:bCs/>
          <w:spacing w:val="1"/>
          <w:sz w:val="32"/>
          <w:szCs w:val="32"/>
        </w:rPr>
      </w:pPr>
      <w:r>
        <w:rPr>
          <w:rFonts w:hint="eastAsia" w:ascii="仿宋_GB2312" w:hAnsi="仿宋" w:eastAsia="仿宋_GB2312" w:cs="仿宋"/>
          <w:bCs/>
          <w:spacing w:val="1"/>
          <w:sz w:val="32"/>
          <w:szCs w:val="32"/>
        </w:rPr>
        <w:t>（一）对年初绩效目标设置作了进一步完善，根据年初的具体工作部署、各部门职能及发展规划要求，及时修正了绩效目标，做到绩效目标明确、细化、量化、可衡量，与目标任务相对应，可考核。</w:t>
      </w:r>
    </w:p>
    <w:p>
      <w:pPr>
        <w:spacing w:line="360" w:lineRule="auto"/>
        <w:ind w:firstLine="644" w:firstLineChars="200"/>
        <w:rPr>
          <w:rFonts w:ascii="仿宋_GB2312" w:hAnsi="仿宋" w:eastAsia="仿宋_GB2312" w:cs="仿宋"/>
          <w:bCs/>
          <w:spacing w:val="1"/>
          <w:sz w:val="32"/>
          <w:szCs w:val="32"/>
        </w:rPr>
      </w:pPr>
      <w:r>
        <w:rPr>
          <w:rFonts w:hint="eastAsia" w:ascii="仿宋_GB2312" w:hAnsi="仿宋" w:eastAsia="仿宋_GB2312" w:cs="仿宋"/>
          <w:bCs/>
          <w:spacing w:val="1"/>
          <w:sz w:val="32"/>
          <w:szCs w:val="32"/>
        </w:rPr>
        <w:t>（二）加强绩效管理，2024年将依据年度目标组织开展项目工作，并做到绩效事先、事中、事后的监督管理到位。</w:t>
      </w:r>
    </w:p>
    <w:p>
      <w:pPr>
        <w:pStyle w:val="15"/>
        <w:spacing w:line="360" w:lineRule="auto"/>
        <w:ind w:firstLine="643"/>
        <w:rPr>
          <w:rFonts w:ascii="黑体" w:hAnsi="黑体" w:eastAsia="黑体" w:cs="黑体"/>
          <w:b/>
          <w:bCs/>
          <w:sz w:val="32"/>
          <w:szCs w:val="32"/>
        </w:rPr>
      </w:pPr>
      <w:r>
        <w:rPr>
          <w:rFonts w:hint="eastAsia" w:ascii="黑体" w:hAnsi="黑体" w:eastAsia="黑体" w:cs="黑体"/>
          <w:b/>
          <w:bCs/>
          <w:sz w:val="32"/>
          <w:szCs w:val="32"/>
        </w:rPr>
        <w:t>十一、绩效自评结果拟应用和公开情况</w:t>
      </w:r>
    </w:p>
    <w:p>
      <w:pPr>
        <w:pStyle w:val="2"/>
        <w:spacing w:after="0" w:line="360" w:lineRule="auto"/>
        <w:ind w:firstLine="0" w:firstLineChars="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（一）绩效自评结果拟应用情况</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通过绩效自评，进一步掌握部门整体支出使用情况和取得的效果，总结了项目资金管理经验，发现了工作中存在的问题和不足，为下一步提高资金的使用效益、加强财政支出的规范化管理、健全和完善支出项目和资金使用管理办法、完善预算编制、加强绩效目标管理和绩效考核工作提供重要的参考依据。对于本次绩效自评过程中发现的问题，一是督促整改，及时将评价结果反馈相关项目单位，督促其就绩效自评中发现的问题制定切实可行的整改措施并落实整改到位。二是将评价结果与下一年度资金分配挂钩。将专项资金绩效评价结果作为下一年度资金分配的重要因素，对工作成效明显，在下一年度预算中给予更多的支持，对于资金使用效益低、问题较多予以通报批评，对其中问题突出、绩效过低者，将直接暂停拨付资金，待其进一步整改完善后再下达资金。</w:t>
      </w:r>
    </w:p>
    <w:p>
      <w:pPr>
        <w:spacing w:line="360" w:lineRule="auto"/>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sz w:val="32"/>
          <w:szCs w:val="32"/>
        </w:rPr>
        <w:t>（二）绩效自评结果公开情况</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整体支出绩效自评报告根据财政部门的统一要求通过长沙市退役军人事务局官网全文公开，接受社会公众监督。</w:t>
      </w:r>
    </w:p>
    <w:p>
      <w:pPr>
        <w:spacing w:line="360" w:lineRule="auto"/>
        <w:ind w:firstLine="643" w:firstLineChars="200"/>
        <w:rPr>
          <w:rFonts w:ascii="黑体" w:hAnsi="黑体" w:eastAsia="黑体" w:cs="黑体"/>
          <w:b/>
          <w:bCs/>
          <w:sz w:val="32"/>
          <w:szCs w:val="32"/>
        </w:rPr>
      </w:pPr>
      <w:r>
        <w:rPr>
          <w:rFonts w:hint="eastAsia" w:ascii="黑体" w:hAnsi="黑体" w:eastAsia="黑体" w:cs="黑体"/>
          <w:b/>
          <w:bCs/>
          <w:sz w:val="32"/>
          <w:szCs w:val="32"/>
        </w:rPr>
        <w:t>十二、其他需要说明的情况</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历行节约保障措施。继续压减一般性支出，进一步贯彻落实过“紧日子”要求，制定公务接待制度，严格党政机关公务活动接待用餐标准。严格执行机关公务人员出差标准，差旅费严格控制出差人数和天数，严禁以任何名义和方式变相旅游，严禁异地部门无实质内容的学习交流和考察调研等。持续严控“三公”经费，大力压缩非刚性、非重点和低效项目支出，取消无效项目支出。因公出国（境）、会议、培训等公务活动按计划和定额标准编制，年中一般不新增安排，也不得随意调整。</w:t>
      </w:r>
    </w:p>
    <w:p>
      <w:pPr>
        <w:spacing w:line="360" w:lineRule="auto"/>
        <w:ind w:firstLine="640" w:firstLineChars="200"/>
        <w:rPr>
          <w:rFonts w:ascii="仿宋_GB2312" w:hAnsi="仿宋" w:eastAsia="仿宋_GB2312" w:cs="仿宋"/>
          <w:sz w:val="32"/>
          <w:szCs w:val="32"/>
        </w:rPr>
      </w:pP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附件1：部门整体支出绩效自评基础数据表</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附件2：部门整体支出绩效自评表</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附件3：部门项目支出绩效自评表（所有项目，共20张表）</w:t>
      </w:r>
    </w:p>
    <w:p>
      <w:pPr>
        <w:spacing w:line="360" w:lineRule="auto"/>
        <w:ind w:firstLine="640" w:firstLineChars="200"/>
        <w:rPr>
          <w:rFonts w:ascii="仿宋_GB2312" w:hAnsi="仿宋" w:eastAsia="仿宋_GB2312"/>
          <w:sz w:val="32"/>
          <w:szCs w:val="32"/>
        </w:rPr>
      </w:pPr>
      <w:r>
        <w:rPr>
          <w:rFonts w:hint="eastAsia" w:ascii="仿宋_GB2312" w:hAnsi="仿宋" w:eastAsia="仿宋_GB2312" w:cs="仿宋"/>
          <w:sz w:val="32"/>
          <w:szCs w:val="32"/>
        </w:rPr>
        <w:t>附件4：公共项目支出绩效自评表（所有项目，共22张表）</w:t>
      </w:r>
    </w:p>
    <w:sectPr>
      <w:footerReference r:id="rId3" w:type="default"/>
      <w:pgSz w:w="11906" w:h="16838"/>
      <w:pgMar w:top="1440" w:right="1406" w:bottom="1440" w:left="1463" w:header="851" w:footer="992" w:gutter="0"/>
      <w:pgNumType w:start="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2881278"/>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10A75"/>
    <w:multiLevelType w:val="singleLevel"/>
    <w:tmpl w:val="8BB10A75"/>
    <w:lvl w:ilvl="0" w:tentative="0">
      <w:start w:val="2"/>
      <w:numFmt w:val="decimal"/>
      <w:suff w:val="nothing"/>
      <w:lvlText w:val="（%1）"/>
      <w:lvlJc w:val="left"/>
      <w:pPr>
        <w:ind w:left="-420"/>
      </w:pPr>
    </w:lvl>
  </w:abstractNum>
  <w:abstractNum w:abstractNumId="1">
    <w:nsid w:val="9072C188"/>
    <w:multiLevelType w:val="singleLevel"/>
    <w:tmpl w:val="9072C188"/>
    <w:lvl w:ilvl="0" w:tentative="0">
      <w:start w:val="2"/>
      <w:numFmt w:val="chineseCounting"/>
      <w:suff w:val="nothing"/>
      <w:lvlText w:val="（%1）"/>
      <w:lvlJc w:val="left"/>
      <w:pPr>
        <w:ind w:left="-2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ZDFkZmY2MjcxMWFiYjI0YTRkYmE0NDIyNjE3NTQ0MWMifQ=="/>
  </w:docVars>
  <w:rsids>
    <w:rsidRoot w:val="00FA5023"/>
    <w:rsid w:val="00005AB1"/>
    <w:rsid w:val="00070B21"/>
    <w:rsid w:val="00082520"/>
    <w:rsid w:val="000B7414"/>
    <w:rsid w:val="000F6700"/>
    <w:rsid w:val="00147CEC"/>
    <w:rsid w:val="00152888"/>
    <w:rsid w:val="001620CE"/>
    <w:rsid w:val="00164CD3"/>
    <w:rsid w:val="00170FB9"/>
    <w:rsid w:val="001719C6"/>
    <w:rsid w:val="001E6974"/>
    <w:rsid w:val="001F10A8"/>
    <w:rsid w:val="001F6ABA"/>
    <w:rsid w:val="00223351"/>
    <w:rsid w:val="00267DCD"/>
    <w:rsid w:val="00275833"/>
    <w:rsid w:val="002C6109"/>
    <w:rsid w:val="00311A48"/>
    <w:rsid w:val="00327ACA"/>
    <w:rsid w:val="00330562"/>
    <w:rsid w:val="00335213"/>
    <w:rsid w:val="003C1CD3"/>
    <w:rsid w:val="003E286A"/>
    <w:rsid w:val="003F7FAE"/>
    <w:rsid w:val="0048668E"/>
    <w:rsid w:val="004E4113"/>
    <w:rsid w:val="00535ED9"/>
    <w:rsid w:val="005529AB"/>
    <w:rsid w:val="00577131"/>
    <w:rsid w:val="0058156F"/>
    <w:rsid w:val="005B07E9"/>
    <w:rsid w:val="005B36B1"/>
    <w:rsid w:val="005F6E38"/>
    <w:rsid w:val="00612187"/>
    <w:rsid w:val="006267C6"/>
    <w:rsid w:val="006467CC"/>
    <w:rsid w:val="00652967"/>
    <w:rsid w:val="006643D7"/>
    <w:rsid w:val="006650ED"/>
    <w:rsid w:val="00677C66"/>
    <w:rsid w:val="006B5B21"/>
    <w:rsid w:val="006C1146"/>
    <w:rsid w:val="006C5CCC"/>
    <w:rsid w:val="006E6035"/>
    <w:rsid w:val="006E7D28"/>
    <w:rsid w:val="00751A70"/>
    <w:rsid w:val="00757442"/>
    <w:rsid w:val="007673B6"/>
    <w:rsid w:val="0079198C"/>
    <w:rsid w:val="00795BF8"/>
    <w:rsid w:val="007B6A2B"/>
    <w:rsid w:val="007D04CA"/>
    <w:rsid w:val="00801FF3"/>
    <w:rsid w:val="008261DC"/>
    <w:rsid w:val="00865C70"/>
    <w:rsid w:val="00884F1A"/>
    <w:rsid w:val="00894397"/>
    <w:rsid w:val="008B5616"/>
    <w:rsid w:val="008F533B"/>
    <w:rsid w:val="00913A00"/>
    <w:rsid w:val="00933363"/>
    <w:rsid w:val="0093545E"/>
    <w:rsid w:val="00940AD1"/>
    <w:rsid w:val="00954A4D"/>
    <w:rsid w:val="009877F9"/>
    <w:rsid w:val="009A1F57"/>
    <w:rsid w:val="00A03028"/>
    <w:rsid w:val="00A03A86"/>
    <w:rsid w:val="00A22D32"/>
    <w:rsid w:val="00A2609B"/>
    <w:rsid w:val="00A43404"/>
    <w:rsid w:val="00A4424D"/>
    <w:rsid w:val="00A82EA0"/>
    <w:rsid w:val="00AB06F8"/>
    <w:rsid w:val="00AC5D7E"/>
    <w:rsid w:val="00AE1447"/>
    <w:rsid w:val="00BB0E4B"/>
    <w:rsid w:val="00BB34DB"/>
    <w:rsid w:val="00BC3672"/>
    <w:rsid w:val="00BD0455"/>
    <w:rsid w:val="00C26CA7"/>
    <w:rsid w:val="00C41758"/>
    <w:rsid w:val="00C86E55"/>
    <w:rsid w:val="00CC500D"/>
    <w:rsid w:val="00CE0A8C"/>
    <w:rsid w:val="00CE3EE1"/>
    <w:rsid w:val="00CF62F0"/>
    <w:rsid w:val="00D0480C"/>
    <w:rsid w:val="00D144DB"/>
    <w:rsid w:val="00D22CE3"/>
    <w:rsid w:val="00D31AD3"/>
    <w:rsid w:val="00D721A3"/>
    <w:rsid w:val="00D81A85"/>
    <w:rsid w:val="00E03DAB"/>
    <w:rsid w:val="00E066C6"/>
    <w:rsid w:val="00E12A2E"/>
    <w:rsid w:val="00E52F43"/>
    <w:rsid w:val="00E95698"/>
    <w:rsid w:val="00EA49FD"/>
    <w:rsid w:val="00EB7260"/>
    <w:rsid w:val="00ED327F"/>
    <w:rsid w:val="00ED5AFF"/>
    <w:rsid w:val="00EE5D38"/>
    <w:rsid w:val="00EF2830"/>
    <w:rsid w:val="00F153BD"/>
    <w:rsid w:val="00FA5023"/>
    <w:rsid w:val="00FE00F9"/>
    <w:rsid w:val="032C298F"/>
    <w:rsid w:val="10350916"/>
    <w:rsid w:val="12137217"/>
    <w:rsid w:val="1697485B"/>
    <w:rsid w:val="1F222AAA"/>
    <w:rsid w:val="20C3113D"/>
    <w:rsid w:val="23A57B1A"/>
    <w:rsid w:val="243A50F9"/>
    <w:rsid w:val="25A94D4F"/>
    <w:rsid w:val="25FE3495"/>
    <w:rsid w:val="2A5561C7"/>
    <w:rsid w:val="2D8D556B"/>
    <w:rsid w:val="3A2954AA"/>
    <w:rsid w:val="3B0F6CB1"/>
    <w:rsid w:val="3D567E34"/>
    <w:rsid w:val="3D735E5D"/>
    <w:rsid w:val="3DA30452"/>
    <w:rsid w:val="48324D22"/>
    <w:rsid w:val="48B61900"/>
    <w:rsid w:val="491E0BCA"/>
    <w:rsid w:val="52E17849"/>
    <w:rsid w:val="537330C9"/>
    <w:rsid w:val="57146624"/>
    <w:rsid w:val="571B392F"/>
    <w:rsid w:val="571F6949"/>
    <w:rsid w:val="5E9345EC"/>
    <w:rsid w:val="68593168"/>
    <w:rsid w:val="6DF86091"/>
    <w:rsid w:val="7CDC4829"/>
    <w:rsid w:val="7EA32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4"/>
    <w:basedOn w:val="1"/>
    <w:next w:val="1"/>
    <w:link w:val="19"/>
    <w:qFormat/>
    <w:uiPriority w:val="99"/>
    <w:pPr>
      <w:keepNext/>
      <w:keepLines/>
      <w:spacing w:before="280" w:after="290" w:line="376" w:lineRule="auto"/>
      <w:outlineLvl w:val="3"/>
    </w:pPr>
    <w:rPr>
      <w:rFonts w:ascii="Cambria" w:hAnsi="Cambria" w:eastAsiaTheme="minorEastAsia" w:cstheme="minorBidi"/>
      <w:b/>
      <w:bCs/>
      <w:sz w:val="28"/>
      <w:szCs w:val="28"/>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18"/>
    <w:autoRedefine/>
    <w:semiHidden/>
    <w:unhideWhenUsed/>
    <w:qFormat/>
    <w:uiPriority w:val="99"/>
    <w:pPr>
      <w:ind w:firstLine="420" w:firstLineChars="200"/>
    </w:pPr>
  </w:style>
  <w:style w:type="paragraph" w:styleId="3">
    <w:name w:val="Body Text Indent"/>
    <w:basedOn w:val="1"/>
    <w:next w:val="4"/>
    <w:link w:val="17"/>
    <w:semiHidden/>
    <w:unhideWhenUsed/>
    <w:qFormat/>
    <w:uiPriority w:val="99"/>
    <w:pPr>
      <w:spacing w:after="120"/>
      <w:ind w:left="420" w:leftChars="200"/>
    </w:pPr>
  </w:style>
  <w:style w:type="paragraph" w:styleId="4">
    <w:name w:val="Body Text Indent 2"/>
    <w:basedOn w:val="1"/>
    <w:qFormat/>
    <w:uiPriority w:val="0"/>
    <w:pPr>
      <w:spacing w:after="120" w:line="480" w:lineRule="auto"/>
      <w:ind w:left="420" w:leftChars="200"/>
    </w:pPr>
  </w:style>
  <w:style w:type="paragraph" w:styleId="6">
    <w:name w:val="Normal Indent"/>
    <w:basedOn w:val="1"/>
    <w:qFormat/>
    <w:uiPriority w:val="99"/>
    <w:pPr>
      <w:ind w:firstLine="200" w:firstLineChars="200"/>
    </w:pPr>
    <w:rPr>
      <w:rFonts w:ascii="Calibri" w:hAnsi="Calibri"/>
    </w:rPr>
  </w:style>
  <w:style w:type="paragraph" w:styleId="7">
    <w:name w:val="annotation text"/>
    <w:basedOn w:val="1"/>
    <w:autoRedefine/>
    <w:semiHidden/>
    <w:qFormat/>
    <w:uiPriority w:val="0"/>
    <w:pPr>
      <w:jc w:val="left"/>
    </w:pPr>
  </w:style>
  <w:style w:type="paragraph" w:styleId="8">
    <w:name w:val="Body Text"/>
    <w:basedOn w:val="1"/>
    <w:link w:val="16"/>
    <w:autoRedefine/>
    <w:unhideWhenUsed/>
    <w:qFormat/>
    <w:uiPriority w:val="99"/>
    <w:pPr>
      <w:spacing w:after="120"/>
    </w:pPr>
    <w:rPr>
      <w:rFonts w:ascii="Calibri" w:hAnsi="Calibri"/>
    </w:rPr>
  </w:style>
  <w:style w:type="paragraph" w:styleId="9">
    <w:name w:val="Block Text"/>
    <w:basedOn w:val="1"/>
    <w:qFormat/>
    <w:uiPriority w:val="0"/>
    <w:pPr>
      <w:spacing w:line="560" w:lineRule="exact"/>
      <w:jc w:val="left"/>
    </w:pPr>
    <w:rPr>
      <w:rFonts w:ascii="Calibri" w:hAnsi="Calibri" w:eastAsia="仿宋_GB2312" w:cs="Calibri"/>
      <w:sz w:val="32"/>
      <w:szCs w:val="21"/>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99"/>
    <w:pPr>
      <w:ind w:firstLine="420" w:firstLineChars="200"/>
    </w:pPr>
    <w:rPr>
      <w:rFonts w:ascii="Calibri" w:hAnsi="Calibri"/>
      <w:szCs w:val="22"/>
    </w:rPr>
  </w:style>
  <w:style w:type="character" w:customStyle="1" w:styleId="16">
    <w:name w:val="正文文本 字符"/>
    <w:basedOn w:val="14"/>
    <w:link w:val="8"/>
    <w:qFormat/>
    <w:uiPriority w:val="99"/>
    <w:rPr>
      <w:rFonts w:ascii="Calibri" w:hAnsi="Calibri" w:eastAsia="宋体" w:cs="Times New Roman"/>
      <w:szCs w:val="24"/>
      <w14:ligatures w14:val="none"/>
    </w:rPr>
  </w:style>
  <w:style w:type="character" w:customStyle="1" w:styleId="17">
    <w:name w:val="正文文本缩进 字符"/>
    <w:basedOn w:val="14"/>
    <w:link w:val="3"/>
    <w:semiHidden/>
    <w:qFormat/>
    <w:uiPriority w:val="99"/>
    <w:rPr>
      <w:rFonts w:ascii="Times New Roman" w:hAnsi="Times New Roman" w:eastAsia="宋体" w:cs="Times New Roman"/>
      <w:szCs w:val="24"/>
      <w14:ligatures w14:val="none"/>
    </w:rPr>
  </w:style>
  <w:style w:type="character" w:customStyle="1" w:styleId="18">
    <w:name w:val="正文文本首行缩进 2 字符"/>
    <w:basedOn w:val="17"/>
    <w:link w:val="2"/>
    <w:semiHidden/>
    <w:qFormat/>
    <w:uiPriority w:val="99"/>
    <w:rPr>
      <w:rFonts w:ascii="Times New Roman" w:hAnsi="Times New Roman" w:eastAsia="宋体" w:cs="Times New Roman"/>
      <w:szCs w:val="24"/>
      <w14:ligatures w14:val="none"/>
    </w:rPr>
  </w:style>
  <w:style w:type="character" w:customStyle="1" w:styleId="19">
    <w:name w:val="标题 4 字符"/>
    <w:basedOn w:val="14"/>
    <w:link w:val="5"/>
    <w:qFormat/>
    <w:uiPriority w:val="99"/>
    <w:rPr>
      <w:rFonts w:ascii="Cambria" w:hAnsi="Cambria"/>
      <w:b/>
      <w:bCs/>
      <w:sz w:val="28"/>
      <w:szCs w:val="28"/>
      <w14:ligatures w14:val="none"/>
    </w:rPr>
  </w:style>
  <w:style w:type="character" w:customStyle="1" w:styleId="20">
    <w:name w:val="页眉 字符"/>
    <w:basedOn w:val="14"/>
    <w:link w:val="11"/>
    <w:qFormat/>
    <w:uiPriority w:val="99"/>
    <w:rPr>
      <w:rFonts w:ascii="Times New Roman" w:hAnsi="Times New Roman" w:eastAsia="宋体" w:cs="Times New Roman"/>
      <w:sz w:val="18"/>
      <w:szCs w:val="18"/>
      <w14:ligatures w14:val="none"/>
    </w:rPr>
  </w:style>
  <w:style w:type="character" w:customStyle="1" w:styleId="21">
    <w:name w:val="页脚 字符"/>
    <w:basedOn w:val="14"/>
    <w:link w:val="10"/>
    <w:qFormat/>
    <w:uiPriority w:val="99"/>
    <w:rPr>
      <w:rFonts w:ascii="Times New Roman" w:hAnsi="Times New Roman" w:eastAsia="宋体" w:cs="Times New Roman"/>
      <w:sz w:val="18"/>
      <w:szCs w:val="18"/>
      <w14:ligatures w14:val="none"/>
    </w:rPr>
  </w:style>
  <w:style w:type="character" w:customStyle="1" w:styleId="22">
    <w:name w:val="NormalCharacter"/>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7373F-1C40-4AB2-8AB6-288EF873C9DE}">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11921</Words>
  <Characters>13996</Characters>
  <Lines>103</Lines>
  <Paragraphs>29</Paragraphs>
  <TotalTime>882</TotalTime>
  <ScaleCrop>false</ScaleCrop>
  <LinksUpToDate>false</LinksUpToDate>
  <CharactersWithSpaces>14086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2023-04-12T15:32:00Z</dcterms:created>
  <dc:creator>蒋冉斯</dc:creator>
  <cp:lastModifiedBy>admin</cp:lastModifiedBy>
  <cp:lastPrinted>2024-04-28T08:05:04Z</cp:lastPrinted>
  <dcterms:modified xsi:type="dcterms:W3CDTF">2024-04-28T08:40:29Z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5ACA381E9CB84C67BA49961693EE5F5F_12</vt:lpwstr>
  </property>
</Properties>
</file>