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长沙市城市管理和综合执法局 长沙市公安局 </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长沙市交通运输局 长沙市市场监督管理局</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关于印发《长沙市瓶装液化石油气终端配送服务</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管理办法》的通知</w:t>
      </w:r>
    </w:p>
    <w:p>
      <w:pPr>
        <w:spacing w:line="600" w:lineRule="exact"/>
        <w:rPr>
          <w:rFonts w:ascii="仿宋_GB2312" w:hAnsi="仿宋_GB2312" w:eastAsia="仿宋_GB2312" w:cs="仿宋_GB2312"/>
          <w:b/>
          <w:bCs/>
          <w:sz w:val="32"/>
          <w:szCs w:val="32"/>
        </w:rPr>
      </w:pPr>
    </w:p>
    <w:p>
      <w:pPr>
        <w:spacing w:line="600" w:lineRule="exact"/>
        <w:jc w:val="left"/>
        <w:rPr>
          <w:rFonts w:hint="eastAsia" w:ascii="仿宋_GB2312" w:eastAsia="仿宋_GB2312"/>
          <w:sz w:val="32"/>
          <w:szCs w:val="32"/>
        </w:rPr>
      </w:pPr>
      <w:r>
        <w:rPr>
          <w:rFonts w:hint="eastAsia" w:ascii="仿宋_GB2312" w:eastAsia="仿宋_GB2312"/>
          <w:sz w:val="32"/>
          <w:szCs w:val="32"/>
        </w:rPr>
        <w:t>各区（县市）城管（执法）局</w:t>
      </w:r>
      <w:r>
        <w:rPr>
          <w:rFonts w:hint="eastAsia" w:ascii="仿宋_GB2312" w:eastAsia="仿宋_GB2312"/>
          <w:sz w:val="32"/>
          <w:szCs w:val="32"/>
          <w:lang w:eastAsia="zh-CN"/>
        </w:rPr>
        <w:t>、</w:t>
      </w:r>
      <w:r>
        <w:rPr>
          <w:rFonts w:hint="eastAsia" w:ascii="仿宋_GB2312" w:eastAsia="仿宋_GB2312"/>
          <w:sz w:val="32"/>
          <w:szCs w:val="32"/>
        </w:rPr>
        <w:t>公安、交通、市场监管部门：</w:t>
      </w:r>
    </w:p>
    <w:p>
      <w:pPr>
        <w:pStyle w:val="3"/>
        <w:spacing w:line="600" w:lineRule="exact"/>
        <w:rPr>
          <w:rFonts w:hint="eastAsia" w:ascii="仿宋_GB2312" w:eastAsia="仿宋_GB2312"/>
          <w:sz w:val="32"/>
          <w:szCs w:val="32"/>
        </w:rPr>
      </w:pPr>
      <w:r>
        <w:rPr>
          <w:rFonts w:hint="eastAsia" w:ascii="仿宋_GB2312" w:eastAsia="仿宋_GB2312"/>
          <w:sz w:val="32"/>
          <w:szCs w:val="32"/>
        </w:rPr>
        <w:t>根据《湖南省住房和建设厅关于推进城镇燃气安全管理“六化”工作的通知》（湘建城</w:t>
      </w:r>
      <w:r>
        <w:rPr>
          <w:rFonts w:hint="eastAsia" w:ascii="仿宋_GB2312" w:hAnsi="仿宋_GB2312" w:eastAsia="仿宋_GB2312" w:cs="仿宋_GB2312"/>
          <w:sz w:val="32"/>
          <w:szCs w:val="32"/>
        </w:rPr>
        <w:t>〔2023〕176号</w:t>
      </w:r>
      <w:r>
        <w:rPr>
          <w:rFonts w:hint="eastAsia" w:ascii="仿宋_GB2312" w:eastAsia="仿宋_GB2312"/>
          <w:sz w:val="32"/>
          <w:szCs w:val="32"/>
        </w:rPr>
        <w:t>）和《长沙市人民政府办公厅关于推进瓶装液化石油气行业安全管理改革的实施意见》（长政办发</w:t>
      </w:r>
      <w:r>
        <w:rPr>
          <w:rFonts w:hint="eastAsia" w:ascii="仿宋_GB2312" w:hAnsi="仿宋_GB2312" w:eastAsia="仿宋_GB2312" w:cs="仿宋_GB2312"/>
          <w:sz w:val="32"/>
          <w:szCs w:val="32"/>
        </w:rPr>
        <w:t>〔2023〕12号</w:t>
      </w:r>
      <w:r>
        <w:rPr>
          <w:rFonts w:hint="eastAsia" w:ascii="仿宋_GB2312" w:eastAsia="仿宋_GB2312"/>
          <w:sz w:val="32"/>
          <w:szCs w:val="32"/>
        </w:rPr>
        <w:t>）等要求，为维护全市瓶装液化石油气经营市场秩序，规范瓶装液化石油气配送服务管理，保障配送安全，在广泛征求意见的基础上，组织编制了《长沙市瓶装液化石油气配送终端配送服务管理办法》。现印发给你们，请贯彻执行。</w:t>
      </w:r>
    </w:p>
    <w:p>
      <w:pPr>
        <w:pStyle w:val="3"/>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pacing w:val="-6"/>
          <w:sz w:val="32"/>
          <w:szCs w:val="32"/>
        </w:rPr>
      </w:pPr>
      <w:r>
        <w:rPr>
          <w:rFonts w:hint="eastAsia" w:ascii="仿宋_GB2312" w:hAnsi="仿宋" w:eastAsia="仿宋_GB2312"/>
          <w:sz w:val="32"/>
          <w:szCs w:val="32"/>
        </w:rPr>
        <w:t>附件：</w:t>
      </w:r>
      <w:r>
        <w:rPr>
          <w:rFonts w:hint="eastAsia" w:ascii="仿宋_GB2312" w:hAnsi="仿宋" w:eastAsia="仿宋_GB2312"/>
          <w:spacing w:val="-6"/>
          <w:sz w:val="32"/>
          <w:szCs w:val="32"/>
        </w:rPr>
        <w:t>长沙市</w:t>
      </w:r>
      <w:r>
        <w:rPr>
          <w:rFonts w:hint="eastAsia" w:ascii="仿宋_GB2312" w:eastAsia="仿宋_GB2312"/>
          <w:spacing w:val="-6"/>
          <w:sz w:val="32"/>
          <w:szCs w:val="32"/>
        </w:rPr>
        <w:t>瓶装液化石油气配送终端配送服务管理办法</w:t>
      </w:r>
    </w:p>
    <w:p>
      <w:pPr>
        <w:spacing w:line="600" w:lineRule="exact"/>
        <w:ind w:firstLine="640" w:firstLineChars="200"/>
        <w:rPr>
          <w:rFonts w:hint="eastAsia" w:ascii="仿宋_GB2312" w:eastAsia="仿宋_GB2312"/>
          <w:sz w:val="32"/>
          <w:szCs w:val="32"/>
        </w:rPr>
      </w:pPr>
    </w:p>
    <w:p>
      <w:pPr>
        <w:pStyle w:val="3"/>
        <w:spacing w:line="600" w:lineRule="exact"/>
        <w:jc w:val="right"/>
        <w:rPr>
          <w:rFonts w:hint="eastAsia" w:ascii="仿宋_GB2312" w:eastAsia="仿宋_GB2312"/>
          <w:sz w:val="32"/>
          <w:szCs w:val="32"/>
        </w:rPr>
      </w:pPr>
      <w:r>
        <w:rPr>
          <w:rFonts w:hint="eastAsia" w:ascii="仿宋_GB2312" w:eastAsia="仿宋_GB2312"/>
          <w:sz w:val="32"/>
          <w:szCs w:val="32"/>
        </w:rPr>
        <w:t>长沙市城市管理和综合执法局</w:t>
      </w:r>
    </w:p>
    <w:p>
      <w:pPr>
        <w:pStyle w:val="3"/>
        <w:spacing w:line="600" w:lineRule="exact"/>
        <w:ind w:firstLine="4204" w:firstLineChars="1314"/>
        <w:rPr>
          <w:rFonts w:hint="eastAsia" w:ascii="仿宋_GB2312" w:eastAsia="仿宋_GB2312"/>
          <w:sz w:val="32"/>
          <w:szCs w:val="32"/>
        </w:rPr>
      </w:pPr>
      <w:r>
        <w:rPr>
          <w:rFonts w:hint="eastAsia" w:ascii="仿宋_GB2312" w:eastAsia="仿宋_GB2312"/>
          <w:sz w:val="32"/>
          <w:szCs w:val="32"/>
        </w:rPr>
        <w:t>长沙市公安局</w:t>
      </w:r>
    </w:p>
    <w:p>
      <w:pPr>
        <w:pStyle w:val="3"/>
        <w:spacing w:line="600" w:lineRule="exact"/>
        <w:jc w:val="center"/>
        <w:rPr>
          <w:rFonts w:hint="eastAsia" w:ascii="仿宋_GB2312" w:eastAsia="仿宋_GB2312"/>
          <w:sz w:val="32"/>
          <w:szCs w:val="32"/>
        </w:rPr>
      </w:pPr>
      <w:r>
        <w:rPr>
          <w:rFonts w:hint="eastAsia" w:ascii="仿宋_GB2312" w:eastAsia="仿宋_GB2312"/>
          <w:sz w:val="32"/>
          <w:szCs w:val="32"/>
        </w:rPr>
        <w:t xml:space="preserve">             长沙市交通运输局</w:t>
      </w:r>
    </w:p>
    <w:p>
      <w:pPr>
        <w:pStyle w:val="3"/>
        <w:spacing w:line="600" w:lineRule="exact"/>
        <w:jc w:val="center"/>
        <w:rPr>
          <w:rFonts w:hint="eastAsia" w:ascii="仿宋_GB2312" w:eastAsia="仿宋_GB2312"/>
          <w:sz w:val="32"/>
          <w:szCs w:val="32"/>
        </w:rPr>
      </w:pPr>
      <w:r>
        <w:rPr>
          <w:rFonts w:hint="eastAsia" w:ascii="仿宋_GB2312" w:eastAsia="仿宋_GB2312"/>
          <w:sz w:val="32"/>
          <w:szCs w:val="32"/>
        </w:rPr>
        <w:t xml:space="preserve">                 长沙市市场监督管理局</w:t>
      </w:r>
    </w:p>
    <w:p>
      <w:pPr>
        <w:pStyle w:val="3"/>
        <w:spacing w:line="600" w:lineRule="exact"/>
        <w:jc w:val="center"/>
        <w:rPr>
          <w:rFonts w:hint="eastAsia" w:ascii="仿宋_GB2312" w:eastAsia="仿宋_GB2312"/>
          <w:sz w:val="32"/>
          <w:szCs w:val="32"/>
        </w:rPr>
      </w:pPr>
      <w:r>
        <w:rPr>
          <w:rFonts w:hint="eastAsia" w:ascii="仿宋_GB2312" w:eastAsia="仿宋_GB2312"/>
          <w:sz w:val="32"/>
          <w:szCs w:val="32"/>
        </w:rPr>
        <w:t xml:space="preserve">           2023年 月  日</w:t>
      </w:r>
    </w:p>
    <w:p>
      <w:pPr>
        <w:spacing w:line="560" w:lineRule="exact"/>
        <w:jc w:val="center"/>
        <w:rPr>
          <w:rFonts w:ascii="方正小标宋简体" w:hAnsi="方正小标宋简体" w:eastAsia="方正小标宋简体" w:cs="方正小标宋简体"/>
          <w:sz w:val="36"/>
          <w:szCs w:val="36"/>
        </w:r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长沙市瓶装液化石油气终端配送服务管理办法</w:t>
      </w:r>
    </w:p>
    <w:p>
      <w:pPr>
        <w:pStyle w:val="3"/>
        <w:spacing w:line="560" w:lineRule="exact"/>
        <w:rPr>
          <w:rFonts w:ascii="方正小标宋简体" w:hAnsi="方正小标宋简体" w:eastAsia="方正小标宋简体" w:cs="方正小标宋简体"/>
          <w:sz w:val="36"/>
          <w:szCs w:val="36"/>
        </w:rPr>
      </w:pPr>
    </w:p>
    <w:p>
      <w:pPr>
        <w:spacing w:line="560" w:lineRule="exact"/>
        <w:jc w:val="center"/>
        <w:rPr>
          <w:rFonts w:ascii="仿宋_GB2312" w:hAnsi="仿宋_GB2312" w:eastAsia="仿宋_GB2312" w:cs="仿宋_GB2312"/>
          <w:sz w:val="32"/>
          <w:szCs w:val="32"/>
        </w:rPr>
      </w:pPr>
      <w:r>
        <w:rPr>
          <w:rFonts w:hint="eastAsia" w:ascii="黑体" w:hAnsi="黑体" w:eastAsia="黑体" w:cs="黑体"/>
          <w:sz w:val="32"/>
          <w:szCs w:val="32"/>
        </w:rPr>
        <w:t>第一章 总则</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规范瓶装液化气行业终端配送服务的应用和管理，提升我市瓶装液化气终端配送的安全性和规范性，构建安全、有序、高效、畅通的“最后一公里”配送体系，根据《中华人民共和国安全生产法》《中华人民共和国道路交通安全法》《城镇燃气管理条例》《湖南省城镇燃气管理条例》等法律法规和标准规范，结合我市实际，制定本办法。</w:t>
      </w:r>
    </w:p>
    <w:p>
      <w:pPr>
        <w:spacing w:line="560" w:lineRule="exact"/>
        <w:ind w:firstLine="643" w:firstLineChars="200"/>
        <w:rPr>
          <w:rFonts w:ascii="仿宋_GB2312" w:hAnsi="仿宋_GB2312" w:eastAsia="仿宋_GB2312" w:cs="仿宋_GB2312"/>
          <w:sz w:val="32"/>
          <w:szCs w:val="32"/>
        </w:rPr>
      </w:pPr>
      <w:r>
        <w:rPr>
          <w:rFonts w:hint="eastAsia" w:ascii="仿宋_GB2312" w:eastAsia="仿宋_GB2312"/>
          <w:b/>
          <w:bCs/>
          <w:sz w:val="32"/>
          <w:szCs w:val="32"/>
        </w:rPr>
        <w:t xml:space="preserve">第二条  </w:t>
      </w:r>
      <w:r>
        <w:rPr>
          <w:rFonts w:hint="eastAsia" w:ascii="仿宋_GB2312" w:eastAsia="仿宋_GB2312"/>
          <w:sz w:val="32"/>
          <w:szCs w:val="32"/>
        </w:rPr>
        <w:t>本办法适用于长沙市</w:t>
      </w:r>
      <w:r>
        <w:rPr>
          <w:rFonts w:hint="eastAsia" w:ascii="仿宋_GB2312" w:hAnsi="仿宋_GB2312" w:eastAsia="仿宋_GB2312" w:cs="仿宋_GB2312"/>
          <w:sz w:val="32"/>
          <w:szCs w:val="32"/>
        </w:rPr>
        <w:t>行政区域内瓶装液化石油气经营（配送）企业向用户提供终端配送服务（液化石油气瓶装供应站至用户）及其相关的管理活动。</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一般规定</w:t>
      </w:r>
    </w:p>
    <w:p>
      <w:pPr>
        <w:spacing w:line="560" w:lineRule="exact"/>
        <w:ind w:firstLine="643" w:firstLineChars="200"/>
        <w:rPr>
          <w:rFonts w:ascii="仿宋_GB2312" w:hAnsi="仿宋_GB2312" w:eastAsia="仿宋_GB2312" w:cs="仿宋_GB2312"/>
          <w:sz w:val="32"/>
          <w:szCs w:val="32"/>
        </w:rPr>
      </w:pPr>
      <w:r>
        <w:rPr>
          <w:rFonts w:hint="eastAsia" w:ascii="仿宋_GB2312" w:hAnsi="Times New Roman" w:eastAsia="仿宋_GB2312"/>
          <w:b/>
          <w:bCs/>
          <w:sz w:val="32"/>
          <w:szCs w:val="32"/>
        </w:rPr>
        <w:t>第三条</w:t>
      </w:r>
      <w:r>
        <w:rPr>
          <w:rFonts w:hint="eastAsia" w:ascii="仿宋_GB2312" w:eastAsia="仿宋_GB2312"/>
          <w:sz w:val="32"/>
          <w:szCs w:val="32"/>
        </w:rPr>
        <w:t xml:space="preserve">  </w:t>
      </w:r>
      <w:r>
        <w:rPr>
          <w:rFonts w:hint="eastAsia" w:ascii="仿宋_GB2312" w:hAnsi="仿宋_GB2312" w:eastAsia="仿宋_GB2312" w:cs="仿宋_GB2312"/>
          <w:sz w:val="32"/>
          <w:szCs w:val="32"/>
        </w:rPr>
        <w:t>瓶装液化石油气经营（配送）企业应当建立高效、便民的配送服务体系，配备与经营规模相适应的配送服务人员，制定配送服务管理制度，公布配送服务标准、服务电话和配送价格。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鼓励瓶装液化石油气经营企业采用多种形式实现规模化、集约化经营，推广瓶装液化石油气区域化统一配送服务。</w:t>
      </w:r>
    </w:p>
    <w:p>
      <w:pPr>
        <w:spacing w:line="560" w:lineRule="exact"/>
        <w:ind w:firstLine="643" w:firstLineChars="200"/>
        <w:rPr>
          <w:rFonts w:ascii="仿宋_GB2312" w:hAnsi="仿宋_GB2312" w:eastAsia="仿宋_GB2312" w:cs="仿宋_GB2312"/>
          <w:sz w:val="32"/>
          <w:szCs w:val="32"/>
        </w:rPr>
      </w:pPr>
      <w:r>
        <w:rPr>
          <w:rFonts w:hint="eastAsia" w:ascii="仿宋_GB2312" w:hAnsi="Times New Roman" w:eastAsia="仿宋_GB2312"/>
          <w:b/>
          <w:bCs/>
          <w:sz w:val="32"/>
          <w:szCs w:val="32"/>
        </w:rPr>
        <w:t>第四条</w:t>
      </w:r>
      <w:r>
        <w:rPr>
          <w:rFonts w:hint="eastAsia" w:ascii="仿宋_GB2312" w:hAnsi="仿宋_GB2312" w:eastAsia="仿宋_GB2312" w:cs="仿宋_GB2312"/>
          <w:sz w:val="32"/>
          <w:szCs w:val="32"/>
        </w:rPr>
        <w:t>  瓶装液化石油气经营企业应当建立用户服务系统，与用户签订供用气合同，对配送全过程进行跟踪管理，准确记录用户实名制销售、钢瓶流转等相关信息。</w:t>
      </w:r>
    </w:p>
    <w:p>
      <w:pPr>
        <w:spacing w:line="560" w:lineRule="exact"/>
        <w:ind w:firstLine="643" w:firstLineChars="200"/>
        <w:rPr>
          <w:rFonts w:ascii="仿宋_GB2312" w:hAnsi="仿宋_GB2312" w:eastAsia="仿宋_GB2312" w:cs="仿宋_GB2312"/>
          <w:sz w:val="32"/>
          <w:szCs w:val="32"/>
        </w:rPr>
      </w:pPr>
      <w:r>
        <w:rPr>
          <w:rFonts w:hint="eastAsia" w:ascii="仿宋_GB2312" w:hAnsi="Times New Roman" w:eastAsia="仿宋_GB2312"/>
          <w:b/>
          <w:bCs/>
          <w:sz w:val="32"/>
          <w:szCs w:val="32"/>
        </w:rPr>
        <w:t>第五条 </w:t>
      </w:r>
      <w:r>
        <w:rPr>
          <w:rFonts w:hint="eastAsia" w:ascii="仿宋_GB2312" w:hAnsi="仿宋_GB2312" w:eastAsia="仿宋_GB2312" w:cs="仿宋_GB2312"/>
          <w:sz w:val="32"/>
          <w:szCs w:val="32"/>
        </w:rPr>
        <w:t> 瓶装液化石油气经营（配送）企业应当加强本企业送气工的安全教育和管理，承担配送服务过程中相应的责任。</w:t>
      </w:r>
    </w:p>
    <w:p>
      <w:pPr>
        <w:pStyle w:val="3"/>
        <w:spacing w:line="560" w:lineRule="exact"/>
        <w:rPr>
          <w:rFonts w:hint="eastAsia" w:ascii="仿宋_GB2312" w:eastAsia="仿宋_GB2312"/>
          <w:sz w:val="32"/>
          <w:szCs w:val="32"/>
        </w:rPr>
      </w:pPr>
    </w:p>
    <w:p>
      <w:pPr>
        <w:spacing w:line="560" w:lineRule="exact"/>
        <w:jc w:val="center"/>
        <w:rPr>
          <w:rFonts w:ascii="黑体" w:hAnsi="仿宋" w:eastAsia="黑体" w:cs="仿宋"/>
          <w:sz w:val="32"/>
          <w:szCs w:val="32"/>
        </w:rPr>
      </w:pPr>
      <w:r>
        <w:rPr>
          <w:rFonts w:hint="eastAsia" w:ascii="黑体" w:hAnsi="仿宋" w:eastAsia="黑体" w:cs="仿宋"/>
          <w:sz w:val="32"/>
          <w:szCs w:val="32"/>
        </w:rPr>
        <w:t>第三章  终端配送车辆管理</w:t>
      </w:r>
    </w:p>
    <w:p>
      <w:pPr>
        <w:pStyle w:val="3"/>
        <w:spacing w:line="560" w:lineRule="exact"/>
        <w:ind w:left="630" w:firstLine="0"/>
        <w:rPr>
          <w:rFonts w:hint="eastAsia"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终端配送车辆应当符合以下要求：</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（一）仅限于从事瓶装液化气终端配送活动；</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（二）符合国家和行业的相关车辆技术规范标准，应当采用工业和信息化部《道路机动车辆生产企业及产品公告》公布目录中的正三轮</w:t>
      </w:r>
      <w:r>
        <w:rPr>
          <w:rFonts w:hint="eastAsia" w:ascii="仿宋_GB2312" w:eastAsia="仿宋_GB2312"/>
          <w:sz w:val="32"/>
          <w:szCs w:val="32"/>
          <w:lang w:eastAsia="zh-CN"/>
        </w:rPr>
        <w:t>摩托车</w:t>
      </w:r>
      <w:r>
        <w:rPr>
          <w:rFonts w:hint="eastAsia" w:ascii="仿宋_GB2312" w:eastAsia="仿宋_GB2312"/>
          <w:sz w:val="32"/>
          <w:szCs w:val="32"/>
        </w:rPr>
        <w:t>，并按照公安部《机动车登记规定》办理注册登记。不得使用厢体封闭等不符合安全要求的车辆运输，且须按规定定期进行技术检验。</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（三）应由专业生产厂商制造和经销；</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（四）已购买交强险和国家规定的车辆基本保险（包括不限于第三者责任险）；</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（五）车辆需按相关要求，喷绘统一颜色外观和标识标志。</w:t>
      </w:r>
      <w:r>
        <w:rPr>
          <w:rFonts w:hint="eastAsia" w:ascii="仿宋_GB2312" w:hAnsi="仿宋_GB2312" w:eastAsia="仿宋_GB2312" w:cs="仿宋_GB2312"/>
          <w:sz w:val="32"/>
          <w:szCs w:val="32"/>
        </w:rPr>
        <w:t>车身标色采用黄色（加法色系 R：255，G：255，B：0），车身印制“瓶装液化石油气配送车”字样、企业标志、企业送气服务电话、举报投诉电话和核载气瓶重量或者数量，配备若干气瓶角阀堵头；用于配送的机动车辆应当配备干粉灭火器；</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（六）车辆须安装北斗定位系统，禁止改变车架号、发动机号、生产日期及外观、结构和主要技术参数，禁止加装其他动力装置或者妨碍交通安全的装置。</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终端配送车辆的装载应遵守以下要求：</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（一）装载气瓶不得超过核载数量与核载重量；</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（二）装载和配送的气瓶须为</w:t>
      </w:r>
      <w:r>
        <w:rPr>
          <w:rFonts w:hint="eastAsia" w:ascii="仿宋_GB2312" w:eastAsia="仿宋_GB2312"/>
          <w:sz w:val="32"/>
          <w:szCs w:val="32"/>
          <w:lang w:val="en-US" w:eastAsia="zh-CN"/>
        </w:rPr>
        <w:t>加装有可溯源二维码标签的</w:t>
      </w:r>
      <w:r>
        <w:rPr>
          <w:rFonts w:hint="eastAsia" w:ascii="仿宋_GB2312" w:eastAsia="仿宋_GB2312"/>
          <w:sz w:val="32"/>
          <w:szCs w:val="32"/>
        </w:rPr>
        <w:t>自有产权</w:t>
      </w:r>
      <w:r>
        <w:rPr>
          <w:rFonts w:hint="eastAsia" w:ascii="仿宋_GB2312" w:eastAsia="仿宋_GB2312"/>
          <w:sz w:val="32"/>
          <w:szCs w:val="32"/>
          <w:lang w:eastAsia="zh-CN"/>
        </w:rPr>
        <w:t>气</w:t>
      </w:r>
      <w:r>
        <w:rPr>
          <w:rFonts w:hint="eastAsia" w:ascii="仿宋_GB2312" w:eastAsia="仿宋_GB2312"/>
          <w:sz w:val="32"/>
          <w:szCs w:val="32"/>
        </w:rPr>
        <w:t>瓶，不得装载除气瓶、配送辅助工具、安全防范器材及燃气燃烧器具以外的其他货物；</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（三）装载的气瓶应竖立码放，且固定良好，防止滚动、碰撞。气瓶不得倒放或悬挂车辆箱体外侧。装卸气瓶应轻装轻卸，严禁抛、滑、滚、碰。</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终端配送车辆的通行应遵守以下要求：</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驾驶终端配送车辆应当遵守法律法规，遵守交通信号灯、交通标示、交通标线的指示，服从交通警察指挥，须严格按照规定的区域、路段和时段行驶</w:t>
      </w:r>
      <w:r>
        <w:rPr>
          <w:rFonts w:hint="eastAsia" w:ascii="仿宋_GB2312" w:hAnsi="仿宋" w:eastAsia="仿宋_GB2312"/>
          <w:sz w:val="32"/>
          <w:szCs w:val="32"/>
          <w:lang w:eastAsia="zh-CN"/>
        </w:rPr>
        <w:t>；</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（二）行驶速度不得超过道路的限速标志、标线标明的速度；</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（三）所有终端配送车辆须按要求纳入长沙市瓶装液化气“互联网+监管”运管服平台进行统一管理，平台录入车辆的登记信息、驾驶员信息等，对车辆位置、车辆分布、运行轨迹等情况实时监控。</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终端配送车辆的停放、充电应遵守以下要求：</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（一）应停靠在路内占道停车场泊位内，不得妨碍交通秩序和通行安全，禁止停放在机动车辆或消防通道；</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（二）禁止在建筑内公用走道、安全出口、楼梯间等公共区域、供应站瓶库爆炸危险区内等区域充电。充电时应落实隔离、监护等防范措施，并有专人看管。</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配送服务企业或人员不得将终端配送车辆用于配送服务以外的用途，不得擅自向其他瓶装液化气经营企业或人员出租、出借、转让已备案的终端配送车辆，违者将承担相应责任。</w:t>
      </w:r>
    </w:p>
    <w:p>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560" w:lineRule="exact"/>
        <w:jc w:val="center"/>
        <w:rPr>
          <w:rFonts w:ascii="黑体" w:hAnsi="仿宋" w:eastAsia="黑体" w:cs="仿宋"/>
          <w:sz w:val="32"/>
          <w:szCs w:val="32"/>
        </w:rPr>
      </w:pPr>
      <w:r>
        <w:rPr>
          <w:rFonts w:hint="eastAsia" w:ascii="黑体" w:hAnsi="仿宋" w:eastAsia="黑体" w:cs="仿宋"/>
          <w:sz w:val="32"/>
          <w:szCs w:val="32"/>
        </w:rPr>
        <w:t>第四章  配送服务人员管理</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配送服务人员应定期接受安全培训教育，掌握安全操作规程与应急处置措施，取得与所驾车型相符的驾驶证</w:t>
      </w:r>
      <w:r>
        <w:rPr>
          <w:rFonts w:hint="eastAsia" w:ascii="仿宋_GB2312" w:eastAsia="仿宋_GB2312"/>
          <w:sz w:val="32"/>
          <w:szCs w:val="32"/>
          <w:lang w:eastAsia="zh-CN"/>
        </w:rPr>
        <w:t>和</w:t>
      </w:r>
      <w:r>
        <w:rPr>
          <w:rFonts w:hint="eastAsia" w:ascii="仿宋_GB2312" w:eastAsia="仿宋_GB2312"/>
          <w:sz w:val="32"/>
          <w:szCs w:val="32"/>
        </w:rPr>
        <w:t>省厅颁发的从业资格证。</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从事配送服务活动，应当统一穿着防静电工作服，佩戴头盔，携带从业证、驾驶证</w:t>
      </w:r>
      <w:r>
        <w:rPr>
          <w:rFonts w:hint="eastAsia" w:ascii="仿宋_GB2312" w:eastAsia="仿宋_GB2312"/>
          <w:sz w:val="32"/>
          <w:szCs w:val="32"/>
          <w:lang w:eastAsia="zh-CN"/>
        </w:rPr>
        <w:t>、行驶证</w:t>
      </w:r>
      <w:r>
        <w:rPr>
          <w:rFonts w:hint="eastAsia" w:ascii="仿宋_GB2312" w:eastAsia="仿宋_GB2312"/>
          <w:sz w:val="32"/>
          <w:szCs w:val="32"/>
        </w:rPr>
        <w:t>等有关证件。</w:t>
      </w:r>
    </w:p>
    <w:p>
      <w:pPr>
        <w:pStyle w:val="3"/>
        <w:spacing w:line="560" w:lineRule="exact"/>
        <w:ind w:firstLine="643" w:firstLineChars="200"/>
        <w:rPr>
          <w:rFonts w:hint="eastAsia" w:ascii="仿宋_GB2312" w:eastAsia="仿宋_GB2312"/>
          <w:sz w:val="32"/>
          <w:szCs w:val="32"/>
          <w:highlight w:val="none"/>
        </w:rPr>
      </w:pPr>
      <w:r>
        <w:rPr>
          <w:rFonts w:hint="eastAsia" w:ascii="仿宋_GB2312" w:eastAsia="仿宋_GB2312"/>
          <w:b/>
          <w:bCs/>
          <w:sz w:val="32"/>
          <w:szCs w:val="32"/>
        </w:rPr>
        <w:t>第十三条</w:t>
      </w:r>
      <w:r>
        <w:rPr>
          <w:rFonts w:hint="eastAsia" w:ascii="仿宋_GB2312" w:eastAsia="仿宋_GB2312"/>
          <w:sz w:val="32"/>
          <w:szCs w:val="32"/>
        </w:rPr>
        <w:t xml:space="preserve">  须严格遵守各项送气安全规定，</w:t>
      </w:r>
      <w:r>
        <w:rPr>
          <w:rFonts w:hint="eastAsia" w:ascii="仿宋_GB2312" w:eastAsia="仿宋_GB2312"/>
          <w:sz w:val="32"/>
          <w:szCs w:val="32"/>
          <w:lang w:eastAsia="zh-CN"/>
        </w:rPr>
        <w:t>按要求对用户用气场所及瓶、灶、管、阀等进行安全检查，</w:t>
      </w:r>
      <w:r>
        <w:rPr>
          <w:rFonts w:hint="eastAsia" w:ascii="仿宋_GB2312" w:eastAsia="仿宋_GB2312"/>
          <w:sz w:val="32"/>
          <w:szCs w:val="32"/>
        </w:rPr>
        <w:t>向用户做好安全用气指导。</w:t>
      </w:r>
      <w:r>
        <w:rPr>
          <w:rFonts w:hint="eastAsia" w:ascii="仿宋_GB2312" w:hAnsi="仿宋_GB2312" w:eastAsia="仿宋_GB2312" w:cs="仿宋_GB2312"/>
          <w:sz w:val="32"/>
          <w:szCs w:val="32"/>
        </w:rPr>
        <w:t>对购气用户做好实名登记，及时将相关信息</w:t>
      </w:r>
      <w:r>
        <w:rPr>
          <w:rFonts w:hint="eastAsia" w:ascii="仿宋_GB2312" w:hAnsi="仿宋_GB2312" w:eastAsia="仿宋_GB2312" w:cs="仿宋_GB2312"/>
          <w:sz w:val="32"/>
          <w:szCs w:val="32"/>
          <w:highlight w:val="none"/>
        </w:rPr>
        <w:t>录入用户服务信息系统</w:t>
      </w:r>
      <w:r>
        <w:rPr>
          <w:rFonts w:hint="eastAsia" w:ascii="仿宋_GB2312" w:eastAsia="仿宋_GB2312"/>
          <w:sz w:val="32"/>
          <w:szCs w:val="32"/>
          <w:highlight w:val="none"/>
        </w:rPr>
        <w:t>。</w:t>
      </w:r>
    </w:p>
    <w:p>
      <w:pPr>
        <w:pStyle w:val="3"/>
        <w:spacing w:line="560" w:lineRule="exact"/>
        <w:ind w:firstLine="643" w:firstLineChars="200"/>
        <w:rPr>
          <w:rFonts w:hint="eastAsia" w:ascii="仿宋_GB2312" w:eastAsia="仿宋_GB2312"/>
          <w:sz w:val="32"/>
          <w:szCs w:val="32"/>
          <w:highlight w:val="none"/>
        </w:rPr>
      </w:pPr>
      <w:r>
        <w:rPr>
          <w:rFonts w:hint="eastAsia" w:ascii="仿宋_GB2312" w:eastAsia="仿宋_GB2312"/>
          <w:b/>
          <w:bCs/>
          <w:sz w:val="32"/>
          <w:szCs w:val="32"/>
          <w:highlight w:val="none"/>
        </w:rPr>
        <w:t>第十四条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经营企业应加强终端配送车辆的规范管理，</w:t>
      </w:r>
      <w:r>
        <w:rPr>
          <w:rFonts w:hint="eastAsia" w:ascii="仿宋_GB2312" w:eastAsia="仿宋_GB2312"/>
          <w:sz w:val="32"/>
          <w:szCs w:val="32"/>
          <w:highlight w:val="none"/>
        </w:rPr>
        <w:t>终端配送车辆发生交通事故的，</w:t>
      </w:r>
      <w:r>
        <w:rPr>
          <w:rFonts w:hint="eastAsia" w:ascii="仿宋_GB2312" w:eastAsia="仿宋_GB2312"/>
          <w:sz w:val="32"/>
          <w:szCs w:val="32"/>
          <w:highlight w:val="none"/>
          <w:lang w:eastAsia="zh-CN"/>
        </w:rPr>
        <w:t>所属企业及</w:t>
      </w:r>
      <w:r>
        <w:rPr>
          <w:rFonts w:hint="eastAsia" w:ascii="仿宋_GB2312" w:eastAsia="仿宋_GB2312"/>
          <w:sz w:val="32"/>
          <w:szCs w:val="32"/>
          <w:highlight w:val="none"/>
        </w:rPr>
        <w:t>配送服务人员应当依法承担事故责任。</w:t>
      </w:r>
    </w:p>
    <w:p>
      <w:pPr>
        <w:pStyle w:val="3"/>
        <w:spacing w:line="560" w:lineRule="exact"/>
        <w:ind w:firstLine="640" w:firstLineChars="200"/>
        <w:rPr>
          <w:rFonts w:hint="eastAsia" w:ascii="仿宋_GB2312" w:eastAsia="仿宋_GB2312"/>
          <w:sz w:val="32"/>
          <w:szCs w:val="32"/>
        </w:rPr>
      </w:pPr>
    </w:p>
    <w:p>
      <w:pPr>
        <w:spacing w:line="560" w:lineRule="exact"/>
        <w:ind w:firstLine="640" w:firstLineChars="200"/>
        <w:jc w:val="center"/>
        <w:rPr>
          <w:rFonts w:ascii="黑体" w:hAnsi="仿宋" w:eastAsia="黑体" w:cs="仿宋"/>
          <w:sz w:val="32"/>
          <w:szCs w:val="32"/>
        </w:rPr>
      </w:pPr>
      <w:r>
        <w:rPr>
          <w:rFonts w:hint="eastAsia" w:ascii="黑体" w:hAnsi="仿宋" w:eastAsia="黑体" w:cs="仿宋"/>
          <w:sz w:val="32"/>
          <w:szCs w:val="32"/>
        </w:rPr>
        <w:t>第五章 液化石油气瓶装供应站</w:t>
      </w:r>
    </w:p>
    <w:p>
      <w:pPr>
        <w:spacing w:line="560" w:lineRule="exact"/>
        <w:ind w:firstLine="643" w:firstLineChars="200"/>
        <w:rPr>
          <w:rFonts w:ascii="仿宋_GB2312" w:hAnsi="仿宋_GB2312" w:eastAsia="仿宋_GB2312" w:cs="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w:t>
      </w:r>
      <w:r>
        <w:rPr>
          <w:rFonts w:hint="eastAsia" w:ascii="仿宋_GB2312" w:hAnsi="仿宋_GB2312" w:eastAsia="仿宋_GB2312" w:cs="仿宋_GB2312"/>
          <w:sz w:val="32"/>
          <w:szCs w:val="32"/>
        </w:rPr>
        <w:t>瓶装液化石油气经营企业应当按照城镇燃气发展规划设置与经营规模相适应的瓶装供应站，为瓶装液化石油气配送提供中转和临时存放条件。</w:t>
      </w:r>
    </w:p>
    <w:p>
      <w:pPr>
        <w:spacing w:line="560" w:lineRule="exact"/>
        <w:ind w:firstLine="643" w:firstLineChars="200"/>
        <w:rPr>
          <w:rFonts w:ascii="仿宋_GB2312" w:hAnsi="仿宋_GB2312" w:eastAsia="仿宋_GB2312" w:cs="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w:t>
      </w:r>
      <w:r>
        <w:rPr>
          <w:rFonts w:hint="eastAsia" w:ascii="仿宋_GB2312" w:hAnsi="仿宋_GB2312" w:eastAsia="仿宋_GB2312" w:cs="仿宋_GB2312"/>
          <w:sz w:val="32"/>
          <w:szCs w:val="32"/>
        </w:rPr>
        <w:t>瓶装供应站设置与经营应当符合《液化石油气供应工程设计规范》，应当对实瓶、空瓶及待检瓶明确划分存放区域，防止各类气瓶混放；非营业时间存有气瓶时，应当安排人员值班或者按技术规范要求设置远程无人值守安全防护系统。</w:t>
      </w:r>
    </w:p>
    <w:p>
      <w:pPr>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eastAsia="仿宋_GB2312"/>
          <w:b/>
          <w:bCs/>
          <w:sz w:val="32"/>
          <w:szCs w:val="32"/>
        </w:rPr>
        <w:t xml:space="preserve">第十七条  </w:t>
      </w:r>
      <w:r>
        <w:rPr>
          <w:rFonts w:hint="eastAsia" w:ascii="仿宋_GB2312" w:hAnsi="仿宋_GB2312" w:eastAsia="仿宋_GB2312" w:cs="仿宋_GB2312"/>
          <w:sz w:val="32"/>
          <w:szCs w:val="32"/>
        </w:rPr>
        <w:t>瓶装供应站应当对入站气瓶逐只进行检查，发现有漏气、超期未检</w:t>
      </w:r>
      <w:r>
        <w:rPr>
          <w:rFonts w:hint="eastAsia" w:ascii="仿宋_GB2312" w:hAnsi="仿宋_GB2312" w:eastAsia="仿宋_GB2312" w:cs="仿宋_GB2312"/>
          <w:sz w:val="32"/>
          <w:szCs w:val="32"/>
          <w:lang w:eastAsia="zh-CN"/>
        </w:rPr>
        <w:t>、未加装有可溯源二维码标签</w:t>
      </w:r>
      <w:r>
        <w:rPr>
          <w:rFonts w:hint="eastAsia" w:ascii="仿宋_GB2312" w:hAnsi="仿宋_GB2312" w:eastAsia="仿宋_GB2312" w:cs="仿宋_GB2312"/>
          <w:sz w:val="32"/>
          <w:szCs w:val="32"/>
        </w:rPr>
        <w:t>或者不符合</w:t>
      </w:r>
      <w:r>
        <w:rPr>
          <w:rFonts w:hint="eastAsia" w:ascii="仿宋_GB2312" w:hAnsi="仿宋_GB2312" w:eastAsia="仿宋_GB2312" w:cs="仿宋_GB2312"/>
          <w:sz w:val="32"/>
          <w:szCs w:val="32"/>
          <w:lang w:eastAsia="zh-CN"/>
        </w:rPr>
        <w:t>安全技术规范</w:t>
      </w:r>
      <w:r>
        <w:rPr>
          <w:rFonts w:hint="eastAsia" w:ascii="仿宋_GB2312" w:hAnsi="仿宋_GB2312" w:eastAsia="仿宋_GB2312" w:cs="仿宋_GB2312"/>
          <w:sz w:val="32"/>
          <w:szCs w:val="32"/>
        </w:rPr>
        <w:t>的气瓶，应当及时退回储配站处理。</w:t>
      </w:r>
      <w:r>
        <w:rPr>
          <w:rFonts w:hint="eastAsia" w:ascii="仿宋_GB2312" w:hAnsi="仿宋_GB2312" w:eastAsia="仿宋_GB2312" w:cs="仿宋_GB2312"/>
          <w:sz w:val="32"/>
          <w:szCs w:val="32"/>
          <w:lang w:eastAsia="zh-CN"/>
        </w:rPr>
        <w:t>任何瓶装液化石油气企业或个人均不得对气瓶瓶阀擅自修理、改造或者更换受压零部件。</w:t>
      </w:r>
    </w:p>
    <w:p>
      <w:pPr>
        <w:pStyle w:val="3"/>
        <w:spacing w:line="560" w:lineRule="exact"/>
        <w:rPr>
          <w:rFonts w:hint="eastAsia" w:ascii="仿宋_GB2312" w:eastAsia="仿宋_GB2312"/>
          <w:b/>
          <w:bCs/>
          <w:sz w:val="32"/>
          <w:szCs w:val="32"/>
        </w:rPr>
      </w:pPr>
    </w:p>
    <w:p>
      <w:pPr>
        <w:spacing w:line="560" w:lineRule="exact"/>
        <w:jc w:val="center"/>
        <w:rPr>
          <w:rFonts w:ascii="黑体" w:hAnsi="仿宋" w:eastAsia="黑体" w:cs="仿宋"/>
          <w:sz w:val="32"/>
          <w:szCs w:val="32"/>
        </w:rPr>
      </w:pPr>
      <w:r>
        <w:rPr>
          <w:rFonts w:hint="eastAsia" w:ascii="黑体" w:hAnsi="仿宋" w:eastAsia="黑体" w:cs="仿宋"/>
          <w:sz w:val="32"/>
          <w:szCs w:val="32"/>
        </w:rPr>
        <w:t>第六章  配送服务企业管理</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第十八条</w:t>
      </w:r>
      <w:r>
        <w:rPr>
          <w:rFonts w:hint="eastAsia" w:ascii="仿宋_GB2312" w:eastAsia="仿宋_GB2312"/>
          <w:sz w:val="32"/>
          <w:szCs w:val="32"/>
        </w:rPr>
        <w:t xml:space="preserve">  配送服务企业应加强对终端配送车辆和人员的安全管理，建立具体的管理办法与培训制度。</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第十九条</w:t>
      </w:r>
      <w:r>
        <w:rPr>
          <w:rFonts w:hint="eastAsia" w:ascii="仿宋_GB2312" w:eastAsia="仿宋_GB2312"/>
          <w:sz w:val="32"/>
          <w:szCs w:val="32"/>
        </w:rPr>
        <w:t xml:space="preserve">  应建立车辆档案，做好车辆的保养、维修、检查制度，购买保险、定期年检，确保车辆符合相关安全技术标准。</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应与配送服务人员签订劳动合同，购买社会保险。</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第二十一条</w:t>
      </w:r>
      <w:r>
        <w:rPr>
          <w:rFonts w:hint="eastAsia" w:ascii="仿宋_GB2312" w:eastAsia="仿宋_GB2312"/>
          <w:sz w:val="32"/>
          <w:szCs w:val="32"/>
        </w:rPr>
        <w:t xml:space="preserve">  终端配送车辆及配送服务人员发生变动，或因违法违规行为被依法解除劳动合同的，相关情况应在3日内报告市燃气管理部门。</w:t>
      </w:r>
    </w:p>
    <w:p>
      <w:pPr>
        <w:pStyle w:val="3"/>
        <w:spacing w:line="560" w:lineRule="exact"/>
        <w:ind w:firstLine="640" w:firstLineChars="200"/>
        <w:rPr>
          <w:rFonts w:hint="eastAsia" w:ascii="仿宋_GB2312" w:eastAsia="仿宋_GB2312"/>
          <w:sz w:val="32"/>
          <w:szCs w:val="32"/>
        </w:rPr>
      </w:pPr>
    </w:p>
    <w:p>
      <w:pPr>
        <w:spacing w:line="560" w:lineRule="exact"/>
        <w:jc w:val="center"/>
        <w:rPr>
          <w:rFonts w:ascii="黑体" w:hAnsi="仿宋" w:eastAsia="黑体" w:cs="仿宋"/>
          <w:sz w:val="32"/>
          <w:szCs w:val="32"/>
        </w:rPr>
      </w:pPr>
      <w:r>
        <w:rPr>
          <w:rFonts w:hint="eastAsia" w:ascii="黑体" w:hAnsi="仿宋" w:eastAsia="黑体" w:cs="仿宋"/>
          <w:sz w:val="32"/>
          <w:szCs w:val="32"/>
        </w:rPr>
        <w:t>第七章  监督管理</w:t>
      </w:r>
    </w:p>
    <w:p>
      <w:pPr>
        <w:pStyle w:val="3"/>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rPr>
        <w:t xml:space="preserve">  城管、公安、交通、市场等部门建立协调联动机制，强化分工协作，形成监管合力。建立日常联动巡查执法机制，依法打击瓶装液化气终端配送服务中的违法违规行为，强化对配送车辆、人员和</w:t>
      </w:r>
      <w:r>
        <w:rPr>
          <w:rFonts w:hint="eastAsia" w:ascii="仿宋_GB2312" w:hAnsi="仿宋_GB2312" w:eastAsia="仿宋_GB2312" w:cs="仿宋_GB2312"/>
          <w:sz w:val="32"/>
          <w:szCs w:val="32"/>
        </w:rPr>
        <w:t>瓶装液化石油气经营（配送）</w:t>
      </w:r>
      <w:r>
        <w:rPr>
          <w:rFonts w:hint="eastAsia" w:ascii="仿宋_GB2312" w:eastAsia="仿宋_GB2312"/>
          <w:sz w:val="32"/>
          <w:szCs w:val="32"/>
        </w:rPr>
        <w:t>企业的监督管理。</w:t>
      </w:r>
    </w:p>
    <w:p>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sz w:val="32"/>
          <w:szCs w:val="32"/>
        </w:rPr>
        <w:t xml:space="preserve">  城管执法部门</w:t>
      </w:r>
      <w:r>
        <w:rPr>
          <w:rFonts w:hint="eastAsia" w:ascii="仿宋_GB2312" w:hAnsi="仿宋_GB2312" w:eastAsia="仿宋_GB2312" w:cs="仿宋_GB2312"/>
          <w:sz w:val="32"/>
          <w:szCs w:val="32"/>
        </w:rPr>
        <w:t>应当加强瓶装液化石油气终端配送服务管理，督促瓶装液化石油气经营（配送）企业按照“统一服务规范、统一车辆、统一着装、统一标识”的要求完善配送服务体系，依法查处向未取得经营许可证的单位或者个人供应用于经营燃气的行为。</w:t>
      </w:r>
      <w:r>
        <w:rPr>
          <w:rFonts w:hint="eastAsia" w:ascii="仿宋_GB2312" w:eastAsia="仿宋_GB2312"/>
          <w:sz w:val="32"/>
          <w:szCs w:val="32"/>
        </w:rPr>
        <w:t>加强建立配送服务人员“黑名单”制度。被列入“黑名单”的配送服务人员，各</w:t>
      </w:r>
      <w:r>
        <w:rPr>
          <w:rFonts w:hint="eastAsia" w:ascii="仿宋_GB2312" w:hAnsi="仿宋_GB2312" w:eastAsia="仿宋_GB2312" w:cs="仿宋_GB2312"/>
          <w:sz w:val="32"/>
          <w:szCs w:val="32"/>
        </w:rPr>
        <w:t>瓶装液化石油气经营（配送）</w:t>
      </w:r>
      <w:r>
        <w:rPr>
          <w:rFonts w:hint="eastAsia" w:ascii="仿宋_GB2312" w:eastAsia="仿宋_GB2312"/>
          <w:sz w:val="32"/>
          <w:szCs w:val="32"/>
        </w:rPr>
        <w:t>企业不得聘用。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公安机关交通管理部门负责</w:t>
      </w:r>
      <w:r>
        <w:rPr>
          <w:rFonts w:hint="eastAsia" w:ascii="仿宋_GB2312" w:eastAsia="仿宋_GB2312"/>
          <w:sz w:val="32"/>
          <w:szCs w:val="32"/>
        </w:rPr>
        <w:t>办理液化气终端配送车辆上牌登记、解决城区通行等事宜</w:t>
      </w:r>
      <w:r>
        <w:rPr>
          <w:rFonts w:hint="eastAsia" w:ascii="仿宋_GB2312" w:eastAsia="仿宋_GB2312"/>
          <w:sz w:val="32"/>
          <w:szCs w:val="32"/>
          <w:lang w:eastAsia="zh-CN"/>
        </w:rPr>
        <w:t>，</w:t>
      </w:r>
      <w:r>
        <w:rPr>
          <w:rFonts w:hint="eastAsia" w:ascii="仿宋_GB2312" w:hAnsi="仿宋_GB2312" w:eastAsia="仿宋_GB2312" w:cs="仿宋_GB2312"/>
          <w:sz w:val="32"/>
          <w:szCs w:val="32"/>
        </w:rPr>
        <w:t>依法查处道路交通安全违法行为。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交通运输部门负责依法查处瓶装液化石油气道路</w:t>
      </w:r>
      <w:r>
        <w:rPr>
          <w:rFonts w:hint="eastAsia" w:ascii="仿宋_GB2312" w:hAnsi="仿宋_GB2312" w:eastAsia="仿宋_GB2312" w:cs="仿宋_GB2312"/>
          <w:sz w:val="32"/>
          <w:szCs w:val="32"/>
          <w:lang w:eastAsia="zh-CN"/>
        </w:rPr>
        <w:t>危险货物</w:t>
      </w:r>
      <w:r>
        <w:rPr>
          <w:rFonts w:hint="eastAsia" w:ascii="仿宋_GB2312" w:hAnsi="仿宋_GB2312" w:eastAsia="仿宋_GB2312" w:cs="仿宋_GB2312"/>
          <w:sz w:val="32"/>
          <w:szCs w:val="32"/>
        </w:rPr>
        <w:t>运输违法违规行为。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市场监管部门负责瓶装液化石油气充装、计量管理以及特种工设备安全监察工作，做好气瓶充装环节监督环节监督管理，办理气瓶使用登记并依法开展气瓶安全监督检查，依法查处瓶装液化石油气</w:t>
      </w:r>
      <w:r>
        <w:rPr>
          <w:rFonts w:hint="eastAsia" w:ascii="仿宋_GB2312" w:hAnsi="仿宋_GB2312" w:eastAsia="仿宋_GB2312" w:cs="仿宋_GB2312"/>
          <w:sz w:val="32"/>
          <w:szCs w:val="32"/>
          <w:lang w:eastAsia="zh-CN"/>
        </w:rPr>
        <w:t>充装和计</w:t>
      </w:r>
      <w:bookmarkStart w:id="0" w:name="_GoBack"/>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rPr>
        <w:t>违法违规行为。</w:t>
      </w:r>
    </w:p>
    <w:bookmarkEnd w:id="0"/>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hint="eastAsia" w:ascii="仿宋_GB2312" w:eastAsia="黑体"/>
          <w:sz w:val="32"/>
          <w:szCs w:val="32"/>
          <w:lang w:eastAsia="zh-CN"/>
        </w:rPr>
      </w:pPr>
      <w:r>
        <w:rPr>
          <w:rFonts w:hint="eastAsia" w:ascii="黑体" w:hAnsi="仿宋" w:eastAsia="黑体" w:cs="仿宋"/>
          <w:sz w:val="32"/>
          <w:szCs w:val="32"/>
        </w:rPr>
        <w:t>第八章  附</w:t>
      </w:r>
      <w:r>
        <w:rPr>
          <w:rFonts w:hint="eastAsia" w:ascii="黑体" w:hAnsi="仿宋" w:eastAsia="黑体" w:cs="仿宋"/>
          <w:sz w:val="32"/>
          <w:szCs w:val="32"/>
          <w:lang w:val="en-US" w:eastAsia="zh-CN"/>
        </w:rPr>
        <w:t>则</w:t>
      </w:r>
    </w:p>
    <w:p>
      <w:pPr>
        <w:pStyle w:val="3"/>
        <w:spacing w:line="560" w:lineRule="exact"/>
        <w:rPr>
          <w:rFonts w:ascii="方正小标宋简体" w:hAnsi="方正小标宋简体" w:eastAsia="方正小标宋简体" w:cs="方正小标宋简体"/>
          <w:sz w:val="36"/>
          <w:szCs w:val="36"/>
        </w:rPr>
      </w:pPr>
      <w:r>
        <w:rPr>
          <w:rFonts w:hint="eastAsia" w:ascii="仿宋_GB2312" w:eastAsia="仿宋_GB2312"/>
          <w:b/>
          <w:bCs/>
          <w:sz w:val="32"/>
          <w:szCs w:val="32"/>
        </w:rPr>
        <w:t xml:space="preserve">第二十四条  </w:t>
      </w:r>
      <w:r>
        <w:rPr>
          <w:rFonts w:hint="eastAsia" w:ascii="仿宋_GB2312" w:hAnsi="仿宋_GB2312" w:eastAsia="仿宋_GB2312" w:cs="仿宋_GB2312"/>
          <w:sz w:val="32"/>
          <w:szCs w:val="32"/>
        </w:rPr>
        <w:t>本办法自2023年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val="en-US" w:eastAsia="zh-CN"/>
        </w:rPr>
        <w:t>施</w:t>
      </w:r>
      <w:r>
        <w:rPr>
          <w:rFonts w:hint="eastAsia" w:ascii="仿宋_GB2312" w:hAnsi="仿宋_GB2312" w:eastAsia="仿宋_GB2312" w:cs="仿宋_GB2312"/>
          <w:sz w:val="32"/>
          <w:szCs w:val="32"/>
        </w:rPr>
        <w:t>行</w:t>
      </w:r>
      <w:r>
        <w:rPr>
          <w:rFonts w:hint="eastAsia" w:ascii="仿宋_GB2312" w:hAnsi="仿宋_GB2312" w:eastAsia="仿宋_GB2312" w:cs="仿宋_GB2312"/>
          <w:sz w:val="32"/>
          <w:szCs w:val="32"/>
          <w:lang w:eastAsia="zh-CN"/>
        </w:rPr>
        <w:t>，有效期为</w:t>
      </w:r>
      <w:r>
        <w:rPr>
          <w:rFonts w:hint="eastAsia" w:ascii="仿宋_GB2312" w:hAnsi="仿宋_GB2312" w:eastAsia="仿宋_GB2312" w:cs="仿宋_GB2312"/>
          <w:sz w:val="32"/>
          <w:szCs w:val="32"/>
          <w:lang w:val="en-US" w:eastAsia="zh-CN"/>
        </w:rPr>
        <w:t>5年</w:t>
      </w:r>
      <w:r>
        <w:rPr>
          <w:rFonts w:hint="eastAsia" w:ascii="仿宋_GB2312" w:eastAsia="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NDM0NWMyYmExMTM4NDMzZGUyYTllYzk1NWNhNjIifQ=="/>
  </w:docVars>
  <w:rsids>
    <w:rsidRoot w:val="179035D0"/>
    <w:rsid w:val="179035D0"/>
    <w:rsid w:val="21621925"/>
    <w:rsid w:val="25B850D3"/>
    <w:rsid w:val="5A76325D"/>
    <w:rsid w:val="7C9A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0" w:lineRule="atLeast"/>
    </w:pPr>
    <w:rPr>
      <w:rFonts w:eastAsia="小标宋"/>
      <w:sz w:val="44"/>
      <w:szCs w:val="20"/>
    </w:rPr>
  </w:style>
  <w:style w:type="paragraph" w:styleId="3">
    <w:name w:val="Body Text First Indent"/>
    <w:basedOn w:val="2"/>
    <w:qFormat/>
    <w:uiPriority w:val="0"/>
    <w:pPr>
      <w:ind w:firstLine="664"/>
    </w:pPr>
    <w:rPr>
      <w:rFonts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2023-09-21T03:33:00Z</dcterms:created>
  <dc:creator>墩儿</dc:creator>
  <cp:lastModifiedBy>刘舒</cp:lastModifiedBy>
  <dcterms:modified xsi:type="dcterms:W3CDTF">2023-11-09T01:25:18Z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31FBECEA1C0D48EE9B572A687AE9C634_13</vt:lpwstr>
  </property>
</Properties>
</file>