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distribute"/>
        <w:textAlignment w:val="auto"/>
        <w:rPr>
          <w:rFonts w:hint="default" w:ascii="Times New Roman" w:hAnsi="Times New Roman" w:eastAsia="华文中宋" w:cs="Times New Roman"/>
          <w:b w:val="0"/>
          <w:bCs w:val="0"/>
          <w:color w:val="auto"/>
          <w:w w:val="80"/>
          <w:sz w:val="44"/>
          <w:szCs w:val="44"/>
        </w:rPr>
      </w:pPr>
      <w:r>
        <w:rPr>
          <w:rFonts w:hint="default" w:ascii="Times New Roman" w:hAnsi="Times New Roman" w:eastAsia="华文中宋" w:cs="Times New Roman"/>
          <w:b w:val="0"/>
          <w:bCs w:val="0"/>
          <w:color w:val="auto"/>
          <w:w w:val="80"/>
          <w:sz w:val="44"/>
          <w:szCs w:val="44"/>
        </w:rPr>
        <w:t>长沙市</w:t>
      </w:r>
      <w:r>
        <w:rPr>
          <w:rFonts w:hint="default" w:ascii="Times New Roman" w:hAnsi="Times New Roman" w:eastAsia="华文中宋" w:cs="Times New Roman"/>
          <w:b w:val="0"/>
          <w:bCs w:val="0"/>
          <w:color w:val="auto"/>
          <w:w w:val="80"/>
          <w:sz w:val="44"/>
          <w:szCs w:val="44"/>
          <w:lang w:bidi="ar"/>
        </w:rPr>
        <w:t>加快</w:t>
      </w:r>
      <w:r>
        <w:rPr>
          <w:rFonts w:hint="default" w:ascii="Times New Roman" w:hAnsi="Times New Roman" w:eastAsia="华文中宋" w:cs="Times New Roman"/>
          <w:b w:val="0"/>
          <w:bCs w:val="0"/>
          <w:color w:val="auto"/>
          <w:w w:val="80"/>
          <w:sz w:val="44"/>
          <w:szCs w:val="44"/>
        </w:rPr>
        <w:t>推动先进制造业高质量发展若干政策</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楷体" w:cs="Times New Roman"/>
          <w:b w:val="0"/>
          <w:bCs w:val="0"/>
          <w:color w:val="auto"/>
          <w:sz w:val="32"/>
          <w:szCs w:val="32"/>
        </w:rPr>
      </w:pPr>
      <w:r>
        <w:rPr>
          <w:rFonts w:hint="default" w:ascii="Times New Roman" w:hAnsi="Times New Roman" w:eastAsia="楷体" w:cs="Times New Roman"/>
          <w:b w:val="0"/>
          <w:bCs w:val="0"/>
          <w:color w:val="auto"/>
          <w:sz w:val="32"/>
          <w:szCs w:val="32"/>
        </w:rPr>
        <w:t>（征求意见稿）</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bidi="ar"/>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bidi="ar"/>
        </w:rPr>
      </w:pPr>
      <w:r>
        <w:rPr>
          <w:rFonts w:hint="default" w:ascii="Times New Roman" w:hAnsi="Times New Roman" w:eastAsia="仿宋" w:cs="Times New Roman"/>
          <w:b w:val="0"/>
          <w:bCs w:val="0"/>
          <w:color w:val="auto"/>
          <w:sz w:val="32"/>
          <w:szCs w:val="32"/>
          <w:lang w:bidi="ar"/>
        </w:rPr>
        <w:t>为深入贯彻党的二十大精神，全面实现“三高四新”美好蓝图，奋力实施“强省会”战略，大力践行八个“走在前，做示范”，推动长沙制造业“高端化、智能化、绿色化”发展，全力打造国家重要先进制造业中心，结合长沙实际，特制定以下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一、支持制造业产业集群高</w:t>
      </w:r>
      <w:bookmarkStart w:id="14" w:name="_GoBack"/>
      <w:bookmarkEnd w:id="14"/>
      <w:r>
        <w:rPr>
          <w:rFonts w:hint="default" w:ascii="Times New Roman" w:hAnsi="Times New Roman" w:eastAsia="仿宋" w:cs="Times New Roman"/>
          <w:b w:val="0"/>
          <w:bCs w:val="0"/>
          <w:color w:val="auto"/>
          <w:sz w:val="32"/>
          <w:szCs w:val="32"/>
        </w:rPr>
        <w:t>质量发展</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bidi="ar"/>
        </w:rPr>
      </w:pPr>
      <w:r>
        <w:rPr>
          <w:rFonts w:hint="default" w:ascii="Times New Roman" w:hAnsi="Times New Roman" w:eastAsia="仿宋" w:cs="Times New Roman"/>
          <w:b w:val="0"/>
          <w:bCs w:val="0"/>
          <w:color w:val="auto"/>
          <w:sz w:val="32"/>
          <w:szCs w:val="32"/>
          <w:lang w:val="en-US" w:eastAsia="zh-CN" w:bidi="ar"/>
        </w:rPr>
        <w:t>1.</w:t>
      </w:r>
      <w:r>
        <w:rPr>
          <w:rFonts w:hint="default" w:ascii="Times New Roman" w:hAnsi="Times New Roman" w:eastAsia="仿宋" w:cs="Times New Roman"/>
          <w:b w:val="0"/>
          <w:bCs w:val="0"/>
          <w:color w:val="auto"/>
          <w:sz w:val="32"/>
          <w:szCs w:val="32"/>
          <w:lang w:bidi="ar"/>
        </w:rPr>
        <w:t>大力推进产业发展“千百十”工程，提升壮大工程机械、新一代自主安全计算系统等产业集群影响力，大力发展先进计算、先进储能材料、生物医药、新一代信息技术等新兴产业，积极培育北斗应用、消费品工业</w:t>
      </w:r>
      <w:r>
        <w:rPr>
          <w:rFonts w:hint="default" w:ascii="Times New Roman" w:hAnsi="Times New Roman" w:eastAsia="仿宋" w:cs="Times New Roman"/>
          <w:b w:val="0"/>
          <w:bCs w:val="0"/>
          <w:color w:val="auto"/>
          <w:sz w:val="32"/>
          <w:szCs w:val="32"/>
          <w:lang w:eastAsia="zh-CN" w:bidi="ar"/>
        </w:rPr>
        <w:t>、</w:t>
      </w:r>
      <w:r>
        <w:rPr>
          <w:rFonts w:hint="default" w:ascii="Times New Roman" w:hAnsi="Times New Roman" w:eastAsia="仿宋" w:cs="Times New Roman"/>
          <w:b w:val="0"/>
          <w:bCs w:val="0"/>
          <w:color w:val="auto"/>
          <w:sz w:val="32"/>
          <w:szCs w:val="32"/>
          <w:lang w:val="en-US" w:eastAsia="zh-CN" w:bidi="ar"/>
        </w:rPr>
        <w:t>人工智能</w:t>
      </w:r>
      <w:r>
        <w:rPr>
          <w:rFonts w:hint="default" w:ascii="Times New Roman" w:hAnsi="Times New Roman" w:eastAsia="仿宋" w:cs="Times New Roman"/>
          <w:b w:val="0"/>
          <w:bCs w:val="0"/>
          <w:color w:val="auto"/>
          <w:sz w:val="32"/>
          <w:szCs w:val="32"/>
          <w:lang w:bidi="ar"/>
        </w:rPr>
        <w:t>等特色产业，出台专项政策予以支持。</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rPr>
        <w:t>2</w:t>
      </w:r>
      <w:r>
        <w:rPr>
          <w:rFonts w:hint="default" w:ascii="Times New Roman" w:hAnsi="Times New Roman" w:eastAsia="仿宋" w:cs="Times New Roman"/>
          <w:b w:val="0"/>
          <w:bCs w:val="0"/>
          <w:color w:val="auto"/>
          <w:sz w:val="32"/>
          <w:szCs w:val="32"/>
          <w:shd w:val="clear" w:color="auto" w:fill="FFFFFF"/>
          <w:lang w:val="en-US" w:eastAsia="zh-CN"/>
        </w:rPr>
        <w:t>.培育一批支撑产业集群高质量发展的促进机构，支持</w:t>
      </w:r>
      <w:r>
        <w:rPr>
          <w:rFonts w:hint="eastAsia" w:ascii="Times New Roman" w:hAnsi="Times New Roman" w:eastAsia="仿宋" w:cs="Times New Roman"/>
          <w:b w:val="0"/>
          <w:bCs w:val="0"/>
          <w:color w:val="auto"/>
          <w:sz w:val="32"/>
          <w:szCs w:val="32"/>
          <w:shd w:val="clear" w:color="auto" w:fill="FFFFFF"/>
          <w:lang w:val="en-US" w:eastAsia="zh-CN"/>
        </w:rPr>
        <w:t>组织</w:t>
      </w:r>
      <w:r>
        <w:rPr>
          <w:rFonts w:hint="default" w:ascii="Times New Roman" w:hAnsi="Times New Roman" w:eastAsia="仿宋" w:cs="Times New Roman"/>
          <w:b w:val="0"/>
          <w:bCs w:val="0"/>
          <w:color w:val="auto"/>
          <w:sz w:val="32"/>
          <w:szCs w:val="32"/>
          <w:shd w:val="clear" w:color="auto" w:fill="FFFFFF"/>
          <w:lang w:val="en-US" w:eastAsia="zh-CN"/>
        </w:rPr>
        <w:t>机构牵头开展项目策划、成果转化、供需对接、人才招引等活动，根据《长沙市产业集群促进管理办法》对认定的集群促进机构进行评价，根据评价结果每年给予最高不超过50万元补贴。</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shd w:val="clear" w:color="auto" w:fill="FFFFFF"/>
          <w:lang w:val="en-US" w:eastAsia="zh-CN"/>
        </w:rPr>
        <w:t>3.支持高校院所、企业等建设网络安全、人工智能、先进计算、软件和信息技术服务等人才孵化基地，每年最高给予30万元经费支持，最多不超过三年</w:t>
      </w:r>
      <w:r>
        <w:rPr>
          <w:rFonts w:hint="default" w:ascii="Times New Roman" w:hAnsi="Times New Roman" w:eastAsia="仿宋" w:cs="Times New Roman"/>
          <w:b w:val="0"/>
          <w:bCs w:val="0"/>
          <w:color w:val="auto"/>
          <w:sz w:val="32"/>
          <w:szCs w:val="32"/>
          <w:shd w:val="clear" w:color="auto" w:fill="FFFFFF"/>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shd w:val="clear" w:color="auto" w:fill="FFFFFF"/>
        </w:rPr>
      </w:pPr>
      <w:r>
        <w:rPr>
          <w:rFonts w:hint="default" w:ascii="Times New Roman" w:hAnsi="Times New Roman" w:eastAsia="仿宋" w:cs="Times New Roman"/>
          <w:b w:val="0"/>
          <w:bCs w:val="0"/>
          <w:color w:val="auto"/>
          <w:sz w:val="32"/>
          <w:szCs w:val="32"/>
          <w:lang w:bidi="ar"/>
        </w:rPr>
        <w:t>二、支持数字经济与制造业深度融合</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bidi="ar"/>
        </w:rPr>
      </w:pPr>
      <w:r>
        <w:rPr>
          <w:rFonts w:hint="default" w:ascii="Times New Roman" w:hAnsi="Times New Roman" w:eastAsia="仿宋" w:cs="Times New Roman"/>
          <w:b w:val="0"/>
          <w:bCs w:val="0"/>
          <w:color w:val="auto"/>
          <w:sz w:val="32"/>
          <w:szCs w:val="32"/>
          <w:shd w:val="clear" w:color="auto" w:fill="FFFFFF"/>
          <w:lang w:val="en-US" w:eastAsia="zh-CN"/>
        </w:rPr>
        <w:t>4.</w:t>
      </w:r>
      <w:r>
        <w:rPr>
          <w:rFonts w:hint="default" w:ascii="Times New Roman" w:hAnsi="Times New Roman" w:eastAsia="仿宋" w:cs="Times New Roman"/>
          <w:b w:val="0"/>
          <w:bCs w:val="0"/>
          <w:color w:val="auto"/>
          <w:sz w:val="32"/>
          <w:szCs w:val="32"/>
          <w:shd w:val="clear" w:color="auto" w:fill="FFFFFF"/>
          <w:lang w:val="en-US" w:eastAsia="zh-CN"/>
        </w:rPr>
        <w:t>加快推进数字新基建建设，充分发挥数据要素作用，加快推动数字产业化，大力推进制造业数字化转型，深入开展“智赋万企”行动，夯实智能化底座，强化智能化供给，加快智能化应用，制定相关政策推动新一代信息技术赋能千行百业数字化转型</w:t>
      </w:r>
      <w:r>
        <w:rPr>
          <w:rFonts w:hint="default" w:ascii="Times New Roman" w:hAnsi="Times New Roman" w:eastAsia="仿宋" w:cs="Times New Roman"/>
          <w:b w:val="0"/>
          <w:bCs w:val="0"/>
          <w:color w:val="auto"/>
          <w:sz w:val="32"/>
          <w:szCs w:val="32"/>
          <w:lang w:bidi="ar"/>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lang w:val="en"/>
        </w:rPr>
        <w:t>对新接入国家顶级结点</w:t>
      </w:r>
      <w:r>
        <w:rPr>
          <w:rFonts w:hint="default" w:ascii="Times New Roman" w:hAnsi="Times New Roman" w:eastAsia="仿宋" w:cs="Times New Roman"/>
          <w:b w:val="0"/>
          <w:bCs w:val="0"/>
          <w:color w:val="auto"/>
          <w:sz w:val="32"/>
          <w:szCs w:val="32"/>
          <w:lang w:val="en"/>
        </w:rPr>
        <w:t>并</w:t>
      </w:r>
      <w:r>
        <w:rPr>
          <w:rFonts w:hint="default" w:ascii="Times New Roman" w:hAnsi="Times New Roman" w:eastAsia="仿宋" w:cs="Times New Roman"/>
          <w:b w:val="0"/>
          <w:bCs w:val="0"/>
          <w:color w:val="auto"/>
          <w:sz w:val="32"/>
          <w:szCs w:val="32"/>
          <w:lang w:val="en" w:eastAsia="zh-CN"/>
        </w:rPr>
        <w:t>提供对接测试证明的</w:t>
      </w:r>
      <w:r>
        <w:rPr>
          <w:rFonts w:hint="default" w:ascii="Times New Roman" w:hAnsi="Times New Roman" w:eastAsia="仿宋" w:cs="Times New Roman"/>
          <w:b w:val="0"/>
          <w:bCs w:val="0"/>
          <w:color w:val="auto"/>
          <w:sz w:val="32"/>
          <w:szCs w:val="32"/>
          <w:lang w:val="en"/>
        </w:rPr>
        <w:t>二级节点项目，给予50万元奖励</w:t>
      </w:r>
      <w:r>
        <w:rPr>
          <w:rFonts w:hint="default" w:ascii="Times New Roman" w:hAnsi="Times New Roman" w:eastAsia="仿宋" w:cs="Times New Roman"/>
          <w:b w:val="0"/>
          <w:bCs w:val="0"/>
          <w:color w:val="auto"/>
          <w:sz w:val="32"/>
          <w:szCs w:val="32"/>
        </w:rPr>
        <w:t>。每年评选一批市级工业互联网标识解析应用标杆（企业节点）项目，每个给予20万元奖励。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6.</w:t>
      </w:r>
      <w:r>
        <w:rPr>
          <w:rFonts w:hint="default" w:ascii="Times New Roman" w:hAnsi="Times New Roman" w:eastAsia="仿宋" w:cs="Times New Roman"/>
          <w:b w:val="0"/>
          <w:bCs w:val="0"/>
          <w:color w:val="auto"/>
          <w:sz w:val="32"/>
          <w:szCs w:val="32"/>
        </w:rPr>
        <w:t>对新入选工信部工业互联网试点示范、新一代信息技术与制造业融合发展试点示范企业的，分别给予50万元奖励。对新入选国家级“双跨平台”的，给予300万元奖励。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b w:val="0"/>
          <w:bCs w:val="0"/>
          <w:color w:val="auto"/>
          <w:sz w:val="32"/>
          <w:szCs w:val="32"/>
          <w:lang w:val="en-US" w:eastAsia="zh-CN"/>
        </w:rPr>
        <w:t>7</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对获评部级优秀工业APP、工业APP优秀解决方案的企业分别给予30万元奖励。</w:t>
      </w:r>
      <w:r>
        <w:rPr>
          <w:rFonts w:hint="default" w:ascii="Times New Roman" w:hAnsi="Times New Roman" w:eastAsia="仿宋" w:cs="Times New Roman"/>
          <w:b w:val="0"/>
          <w:bCs w:val="0"/>
          <w:color w:val="auto"/>
          <w:sz w:val="32"/>
          <w:szCs w:val="32"/>
          <w:lang w:eastAsia="zh-CN"/>
        </w:rPr>
        <w:t>全市每年评选一批优秀工业互联网APP，给予10万元奖励。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bidi="ar"/>
        </w:rPr>
      </w:pPr>
      <w:r>
        <w:rPr>
          <w:rFonts w:hint="eastAsia" w:ascii="Times New Roman" w:hAnsi="Times New Roman" w:eastAsia="仿宋" w:cs="Times New Roman"/>
          <w:b w:val="0"/>
          <w:bCs w:val="0"/>
          <w:color w:val="auto"/>
          <w:sz w:val="32"/>
          <w:szCs w:val="32"/>
          <w:lang w:val="en-US" w:eastAsia="zh-CN"/>
        </w:rPr>
        <w:t>8</w:t>
      </w:r>
      <w:r>
        <w:rPr>
          <w:rFonts w:hint="default" w:ascii="Times New Roman" w:hAnsi="Times New Roman" w:eastAsia="仿宋" w:cs="Times New Roman"/>
          <w:b w:val="0"/>
          <w:bCs w:val="0"/>
          <w:color w:val="auto"/>
          <w:sz w:val="32"/>
          <w:szCs w:val="32"/>
          <w:lang w:val="en-US" w:eastAsia="zh-CN"/>
        </w:rPr>
        <w:t>.对首次通过DCMM评估2级、3级、4级的企业，分别给予10万元、20万元、30万元一次性资金奖励，晋级补差。</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t>三、支持企业专精特新发展</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eastAsia" w:ascii="Times New Roman" w:hAnsi="Times New Roman" w:eastAsia="仿宋" w:cs="Times New Roman"/>
          <w:b w:val="0"/>
          <w:bCs w:val="0"/>
          <w:color w:val="auto"/>
          <w:sz w:val="32"/>
          <w:szCs w:val="32"/>
          <w:lang w:val="en-US" w:eastAsia="zh-CN"/>
        </w:rPr>
        <w:t>9</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实施规模以上工业企业倍增行动，</w:t>
      </w:r>
      <w:r>
        <w:rPr>
          <w:rFonts w:hint="default" w:ascii="Times New Roman" w:hAnsi="Times New Roman" w:eastAsia="仿宋" w:cs="Times New Roman"/>
          <w:b w:val="0"/>
          <w:bCs w:val="0"/>
          <w:color w:val="auto"/>
          <w:sz w:val="32"/>
          <w:szCs w:val="32"/>
          <w:lang w:bidi="ar"/>
        </w:rPr>
        <w:t>对新建投产“入规”的工业企业，在“入规”第二年一次性奖励30万元。对“小升规”工业企业，在入规第二年奖励10万元，第三年和第四年如不发生“退规”，再分别奖励10万元，共计奖励30万元。</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0</w:t>
      </w:r>
      <w:r>
        <w:rPr>
          <w:rFonts w:hint="default" w:ascii="Times New Roman" w:hAnsi="Times New Roman" w:eastAsia="仿宋" w:cs="Times New Roman"/>
          <w:b w:val="0"/>
          <w:bCs w:val="0"/>
          <w:color w:val="auto"/>
          <w:sz w:val="32"/>
          <w:szCs w:val="32"/>
          <w:lang w:val="en-US" w:eastAsia="zh-CN"/>
        </w:rPr>
        <w:t>.鼓励</w:t>
      </w:r>
      <w:r>
        <w:rPr>
          <w:rFonts w:hint="default" w:ascii="Times New Roman" w:hAnsi="Times New Roman" w:eastAsia="仿宋" w:cs="Times New Roman"/>
          <w:b w:val="0"/>
          <w:bCs w:val="0"/>
          <w:color w:val="auto"/>
          <w:sz w:val="32"/>
          <w:szCs w:val="32"/>
        </w:rPr>
        <w:t>企业“专精特新”发展，对</w:t>
      </w:r>
      <w:r>
        <w:rPr>
          <w:rFonts w:hint="default" w:ascii="Times New Roman" w:hAnsi="Times New Roman" w:eastAsia="仿宋" w:cs="Times New Roman"/>
          <w:b w:val="0"/>
          <w:bCs w:val="0"/>
          <w:color w:val="auto"/>
          <w:sz w:val="32"/>
          <w:szCs w:val="32"/>
          <w:lang w:eastAsia="zh-CN"/>
        </w:rPr>
        <w:t>国家工信部</w:t>
      </w:r>
      <w:r>
        <w:rPr>
          <w:rFonts w:hint="default" w:ascii="Times New Roman" w:hAnsi="Times New Roman" w:eastAsia="仿宋" w:cs="Times New Roman"/>
          <w:b w:val="0"/>
          <w:bCs w:val="0"/>
          <w:color w:val="auto"/>
          <w:sz w:val="32"/>
          <w:szCs w:val="32"/>
        </w:rPr>
        <w:t>新认定的国家级专精特新“小巨人”企业，奖励</w:t>
      </w:r>
      <w:r>
        <w:rPr>
          <w:rFonts w:hint="default" w:ascii="Times New Roman" w:hAnsi="Times New Roman" w:eastAsia="仿宋" w:cs="Times New Roman"/>
          <w:b w:val="0"/>
          <w:bCs w:val="0"/>
          <w:color w:val="auto"/>
          <w:sz w:val="32"/>
          <w:szCs w:val="32"/>
          <w:lang w:val="en-US" w:eastAsia="zh-CN"/>
        </w:rPr>
        <w:t>最高不超过</w:t>
      </w:r>
      <w:r>
        <w:rPr>
          <w:rFonts w:hint="default" w:ascii="Times New Roman" w:hAnsi="Times New Roman" w:eastAsia="仿宋" w:cs="Times New Roman"/>
          <w:b w:val="0"/>
          <w:bCs w:val="0"/>
          <w:color w:val="auto"/>
          <w:sz w:val="32"/>
          <w:szCs w:val="32"/>
        </w:rPr>
        <w:t>50万元。被国家工信部认定为国家级制造业单项冠军企业的，奖励</w:t>
      </w:r>
      <w:r>
        <w:rPr>
          <w:rFonts w:hint="default" w:ascii="Times New Roman" w:hAnsi="Times New Roman" w:eastAsia="仿宋" w:cs="Times New Roman"/>
          <w:b w:val="0"/>
          <w:bCs w:val="0"/>
          <w:color w:val="auto"/>
          <w:sz w:val="32"/>
          <w:szCs w:val="32"/>
          <w:lang w:val="en-US" w:eastAsia="zh-CN"/>
        </w:rPr>
        <w:t>最高不超过</w:t>
      </w:r>
      <w:r>
        <w:rPr>
          <w:rFonts w:hint="default" w:ascii="Times New Roman" w:hAnsi="Times New Roman" w:eastAsia="仿宋" w:cs="Times New Roman"/>
          <w:b w:val="0"/>
          <w:bCs w:val="0"/>
          <w:color w:val="auto"/>
          <w:sz w:val="32"/>
          <w:szCs w:val="32"/>
        </w:rPr>
        <w:t>200万元；企业有产品被国家工信部认定为国家级制造业单项冠军产品的，奖励</w:t>
      </w:r>
      <w:r>
        <w:rPr>
          <w:rFonts w:hint="default" w:ascii="Times New Roman" w:hAnsi="Times New Roman" w:eastAsia="仿宋" w:cs="Times New Roman"/>
          <w:b w:val="0"/>
          <w:bCs w:val="0"/>
          <w:color w:val="auto"/>
          <w:sz w:val="32"/>
          <w:szCs w:val="32"/>
          <w:lang w:val="en-US" w:eastAsia="zh-CN"/>
        </w:rPr>
        <w:t>最高不超过</w:t>
      </w:r>
      <w:r>
        <w:rPr>
          <w:rFonts w:hint="default" w:ascii="Times New Roman" w:hAnsi="Times New Roman" w:eastAsia="仿宋" w:cs="Times New Roman"/>
          <w:b w:val="0"/>
          <w:bCs w:val="0"/>
          <w:color w:val="auto"/>
          <w:sz w:val="32"/>
          <w:szCs w:val="32"/>
        </w:rPr>
        <w:t>100万元，同一企业不同产品的奖励可以累</w:t>
      </w:r>
      <w:r>
        <w:rPr>
          <w:rFonts w:hint="default" w:ascii="Times New Roman" w:hAnsi="Times New Roman" w:eastAsia="仿宋" w:cs="Times New Roman"/>
          <w:b w:val="0"/>
          <w:bCs w:val="0"/>
          <w:color w:val="auto"/>
          <w:sz w:val="32"/>
          <w:szCs w:val="32"/>
          <w:lang w:bidi="ar"/>
        </w:rPr>
        <w:t>计。</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华文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w:t>
      </w:r>
      <w:r>
        <w:rPr>
          <w:rFonts w:hint="eastAsia" w:ascii="Times New Roman" w:hAnsi="Times New Roman" w:cs="Times New Roman"/>
          <w:color w:val="auto"/>
          <w:sz w:val="32"/>
          <w:szCs w:val="32"/>
          <w:lang w:val="en-US" w:eastAsia="zh-CN"/>
        </w:rPr>
        <w:t>1</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华文仿宋" w:cs="Times New Roman"/>
          <w:b w:val="0"/>
          <w:bCs w:val="0"/>
          <w:color w:val="auto"/>
          <w:sz w:val="32"/>
          <w:szCs w:val="32"/>
          <w:highlight w:val="none"/>
          <w:lang w:val="en-US" w:eastAsia="zh-CN"/>
        </w:rPr>
        <w:t>大力支持专精特新企业上市。鼓励国家级专精特新“小巨人”企业和专精特新北交所上市培育库企业上市融资，对成功上市且募集资金50%以上投在长沙市的上述企业，在北交所上市的奖励</w:t>
      </w:r>
      <w:r>
        <w:rPr>
          <w:rFonts w:hint="default" w:ascii="Times New Roman" w:hAnsi="Times New Roman" w:eastAsia="华文仿宋" w:cs="Times New Roman"/>
          <w:b w:val="0"/>
          <w:bCs w:val="0"/>
          <w:color w:val="auto"/>
          <w:sz w:val="32"/>
          <w:szCs w:val="32"/>
          <w:highlight w:val="none"/>
          <w:lang w:val="en-US" w:eastAsia="zh-CN"/>
        </w:rPr>
        <w:t>最高不超过</w:t>
      </w:r>
      <w:r>
        <w:rPr>
          <w:rFonts w:hint="default" w:ascii="Times New Roman" w:hAnsi="Times New Roman" w:eastAsia="华文仿宋" w:cs="Times New Roman"/>
          <w:b w:val="0"/>
          <w:bCs w:val="0"/>
          <w:color w:val="auto"/>
          <w:sz w:val="32"/>
          <w:szCs w:val="32"/>
          <w:highlight w:val="none"/>
          <w:lang w:val="en-US" w:eastAsia="zh-CN"/>
        </w:rPr>
        <w:t>100万元，之后在沪深交易所上市的再奖励</w:t>
      </w:r>
      <w:r>
        <w:rPr>
          <w:rFonts w:hint="default" w:ascii="Times New Roman" w:hAnsi="Times New Roman" w:eastAsia="华文仿宋" w:cs="Times New Roman"/>
          <w:b w:val="0"/>
          <w:bCs w:val="0"/>
          <w:color w:val="auto"/>
          <w:sz w:val="32"/>
          <w:szCs w:val="32"/>
          <w:highlight w:val="none"/>
          <w:lang w:val="en-US" w:eastAsia="zh-CN"/>
        </w:rPr>
        <w:t>最高不超过</w:t>
      </w:r>
      <w:r>
        <w:rPr>
          <w:rFonts w:hint="default" w:ascii="Times New Roman" w:hAnsi="Times New Roman" w:eastAsia="华文仿宋" w:cs="Times New Roman"/>
          <w:b w:val="0"/>
          <w:bCs w:val="0"/>
          <w:color w:val="auto"/>
          <w:sz w:val="32"/>
          <w:szCs w:val="32"/>
          <w:highlight w:val="none"/>
          <w:lang w:val="en-US" w:eastAsia="zh-CN"/>
        </w:rPr>
        <w:t>100万元，直接在沪深交易所上市的奖励</w:t>
      </w:r>
      <w:r>
        <w:rPr>
          <w:rFonts w:hint="default" w:ascii="Times New Roman" w:hAnsi="Times New Roman" w:eastAsia="华文仿宋" w:cs="Times New Roman"/>
          <w:b w:val="0"/>
          <w:bCs w:val="0"/>
          <w:color w:val="auto"/>
          <w:sz w:val="32"/>
          <w:szCs w:val="32"/>
          <w:highlight w:val="none"/>
          <w:lang w:val="en-US" w:eastAsia="zh-CN"/>
        </w:rPr>
        <w:t>最高不超过</w:t>
      </w:r>
      <w:r>
        <w:rPr>
          <w:rFonts w:hint="default" w:ascii="Times New Roman" w:hAnsi="Times New Roman" w:eastAsia="华文仿宋" w:cs="Times New Roman"/>
          <w:b w:val="0"/>
          <w:bCs w:val="0"/>
          <w:color w:val="auto"/>
          <w:sz w:val="32"/>
          <w:szCs w:val="32"/>
          <w:highlight w:val="none"/>
          <w:lang w:val="en-US" w:eastAsia="zh-CN"/>
        </w:rPr>
        <w:t>200万元。</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华文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val="0"/>
          <w:bCs w:val="0"/>
          <w:color w:val="auto"/>
          <w:sz w:val="32"/>
          <w:szCs w:val="32"/>
          <w:lang w:val="en-US" w:eastAsia="zh-CN"/>
        </w:rPr>
        <w:t>.对新认定的“国家技术创新示范企业”“国家产业技术基础公共服务平台”“全国质量标杆企业”等平台，按照每个平台50万元标准予以奖励。同一企业不同平台的奖励可以累计</w:t>
      </w:r>
      <w:r>
        <w:rPr>
          <w:rFonts w:hint="default" w:ascii="Times New Roman" w:hAnsi="Times New Roman" w:eastAsia="华文仿宋" w:cs="Times New Roman"/>
          <w:b w:val="0"/>
          <w:bCs w:val="0"/>
          <w:color w:val="auto"/>
          <w:sz w:val="32"/>
          <w:szCs w:val="32"/>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华文仿宋" w:cs="Times New Roman"/>
          <w:b w:val="0"/>
          <w:bCs w:val="0"/>
          <w:color w:val="auto"/>
          <w:sz w:val="32"/>
          <w:szCs w:val="32"/>
          <w:lang w:val="en-US" w:eastAsia="zh-CN"/>
        </w:rPr>
        <w:t>1</w:t>
      </w:r>
      <w:r>
        <w:rPr>
          <w:rFonts w:hint="eastAsia" w:ascii="Times New Roman" w:hAnsi="Times New Roman" w:eastAsia="华文仿宋" w:cs="Times New Roman"/>
          <w:b w:val="0"/>
          <w:bCs w:val="0"/>
          <w:color w:val="auto"/>
          <w:sz w:val="32"/>
          <w:szCs w:val="32"/>
          <w:lang w:val="en-US" w:eastAsia="zh-CN"/>
        </w:rPr>
        <w:t>3</w:t>
      </w:r>
      <w:r>
        <w:rPr>
          <w:rFonts w:hint="default" w:ascii="Times New Roman" w:hAnsi="Times New Roman" w:eastAsia="仿宋" w:cs="Times New Roman"/>
          <w:b w:val="0"/>
          <w:bCs w:val="0"/>
          <w:color w:val="auto"/>
          <w:sz w:val="32"/>
          <w:szCs w:val="32"/>
          <w:lang w:val="en-US" w:eastAsia="zh-CN"/>
        </w:rPr>
        <w:t>.对新认定的省级综合型制造业创新中心、省级专业型制造业创新中心等平台，市本级分别按省奖励资金的20%给予配套奖励。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4</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长沙市制造业创新中心平台类项目，按照审核后总投入的50%标准给予不超过1000万元支持。对长沙市制造业创新中心共性/关键技术研发类、示范应用类项目，按照审核后总投入的50%标准给予单个项目不超过1000万元支持。</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四、</w:t>
      </w:r>
      <w:r>
        <w:rPr>
          <w:rFonts w:hint="default" w:ascii="Times New Roman" w:hAnsi="Times New Roman" w:eastAsia="仿宋" w:cs="Times New Roman"/>
          <w:b w:val="0"/>
          <w:bCs w:val="0"/>
          <w:color w:val="auto"/>
          <w:sz w:val="32"/>
          <w:szCs w:val="32"/>
        </w:rPr>
        <w:t>支持企业智能化升级</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5</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对经认定的市级智能制造首台（套）重大技术装备产品，一次性给予研制企业最高不超过100万元奖励。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6</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鼓励智能制造系统解决方案供应商积极面向企业提供具有较高应用价值的系统解决方案，对符合条件的系统解决方案，一次性给予系统解决方案服务</w:t>
      </w:r>
      <w:r>
        <w:rPr>
          <w:rFonts w:hint="default" w:ascii="Times New Roman" w:hAnsi="Times New Roman" w:eastAsia="仿宋" w:cs="Times New Roman"/>
          <w:b w:val="0"/>
          <w:bCs w:val="0"/>
          <w:color w:val="auto"/>
          <w:sz w:val="32"/>
          <w:szCs w:val="32"/>
          <w:lang w:eastAsia="zh-CN"/>
        </w:rPr>
        <w:t>供应</w:t>
      </w:r>
      <w:r>
        <w:rPr>
          <w:rFonts w:hint="default" w:ascii="Times New Roman" w:hAnsi="Times New Roman" w:eastAsia="仿宋" w:cs="Times New Roman"/>
          <w:b w:val="0"/>
          <w:bCs w:val="0"/>
          <w:color w:val="auto"/>
          <w:sz w:val="32"/>
          <w:szCs w:val="32"/>
        </w:rPr>
        <w:t>商不超过20万元的奖励。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7</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参考长沙市智能制造能力成熟度评价系统报告，根据实际智能化建设效果情况，将</w:t>
      </w:r>
      <w:r>
        <w:rPr>
          <w:rFonts w:hint="default" w:ascii="Times New Roman" w:hAnsi="Times New Roman" w:eastAsia="仿宋" w:cs="Times New Roman"/>
          <w:b w:val="0"/>
          <w:bCs w:val="0"/>
          <w:color w:val="auto"/>
          <w:sz w:val="32"/>
          <w:szCs w:val="32"/>
          <w:lang w:eastAsia="zh-CN"/>
        </w:rPr>
        <w:t>申报智能制造政策支持的</w:t>
      </w:r>
      <w:r>
        <w:rPr>
          <w:rFonts w:hint="default" w:ascii="Times New Roman" w:hAnsi="Times New Roman" w:eastAsia="仿宋" w:cs="Times New Roman"/>
          <w:b w:val="0"/>
          <w:bCs w:val="0"/>
          <w:color w:val="auto"/>
          <w:sz w:val="32"/>
          <w:szCs w:val="32"/>
        </w:rPr>
        <w:t>企业由高到低分为A（引领级）、B（优化级）、C（集成级）、D（规范级）、E（规划级）五个等级。其中：参与市级智能制造示范工厂、典型应用场景等项目评选的企业必须为D类及以上级别。参与市级智能工位项目评选的企业必须为E类及以上级别。</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1</w:t>
      </w:r>
      <w:r>
        <w:rPr>
          <w:rFonts w:hint="eastAsia" w:ascii="Times New Roman" w:hAnsi="Times New Roman" w:eastAsia="仿宋" w:cs="Times New Roman"/>
          <w:b w:val="0"/>
          <w:bCs w:val="0"/>
          <w:color w:val="auto"/>
          <w:sz w:val="32"/>
          <w:szCs w:val="32"/>
          <w:lang w:val="en-US" w:eastAsia="zh-CN"/>
        </w:rPr>
        <w:t>8</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对新认定的市级智能制造示范工厂，一次性给予50万元奖励，并优先推荐申报国家级智能制造示范工厂揭榜单位、省级智能制造标杆企业（车间）。对通过验收的国家级智能制造示范工厂，一次性给予100万元奖励。国家级、市级示范工厂按照就高不重复、晋级补差原则给予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eastAsia" w:ascii="Times New Roman" w:hAnsi="Times New Roman" w:eastAsia="仿宋" w:cs="Times New Roman"/>
          <w:b w:val="0"/>
          <w:bCs w:val="0"/>
          <w:color w:val="auto"/>
          <w:sz w:val="32"/>
          <w:szCs w:val="32"/>
          <w:lang w:val="en-US" w:eastAsia="zh-CN"/>
        </w:rPr>
        <w:t>19</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打造一批智能制造典型应用场景，对新认定的市级典型应用场景，一次性给予25万元奖励，并优先推荐申报国家级智能制造优秀场景。对认定的国家级智能制造优秀场景，一次性给予50万元奖励。国家级、市级应用场景按照就高不重复、晋级补差原则给予奖励。</w:t>
      </w:r>
      <w:bookmarkStart w:id="0" w:name="_Hlk111471667"/>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2</w:t>
      </w:r>
      <w:r>
        <w:rPr>
          <w:rFonts w:hint="eastAsia" w:ascii="Times New Roman" w:hAnsi="Times New Roman" w:eastAsia="仿宋" w:cs="Times New Roman"/>
          <w:b w:val="0"/>
          <w:bCs w:val="0"/>
          <w:color w:val="auto"/>
          <w:sz w:val="32"/>
          <w:szCs w:val="32"/>
          <w:lang w:val="en-US" w:eastAsia="zh-CN"/>
        </w:rPr>
        <w:t>0</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打造一批智能工位</w:t>
      </w:r>
      <w:r>
        <w:rPr>
          <w:rFonts w:hint="default" w:ascii="Times New Roman" w:hAnsi="Times New Roman" w:eastAsia="仿宋" w:cs="Times New Roman"/>
          <w:b w:val="0"/>
          <w:bCs w:val="0"/>
          <w:color w:val="auto"/>
          <w:sz w:val="32"/>
          <w:szCs w:val="32"/>
          <w:lang w:eastAsia="zh-CN"/>
        </w:rPr>
        <w:t>。</w:t>
      </w:r>
      <w:r>
        <w:rPr>
          <w:rFonts w:hint="default" w:ascii="Times New Roman" w:hAnsi="Times New Roman" w:eastAsia="仿宋" w:cs="Times New Roman"/>
          <w:b w:val="0"/>
          <w:bCs w:val="0"/>
          <w:color w:val="auto"/>
          <w:sz w:val="32"/>
          <w:szCs w:val="32"/>
        </w:rPr>
        <w:t>对经认定的建设3个及以上智能工位的企业，一次性给予不超过15万元奖励。</w:t>
      </w:r>
      <w:bookmarkEnd w:id="0"/>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2</w:t>
      </w:r>
      <w:r>
        <w:rPr>
          <w:rFonts w:hint="eastAsia" w:ascii="Times New Roman" w:hAnsi="Times New Roman" w:eastAsia="仿宋" w:cs="Times New Roman"/>
          <w:b w:val="0"/>
          <w:bCs w:val="0"/>
          <w:color w:val="auto"/>
          <w:sz w:val="32"/>
          <w:szCs w:val="32"/>
          <w:lang w:val="en-US" w:eastAsia="zh-CN"/>
        </w:rPr>
        <w:t>1</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鼓励企业采购设备、软件开展智能化技术改造，对符合条件的企业给予不超过设备、软件采购额10%的补助，补助总额不超过200万元。</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五、</w:t>
      </w:r>
      <w:r>
        <w:rPr>
          <w:rFonts w:hint="default" w:ascii="Times New Roman" w:hAnsi="Times New Roman" w:eastAsia="仿宋" w:cs="Times New Roman"/>
          <w:b w:val="0"/>
          <w:bCs w:val="0"/>
          <w:color w:val="auto"/>
          <w:sz w:val="32"/>
          <w:szCs w:val="32"/>
        </w:rPr>
        <w:t>支持企业绿色化发展</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2</w:t>
      </w:r>
      <w:r>
        <w:rPr>
          <w:rFonts w:hint="eastAsia" w:ascii="Times New Roman" w:hAnsi="Times New Roman" w:eastAsia="仿宋" w:cs="Times New Roman"/>
          <w:b w:val="0"/>
          <w:bCs w:val="0"/>
          <w:color w:val="auto"/>
          <w:sz w:val="32"/>
          <w:szCs w:val="32"/>
          <w:lang w:val="en-US" w:eastAsia="zh-CN"/>
        </w:rPr>
        <w:t>2</w:t>
      </w:r>
      <w:r>
        <w:rPr>
          <w:rFonts w:hint="default" w:ascii="Times New Roman" w:hAnsi="Times New Roman" w:eastAsia="仿宋" w:cs="Times New Roman"/>
          <w:b w:val="0"/>
          <w:bCs w:val="0"/>
          <w:color w:val="auto"/>
          <w:sz w:val="32"/>
          <w:szCs w:val="32"/>
          <w:lang w:val="en-US" w:eastAsia="zh-CN"/>
        </w:rPr>
        <w:t>.支持推广使用低挥发性有机物（VOCs）含量原辅材料产品替代应用，对生产过程使用符合相关标准要求的油墨产品，以及清洗剂、胶粘剂、润版液等原辅材料产品溶剂使用行业包装印刷等企业，按当年度购入发票额分别给予15%、30%的奖励；对生产过程使用符合相关标准要求的涂料、清洗剂、胶粘剂等原辅材料产品的工业涂装企业（汽车制造、机械制造、钢结构制造、金属船舶制造、集装箱制造、家具制造，其他工业涂装），按当年度购入发票额给予30%的奖励。单个企业奖励总额不超过20万元。</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kern w:val="0"/>
          <w:sz w:val="32"/>
          <w:szCs w:val="32"/>
          <w:lang w:val="en-US" w:eastAsia="zh-CN" w:bidi="ar-SA"/>
        </w:rPr>
      </w:pPr>
      <w:r>
        <w:rPr>
          <w:rFonts w:hint="default" w:ascii="Times New Roman" w:hAnsi="Times New Roman" w:eastAsia="仿宋" w:cs="Times New Roman"/>
          <w:b w:val="0"/>
          <w:bCs w:val="0"/>
          <w:color w:val="auto"/>
          <w:sz w:val="32"/>
          <w:szCs w:val="32"/>
          <w:lang w:val="en-US" w:eastAsia="zh-CN"/>
        </w:rPr>
        <w:t>2</w:t>
      </w:r>
      <w:r>
        <w:rPr>
          <w:rFonts w:hint="eastAsia" w:ascii="Times New Roman" w:hAnsi="Times New Roman" w:eastAsia="仿宋" w:cs="Times New Roman"/>
          <w:b w:val="0"/>
          <w:bCs w:val="0"/>
          <w:color w:val="auto"/>
          <w:sz w:val="32"/>
          <w:szCs w:val="32"/>
          <w:lang w:val="en-US" w:eastAsia="zh-CN"/>
        </w:rPr>
        <w:t>3</w:t>
      </w:r>
      <w:r>
        <w:rPr>
          <w:rFonts w:hint="default" w:ascii="Times New Roman" w:hAnsi="Times New Roman" w:eastAsia="仿宋" w:cs="Times New Roman"/>
          <w:b w:val="0"/>
          <w:bCs w:val="0"/>
          <w:color w:val="auto"/>
          <w:sz w:val="32"/>
          <w:szCs w:val="32"/>
          <w:lang w:val="en-US" w:eastAsia="zh-CN"/>
        </w:rPr>
        <w:t>.开</w:t>
      </w:r>
      <w:r>
        <w:rPr>
          <w:rFonts w:hint="default" w:ascii="Times New Roman" w:hAnsi="Times New Roman" w:eastAsia="仿宋" w:cs="Times New Roman"/>
          <w:b w:val="0"/>
          <w:bCs w:val="0"/>
          <w:color w:val="auto"/>
          <w:sz w:val="32"/>
          <w:szCs w:val="32"/>
        </w:rPr>
        <w:t>展绿色制造体系建设，</w:t>
      </w:r>
      <w:r>
        <w:rPr>
          <w:rFonts w:hint="default" w:ascii="Times New Roman" w:hAnsi="Times New Roman" w:eastAsia="仿宋" w:cs="Times New Roman"/>
          <w:b w:val="0"/>
          <w:bCs w:val="0"/>
          <w:color w:val="auto"/>
          <w:kern w:val="0"/>
          <w:sz w:val="32"/>
          <w:szCs w:val="32"/>
          <w:lang w:val="en-US" w:eastAsia="zh-CN" w:bidi="ar-SA"/>
        </w:rPr>
        <w:t>支持节能环保产业发展，通过购买公共服务的方式协同打造全市绿色制造体系建设，对新评定的市级绿色设计产品企业、市级工业产品绿色设计示范企业，</w:t>
      </w:r>
      <w:r>
        <w:rPr>
          <w:rFonts w:hint="default" w:ascii="Times New Roman" w:hAnsi="Times New Roman" w:eastAsia="仿宋" w:cs="Times New Roman"/>
          <w:b w:val="0"/>
          <w:bCs w:val="0"/>
          <w:color w:val="auto"/>
          <w:kern w:val="0"/>
          <w:sz w:val="32"/>
          <w:szCs w:val="32"/>
          <w:lang w:val="en-US" w:eastAsia="zh-CN" w:bidi="ar-SA"/>
        </w:rPr>
        <w:t>分别</w:t>
      </w:r>
      <w:r>
        <w:rPr>
          <w:rFonts w:hint="default" w:ascii="Times New Roman" w:hAnsi="Times New Roman" w:eastAsia="仿宋" w:cs="Times New Roman"/>
          <w:b w:val="0"/>
          <w:bCs w:val="0"/>
          <w:color w:val="auto"/>
          <w:kern w:val="0"/>
          <w:sz w:val="32"/>
          <w:szCs w:val="32"/>
          <w:lang w:val="en-US" w:eastAsia="zh-CN" w:bidi="ar-SA"/>
        </w:rPr>
        <w:t>给予每家15万元奖励。</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kern w:val="0"/>
          <w:sz w:val="32"/>
          <w:szCs w:val="32"/>
          <w:lang w:val="en-US" w:eastAsia="zh-CN" w:bidi="ar-SA"/>
        </w:rPr>
        <w:t>2</w:t>
      </w:r>
      <w:r>
        <w:rPr>
          <w:rFonts w:hint="eastAsia" w:ascii="Times New Roman" w:hAnsi="Times New Roman" w:eastAsia="仿宋" w:cs="Times New Roman"/>
          <w:b w:val="0"/>
          <w:bCs w:val="0"/>
          <w:color w:val="auto"/>
          <w:kern w:val="0"/>
          <w:sz w:val="32"/>
          <w:szCs w:val="32"/>
          <w:lang w:val="en-US" w:eastAsia="zh-CN" w:bidi="ar-SA"/>
        </w:rPr>
        <w:t>4</w:t>
      </w:r>
      <w:r>
        <w:rPr>
          <w:rFonts w:hint="default" w:ascii="Times New Roman" w:hAnsi="Times New Roman" w:eastAsia="仿宋" w:cs="Times New Roman"/>
          <w:b w:val="0"/>
          <w:bCs w:val="0"/>
          <w:color w:val="auto"/>
          <w:kern w:val="0"/>
          <w:sz w:val="32"/>
          <w:szCs w:val="32"/>
          <w:lang w:val="en-US" w:eastAsia="zh-CN" w:bidi="ar-SA"/>
        </w:rPr>
        <w:t>.</w:t>
      </w:r>
      <w:r>
        <w:rPr>
          <w:rFonts w:hint="default" w:ascii="Times New Roman" w:hAnsi="Times New Roman" w:eastAsia="仿宋" w:cs="Times New Roman"/>
          <w:b w:val="0"/>
          <w:bCs w:val="0"/>
          <w:color w:val="auto"/>
          <w:kern w:val="0"/>
          <w:sz w:val="32"/>
          <w:szCs w:val="32"/>
          <w:lang w:val="en-US" w:eastAsia="zh-CN" w:bidi="ar-SA"/>
        </w:rPr>
        <w:t>开展工业节水减排，积极推行水循环梯级利用，促进企业间串联用水、分质用水，一水多用和循环利用。对新评定的国家级节水型企业、节水型园区，给予每家20万元奖励</w:t>
      </w:r>
      <w:r>
        <w:rPr>
          <w:rFonts w:hint="default" w:ascii="Times New Roman" w:hAnsi="Times New Roman" w:eastAsia="仿宋" w:cs="Times New Roman"/>
          <w:b w:val="0"/>
          <w:bCs w:val="0"/>
          <w:color w:val="auto"/>
          <w:kern w:val="0"/>
          <w:sz w:val="32"/>
          <w:szCs w:val="32"/>
          <w:lang w:val="en-US" w:eastAsia="zh-CN" w:bidi="ar-SA"/>
        </w:rPr>
        <w:t>。</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六、支持园区招商引资</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bidi="ar"/>
        </w:rPr>
        <w:t>2</w:t>
      </w:r>
      <w:r>
        <w:rPr>
          <w:rFonts w:hint="eastAsia" w:ascii="Times New Roman" w:hAnsi="Times New Roman" w:cs="Times New Roman"/>
          <w:color w:val="auto"/>
          <w:sz w:val="32"/>
          <w:szCs w:val="32"/>
          <w:lang w:val="en-US" w:eastAsia="zh-CN"/>
        </w:rPr>
        <w:t>5</w:t>
      </w:r>
      <w:r>
        <w:rPr>
          <w:rFonts w:hint="default" w:ascii="Times New Roman" w:hAnsi="Times New Roman" w:eastAsia="仿宋" w:cs="Times New Roman"/>
          <w:b w:val="0"/>
          <w:bCs w:val="0"/>
          <w:color w:val="auto"/>
          <w:sz w:val="32"/>
          <w:szCs w:val="32"/>
          <w:lang w:val="en-US" w:eastAsia="zh-CN" w:bidi="ar"/>
        </w:rPr>
        <w:t>.支持以存量拓增量促进企业扩能升级。对存量企业增资扩产的新建项目，鼓励项目所在地园区按照当地新引进项目的政策标准予以支持，对园区支持存量拓增量项目总金额达到3000万元以上的，给予园区最高不超过10%的资金补贴，最高不超过300万元</w:t>
      </w:r>
      <w:r>
        <w:rPr>
          <w:rFonts w:hint="default" w:ascii="Times New Roman" w:hAnsi="Times New Roman" w:eastAsia="仿宋" w:cs="Times New Roman"/>
          <w:b w:val="0"/>
          <w:bCs w:val="0"/>
          <w:color w:val="auto"/>
          <w:sz w:val="32"/>
          <w:szCs w:val="32"/>
          <w:shd w:val="clear" w:color="auto" w:fill="FFFFFF"/>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lang w:val="en-US" w:eastAsia="zh-CN"/>
        </w:rPr>
        <w:t>2</w:t>
      </w:r>
      <w:r>
        <w:rPr>
          <w:rFonts w:hint="eastAsia" w:ascii="Times New Roman" w:hAnsi="Times New Roman" w:eastAsia="仿宋" w:cs="Times New Roman"/>
          <w:b w:val="0"/>
          <w:bCs w:val="0"/>
          <w:color w:val="auto"/>
          <w:sz w:val="32"/>
          <w:szCs w:val="32"/>
          <w:lang w:val="en-US" w:eastAsia="zh-CN"/>
        </w:rPr>
        <w:t>6</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根据市委、市政府相关文件或“一事一议”的会议纪要及协议，对重大招商引资项目给予一定额度的补贴。</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rPr>
        <w:t>除特别规定外，本政策与其他政策重复、类同的，同一企业、同一项目不重复享受，同类政策按最高标准执行。对已出台的涉及先进制造业发展的政策文件，如有与本政策不一致的，以本政策为准。本政策自公布之日起施行，有效期3年。本政策实施细则由市工业和信息化局会同市财政局等相关部门联合制定。原《长沙市人民政府办公厅关于印发长沙市推动先进制造业高质量发展若干政策的通知》（长政办发〔2021〕10号）</w:t>
      </w:r>
      <w:r>
        <w:rPr>
          <w:rFonts w:hint="default" w:ascii="Times New Roman" w:hAnsi="Times New Roman" w:eastAsia="仿宋" w:cs="Times New Roman"/>
          <w:b w:val="0"/>
          <w:bCs w:val="0"/>
          <w:color w:val="auto"/>
          <w:sz w:val="32"/>
          <w:szCs w:val="32"/>
          <w:lang w:eastAsia="zh-CN"/>
        </w:rPr>
        <w:t>、《长沙市工业和信息化领域技术创新专项奖励实施办法》（长工信科技发</w:t>
      </w:r>
      <w:r>
        <w:rPr>
          <w:rFonts w:hint="default" w:ascii="Times New Roman" w:hAnsi="Times New Roman" w:eastAsia="仿宋" w:cs="Times New Roman"/>
          <w:b w:val="0"/>
          <w:bCs w:val="0"/>
          <w:color w:val="auto"/>
          <w:sz w:val="32"/>
          <w:szCs w:val="32"/>
        </w:rPr>
        <w:t>〔</w:t>
      </w:r>
      <w:r>
        <w:rPr>
          <w:rFonts w:hint="default" w:ascii="Times New Roman" w:hAnsi="Times New Roman" w:eastAsia="仿宋" w:cs="Times New Roman"/>
          <w:b w:val="0"/>
          <w:bCs w:val="0"/>
          <w:color w:val="auto"/>
          <w:sz w:val="32"/>
          <w:szCs w:val="32"/>
          <w:lang w:eastAsia="zh-CN"/>
        </w:rPr>
        <w:t>2019〕97号）</w:t>
      </w:r>
      <w:r>
        <w:rPr>
          <w:rFonts w:hint="default" w:ascii="Times New Roman" w:hAnsi="Times New Roman" w:eastAsia="仿宋" w:cs="Times New Roman"/>
          <w:b w:val="0"/>
          <w:bCs w:val="0"/>
          <w:color w:val="auto"/>
          <w:sz w:val="32"/>
          <w:szCs w:val="32"/>
        </w:rPr>
        <w:t>不再施行</w:t>
      </w:r>
      <w:r>
        <w:rPr>
          <w:rFonts w:hint="default" w:ascii="Times New Roman" w:hAnsi="Times New Roman" w:eastAsia="仿宋" w:cs="Times New Roman"/>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b w:val="0"/>
          <w:bCs w:val="0"/>
          <w:color w:val="auto"/>
          <w:sz w:val="32"/>
          <w:szCs w:val="32"/>
          <w:lang w:eastAsia="zh-CN"/>
        </w:rPr>
      </w:pPr>
      <w:r>
        <w:rPr>
          <w:rFonts w:hint="eastAsia" w:ascii="Times New Roman" w:hAnsi="Times New Roman" w:eastAsia="仿宋" w:cs="Times New Roman"/>
          <w:b w:val="0"/>
          <w:bCs w:val="0"/>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lang w:val="en-US"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方正小标宋简体" w:cs="Times New Roman"/>
          <w:b w:val="0"/>
          <w:bCs w:val="0"/>
          <w:color w:val="auto"/>
          <w:sz w:val="44"/>
          <w:szCs w:val="44"/>
        </w:rPr>
        <w:t>长沙市</w:t>
      </w:r>
      <w:r>
        <w:rPr>
          <w:rFonts w:hint="default" w:ascii="Times New Roman" w:hAnsi="Times New Roman" w:eastAsia="方正小标宋简体" w:cs="Times New Roman"/>
          <w:b w:val="0"/>
          <w:bCs w:val="0"/>
          <w:color w:val="auto"/>
          <w:sz w:val="44"/>
          <w:szCs w:val="44"/>
          <w:lang w:eastAsia="zh-CN"/>
        </w:rPr>
        <w:t>促进</w:t>
      </w:r>
      <w:r>
        <w:rPr>
          <w:rFonts w:hint="default" w:ascii="Times New Roman" w:hAnsi="Times New Roman" w:eastAsia="方正小标宋简体" w:cs="Times New Roman"/>
          <w:b w:val="0"/>
          <w:bCs w:val="0"/>
          <w:color w:val="auto"/>
          <w:sz w:val="44"/>
          <w:szCs w:val="44"/>
        </w:rPr>
        <w:t>工程机械</w:t>
      </w:r>
      <w:r>
        <w:rPr>
          <w:rFonts w:hint="default" w:ascii="Times New Roman" w:hAnsi="Times New Roman" w:eastAsia="方正小标宋简体" w:cs="Times New Roman"/>
          <w:b w:val="0"/>
          <w:bCs w:val="0"/>
          <w:color w:val="auto"/>
          <w:sz w:val="44"/>
          <w:szCs w:val="44"/>
          <w:lang w:eastAsia="zh-CN"/>
        </w:rPr>
        <w:t>产业</w:t>
      </w:r>
      <w:r>
        <w:rPr>
          <w:rFonts w:hint="default" w:ascii="Times New Roman" w:hAnsi="Times New Roman" w:eastAsia="方正小标宋简体" w:cs="Times New Roman"/>
          <w:b w:val="0"/>
          <w:bCs w:val="0"/>
          <w:color w:val="auto"/>
          <w:sz w:val="44"/>
          <w:szCs w:val="44"/>
        </w:rPr>
        <w:t>集群</w:t>
      </w:r>
      <w:r>
        <w:rPr>
          <w:rFonts w:hint="default" w:ascii="Times New Roman" w:hAnsi="Times New Roman" w:eastAsia="方正小标宋简体" w:cs="Times New Roman"/>
          <w:b w:val="0"/>
          <w:bCs w:val="0"/>
          <w:color w:val="auto"/>
          <w:sz w:val="44"/>
          <w:szCs w:val="44"/>
          <w:lang w:eastAsia="zh-CN"/>
        </w:rPr>
        <w:t>高质量发展</w:t>
      </w:r>
      <w:r>
        <w:rPr>
          <w:rFonts w:hint="default" w:ascii="Times New Roman" w:hAnsi="Times New Roman" w:eastAsia="方正小标宋简体" w:cs="Times New Roman"/>
          <w:b w:val="0"/>
          <w:bCs w:val="0"/>
          <w:color w:val="auto"/>
          <w:sz w:val="44"/>
          <w:szCs w:val="44"/>
        </w:rPr>
        <w:t>若干政策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本政策</w:t>
      </w:r>
      <w:r>
        <w:rPr>
          <w:rFonts w:hint="default" w:ascii="Times New Roman" w:hAnsi="Times New Roman" w:eastAsia="仿宋" w:cs="Times New Roman"/>
          <w:color w:val="auto"/>
          <w:sz w:val="32"/>
          <w:szCs w:val="32"/>
          <w:highlight w:val="none"/>
          <w:u w:val="none"/>
          <w:lang w:val="en-US" w:eastAsia="zh-CN"/>
        </w:rPr>
        <w:t>为《长沙市加快推动先进制造业高质量发展若干政策》配套专项政策。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1.支持每两年举办一次长沙国际工程机械展，并视展会具体情况给予每届不超过500万元资金支持。鼓励集群促进机构组织本地工程机械企业参加境外知名展会，每年支持金额最高不超过500万元。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建立“长沙市工程机械产业重点培育关键零部件配套生产企业清单”，对清单内营业收入首次超过5000万元、1亿元、2亿元、5亿元、10亿元且符合相关条件的企业，按照晋级补差原则分别给予25万元、50万元、100万元、200万元、400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 w:eastAsia="zh-CN"/>
        </w:rPr>
      </w:pPr>
      <w:r>
        <w:rPr>
          <w:rFonts w:hint="default" w:ascii="Times New Roman" w:hAnsi="Times New Roman" w:eastAsia="仿宋" w:cs="Times New Roman"/>
          <w:color w:val="auto"/>
          <w:sz w:val="32"/>
          <w:szCs w:val="32"/>
          <w:highlight w:val="none"/>
          <w:lang w:val="en-US" w:eastAsia="zh-CN"/>
        </w:rPr>
        <w:t>3.在长沙注册并实际生产的工程机械企业，且上年度产品出口额不低于1000万元，对当年度出口额按每增长5%奖励10万元，单个企业奖励额度不超过200万元</w:t>
      </w:r>
      <w:r>
        <w:rPr>
          <w:rFonts w:hint="default" w:ascii="Times New Roman" w:hAnsi="Times New Roman" w:eastAsia="仿宋" w:cs="Times New Roman"/>
          <w:color w:val="auto"/>
          <w:sz w:val="32"/>
          <w:szCs w:val="32"/>
          <w:highlight w:val="none"/>
          <w:lang w:val="en" w:eastAsia="zh-CN"/>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color w:val="auto"/>
          <w:kern w:val="0"/>
          <w:sz w:val="32"/>
          <w:szCs w:val="32"/>
          <w:lang w:val="en-US" w:eastAsia="zh-CN" w:bidi="ar"/>
        </w:rPr>
      </w:pPr>
      <w:r>
        <w:rPr>
          <w:rFonts w:hint="default" w:ascii="Times New Roman" w:hAnsi="Times New Roman" w:eastAsia="仿宋" w:cs="Times New Roman"/>
          <w:color w:val="auto"/>
          <w:kern w:val="2"/>
          <w:sz w:val="32"/>
          <w:szCs w:val="32"/>
          <w:highlight w:val="none"/>
          <w:lang w:val="en-US" w:eastAsia="zh-CN" w:bidi="ar-SA"/>
        </w:rPr>
        <w:t>4.按照“一事一议”的方式，</w:t>
      </w:r>
      <w:r>
        <w:rPr>
          <w:rFonts w:hint="eastAsia" w:ascii="Times New Roman" w:hAnsi="Times New Roman" w:eastAsia="仿宋" w:cs="Times New Roman"/>
          <w:color w:val="auto"/>
          <w:kern w:val="2"/>
          <w:sz w:val="32"/>
          <w:szCs w:val="32"/>
          <w:highlight w:val="none"/>
          <w:lang w:val="en-US" w:eastAsia="zh-CN" w:bidi="ar-SA"/>
        </w:rPr>
        <w:t>对国家级工程机械制造业创新中心创建单位在</w:t>
      </w:r>
      <w:r>
        <w:rPr>
          <w:rFonts w:hint="default" w:ascii="Times New Roman" w:hAnsi="Times New Roman" w:eastAsia="仿宋" w:cs="Times New Roman"/>
          <w:color w:val="auto"/>
          <w:kern w:val="2"/>
          <w:sz w:val="32"/>
          <w:szCs w:val="32"/>
          <w:highlight w:val="none"/>
          <w:lang w:val="en-US" w:eastAsia="zh-CN" w:bidi="ar-SA"/>
        </w:rPr>
        <w:t>创建期内每年给予不超过2000万元支持</w:t>
      </w:r>
      <w:r>
        <w:rPr>
          <w:rFonts w:hint="eastAsia" w:ascii="Times New Roman" w:hAnsi="Times New Roman" w:eastAsia="仿宋" w:cs="Times New Roman"/>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kern w:val="0"/>
          <w:sz w:val="32"/>
          <w:szCs w:val="32"/>
          <w:lang w:val="en-US" w:eastAsia="zh-CN" w:bidi="ar"/>
        </w:rPr>
      </w:pPr>
      <w:r>
        <w:rPr>
          <w:rFonts w:hint="default" w:ascii="Times New Roman" w:hAnsi="Times New Roman" w:eastAsia="仿宋" w:cs="Times New Roman"/>
          <w:color w:val="auto"/>
          <w:kern w:val="0"/>
          <w:sz w:val="32"/>
          <w:szCs w:val="32"/>
          <w:lang w:val="en-US" w:eastAsia="zh-CN" w:bidi="ar"/>
        </w:rPr>
        <w:br w:type="page"/>
      </w: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1"/>
        <w:rPr>
          <w:rFonts w:hint="default" w:ascii="Times New Roman" w:hAnsi="Times New Roman" w:eastAsia="黑体" w:cs="Times New Roman"/>
          <w:color w:val="auto"/>
          <w:sz w:val="32"/>
          <w:szCs w:val="32"/>
          <w:highlight w:val="none"/>
          <w:u w:val="none"/>
          <w:lang w:val="en-US" w:eastAsia="zh-CN"/>
        </w:rPr>
      </w:pPr>
      <w:bookmarkStart w:id="1" w:name="_Toc21700"/>
      <w:bookmarkStart w:id="2" w:name="_Toc2079955220"/>
      <w:bookmarkStart w:id="3" w:name="_Toc29202"/>
      <w:bookmarkStart w:id="4" w:name="_Toc12790"/>
      <w:bookmarkStart w:id="5" w:name="_Toc2092200464"/>
      <w:bookmarkStart w:id="6" w:name="_Toc2223"/>
      <w:bookmarkStart w:id="7" w:name="_Toc4254"/>
      <w:bookmarkStart w:id="8" w:name="_Toc29035"/>
      <w:bookmarkStart w:id="9" w:name="_Toc16387"/>
      <w:bookmarkStart w:id="10" w:name="_Toc22483"/>
      <w:bookmarkStart w:id="11" w:name="_Toc26354"/>
      <w:bookmarkStart w:id="12" w:name="_Toc22594"/>
      <w:r>
        <w:rPr>
          <w:rFonts w:hint="default" w:ascii="Times New Roman" w:hAnsi="Times New Roman" w:eastAsia="黑体" w:cs="Times New Roman"/>
          <w:color w:val="auto"/>
          <w:sz w:val="32"/>
          <w:szCs w:val="32"/>
          <w:highlight w:val="none"/>
          <w:u w:val="none"/>
          <w:lang w:eastAsia="zh-CN"/>
        </w:rPr>
        <w:t>附件</w:t>
      </w:r>
      <w:r>
        <w:rPr>
          <w:rFonts w:hint="default" w:ascii="Times New Roman" w:hAnsi="Times New Roman" w:eastAsia="黑体" w:cs="Times New Roman"/>
          <w:color w:val="auto"/>
          <w:sz w:val="32"/>
          <w:szCs w:val="32"/>
          <w:highlight w:val="none"/>
          <w:u w:val="none"/>
          <w:lang w:val="en-US" w:eastAsia="zh-CN"/>
        </w:rPr>
        <w:t>2</w:t>
      </w: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u w:val="none"/>
          <w:lang w:val="en" w:eastAsia="zh-CN" w:bidi="en-US"/>
        </w:rPr>
      </w:pPr>
      <w:r>
        <w:rPr>
          <w:rFonts w:hint="default" w:ascii="Times New Roman" w:hAnsi="Times New Roman" w:eastAsia="方正小标宋简体" w:cs="Times New Roman"/>
          <w:color w:val="auto"/>
          <w:sz w:val="44"/>
          <w:szCs w:val="44"/>
          <w:highlight w:val="none"/>
          <w:u w:val="none"/>
          <w:lang w:val="en" w:eastAsia="zh-CN" w:bidi="en-US"/>
        </w:rPr>
        <w:t>长沙市促进先进计算产业高质量发展若干政策</w:t>
      </w:r>
    </w:p>
    <w:bookmarkEnd w:id="5"/>
    <w:bookmarkEnd w:id="6"/>
    <w:bookmarkEnd w:id="7"/>
    <w:bookmarkEnd w:id="8"/>
    <w:bookmarkEnd w:id="9"/>
    <w:bookmarkEnd w:id="10"/>
    <w:bookmarkEnd w:id="11"/>
    <w:bookmarkEnd w:id="12"/>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本政策</w:t>
      </w:r>
      <w:r>
        <w:rPr>
          <w:rFonts w:hint="default" w:ascii="Times New Roman" w:hAnsi="Times New Roman" w:eastAsia="仿宋" w:cs="Times New Roman"/>
          <w:color w:val="auto"/>
          <w:sz w:val="32"/>
          <w:szCs w:val="32"/>
          <w:lang w:eastAsia="zh-CN"/>
        </w:rPr>
        <w:t>为《长沙市加快推动先进制造业高质量发展若干政策》配套专项政策。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支持开发具有自主知识产权的关键先进计算产品和装备制造领域</w:t>
      </w:r>
      <w:bookmarkStart w:id="13" w:name="_Hlk129091477"/>
      <w:r>
        <w:rPr>
          <w:rFonts w:hint="default" w:ascii="Times New Roman" w:hAnsi="Times New Roman" w:eastAsia="仿宋" w:cs="Times New Roman"/>
          <w:color w:val="auto"/>
          <w:sz w:val="32"/>
          <w:szCs w:val="32"/>
          <w:lang w:eastAsia="zh-CN"/>
        </w:rPr>
        <w:t>。对企业晶圆（MPW）试流片、全掩膜（FULL MASK）工程产品首次流片、购买IP核费用，分别给予不超过实际交易额60%、50%、50%的补助，同一企业年度补助最高不超过500万元。</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支持在重点领域企业中开展工业互联网+安全应用试点示范项目建设。每年遴选若干个项目，按其不超过投资总额的20%予以企业一次性补助，单个企业最高补助300万元。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支持企业结合先进计算生态体系研发行业融合创新应用。每年遴选一批具有示范带动意义的应用场景和解决方案，视企业年度经营情况、地方贡献情况等，分类分级给予最高50万元/项的奖励。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对承担国家网络安全产业园区（长沙）重大公共服务平台运营的单位，在平台投入运营后，按其实际产生的服务费用给予全额补助，单个平台累计最高不超过500万元。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eastAsia="zh-CN"/>
        </w:rPr>
        <w:t>鼓励和支持信创产业适配中心吸引相关企业进入“两芯一生态”生态开展适配。根据企业在信创产业适配中心的适配情况，每年对信创产业适配中心给予最高200万适配补助。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bCs/>
          <w:color w:val="auto"/>
          <w:sz w:val="32"/>
          <w:szCs w:val="32"/>
          <w:lang w:eastAsia="zh-CN"/>
        </w:rPr>
        <w:t>本政策涉及的项目支持资金，湖南湘江新区内的由市本级和湖南湘江新区按照1:1.5比例承担，其他区域的由市本级全额承担。</w:t>
      </w:r>
      <w:r>
        <w:rPr>
          <w:rFonts w:hint="default" w:ascii="Times New Roman" w:hAnsi="Times New Roman" w:eastAsia="仿宋" w:cs="Times New Roman"/>
          <w:bCs/>
          <w:color w:val="auto"/>
          <w:sz w:val="32"/>
          <w:szCs w:val="32"/>
          <w:lang w:eastAsia="zh-CN"/>
        </w:rPr>
        <w:t>《长沙市关于加快先进计算产业发展的若干政策》（长政办发〔2021〕60号）、《长沙市加快新一代半导体和集成电路产业发展若干政策》（长政办发〔2019〕35号）、《长沙市加快网络安全产业发展若干政策的补充意见》（长政办发〔2021〕24号）不再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color w:val="auto"/>
          <w:lang w:eastAsia="zh-CN"/>
        </w:rPr>
      </w:pPr>
      <w:r>
        <w:rPr>
          <w:rFonts w:hint="eastAsia"/>
          <w:color w:val="auto"/>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b w:val="0"/>
          <w:bCs w:val="0"/>
          <w:color w:val="auto"/>
          <w:sz w:val="44"/>
          <w:szCs w:val="44"/>
        </w:rPr>
        <w:t>长沙市</w:t>
      </w:r>
      <w:r>
        <w:rPr>
          <w:rFonts w:hint="default" w:ascii="Times New Roman" w:hAnsi="Times New Roman" w:eastAsia="方正小标宋简体" w:cs="Times New Roman"/>
          <w:b w:val="0"/>
          <w:bCs w:val="0"/>
          <w:color w:val="auto"/>
          <w:sz w:val="44"/>
          <w:szCs w:val="44"/>
          <w:lang w:eastAsia="zh-CN"/>
        </w:rPr>
        <w:t>促进</w:t>
      </w:r>
      <w:r>
        <w:rPr>
          <w:rFonts w:hint="default" w:ascii="Times New Roman" w:hAnsi="Times New Roman" w:eastAsia="方正小标宋简体" w:cs="Times New Roman"/>
          <w:color w:val="auto"/>
          <w:sz w:val="44"/>
          <w:szCs w:val="44"/>
        </w:rPr>
        <w:t>先进储能材料产业</w:t>
      </w:r>
      <w:r>
        <w:rPr>
          <w:rFonts w:hint="default" w:ascii="Times New Roman" w:hAnsi="Times New Roman" w:eastAsia="方正小标宋简体" w:cs="Times New Roman"/>
          <w:color w:val="auto"/>
          <w:sz w:val="44"/>
          <w:szCs w:val="44"/>
          <w:lang w:eastAsia="zh-CN"/>
        </w:rPr>
        <w:t>集群高质量发展</w:t>
      </w:r>
      <w:r>
        <w:rPr>
          <w:rFonts w:hint="default" w:ascii="Times New Roman" w:hAnsi="Times New Roman" w:eastAsia="方正小标宋简体" w:cs="Times New Roman"/>
          <w:b w:val="0"/>
          <w:bCs w:val="0"/>
          <w:color w:val="auto"/>
          <w:sz w:val="44"/>
          <w:szCs w:val="44"/>
        </w:rPr>
        <w:t>若干政策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highlight w:val="none"/>
          <w:u w:val="none"/>
          <w:lang w:val="en-US" w:eastAsia="zh-CN"/>
        </w:rPr>
        <w:t>本政策</w:t>
      </w:r>
      <w:r>
        <w:rPr>
          <w:rFonts w:hint="default" w:ascii="Times New Roman" w:hAnsi="Times New Roman" w:eastAsia="仿宋" w:cs="Times New Roman"/>
          <w:color w:val="auto"/>
          <w:sz w:val="32"/>
          <w:szCs w:val="32"/>
          <w:highlight w:val="none"/>
          <w:u w:val="none"/>
          <w:lang w:val="en-US" w:eastAsia="zh-CN"/>
        </w:rPr>
        <w:t>为《长沙市加快推动先进制造业高质量发展若干政策》配套专项政策。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根据营业收入情况，对符合条件的规模以上先进储能材料企业，按上年度用电增量每千瓦时给予0.15元奖励；对新引进且完成固定资产投资1亿元（含）以上的先进储能材料企业按自投产之日起满1年实际用电量的30%进行计算，每千瓦时给予0.15元奖励。单个企业年度奖励额度不超过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支持企业利用储能电站降低用电成本，按储能电站的实际放电量给予储能电站运营主体0.3元/千瓦时的奖励，单个企业年度奖励额度不超过300万元。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制定先进储能材料产业强链产品清单（以下简称强链清单），鼓励电池、汽车、工程机械、储能电站等企业采购强链清单内产品，培育壮大产业链条。对全年采购强链清单内产品达5000万元以上且符合条件的制造业企业，给予采购额5‰的奖励，单个企业年度奖励额度不超过1000万元</w:t>
      </w:r>
      <w:r>
        <w:rPr>
          <w:rFonts w:hint="default" w:ascii="Times New Roman" w:hAnsi="Times New Roman" w:eastAsia="仿宋"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对由省、市人民政府参与主办的国际、国家、省级先进储能材料产业领域的会展、论坛等活动，根据结算评审的结果，给予承办单位结算费用50%的奖励，单场活动奖励费用不超过300万元，年度活动奖励总费用不超过800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加快核心环节强链补链，支持动力电池、储能电池、3C电池、终端产品、高端电池材料等重大项目落地。对固定投资在10亿元（含）以上且按照合同约定实现投产达效的项目，给予设备投资部分最高10%的资金奖励，单个企业一次性奖励不超过500万元。对固定投资20亿元（含）以上的重大项目按照“一事一议”的方式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鼓励产业链上下游的垂直整合与横向整合，支持龙头企业并购重组、民间资本参与国企“混改”，鼓励企业集团化发展。对符合条件的先进储能材料企业，年主营业收入首次突破50亿元、100亿元</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500亿元的，分别给予50万元、100万元、500万元的奖励。</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长沙市促进生物医药产业高质量发展若干政策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本政策</w:t>
      </w:r>
      <w:r>
        <w:rPr>
          <w:rFonts w:hint="default" w:ascii="Times New Roman" w:hAnsi="Times New Roman" w:eastAsia="仿宋" w:cs="Times New Roman"/>
          <w:color w:val="auto"/>
          <w:sz w:val="32"/>
          <w:szCs w:val="32"/>
          <w:highlight w:val="none"/>
          <w:u w:val="none"/>
          <w:lang w:val="en-US" w:eastAsia="zh-CN"/>
        </w:rPr>
        <w:t>为《长沙市加快推动先进制造业高质量发展若干政策》配套专项政策。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对世界500强、中国医药工业百强或境内外上市生物医药企业在长沙新投资1亿元（含）以上的生产项目，按该年度固定资产投资的3%给予奖励，单个项目奖励最高不超过500万元。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完成一致性评价获生产批件的品种投入生产并销售给予奖励100万元/个（含省内奖励），全国前3名通过一致性评价的品种，奖励500万元/个（含省内奖励）。奖励品种以省级政策认定结果为准，单个企业每年奖励最高不超过500万元</w:t>
      </w:r>
      <w:r>
        <w:rPr>
          <w:rFonts w:hint="default" w:ascii="Times New Roman" w:hAnsi="Times New Roman" w:eastAsia="仿宋"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3.对新取得第三类医疗器械注册证书并在长沙市两年内实现产业化的，每个品种给予100万元奖励，单个企业每年奖励最高不超过200万元。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对药品或医疗器械上市许可持有人委托生物医药企业生产其所持有的许可产品的</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 xml:space="preserve">对承担委托生产任务的企业分品种按实际交易费用 </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不含关联交易，经有资质的第三方机构审计</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的10%给予奖励</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每个品种每年奖励最高不超过200万元。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rPr>
        <w:t>对新进入《国家基本药物目录》的独家品种</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给予每个产品20万元奖励</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单个企业每年奖励最高不超过100万元。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对新通过美国食品药品监督管理局</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FDA</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、欧洲统一</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CE</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、世界卫生组织</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WHO</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机构认证的药品和医疗器械</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每个产品给予50万元奖励</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单个企业奖励最高不超过200万元。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7</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对采购生物医药企业生产产品且年度采购额首次突破1亿元、2亿元、5亿元、10亿元以上的医药流通企业（不含关联交易）</w:t>
      </w:r>
      <w:r>
        <w:rPr>
          <w:rFonts w:hint="eastAsia" w:ascii="Times New Roman" w:hAnsi="Times New Roman" w:eastAsia="仿宋" w:cs="Times New Roman"/>
          <w:color w:val="auto"/>
          <w:sz w:val="32"/>
          <w:szCs w:val="32"/>
          <w:lang w:eastAsia="zh-CN"/>
        </w:rPr>
        <w:t>，分别给予最高不超过50万元、80万元、100万元、200万元的奖励</w:t>
      </w:r>
      <w:r>
        <w:rPr>
          <w:rFonts w:hint="default" w:ascii="Times New Roman" w:hAnsi="Times New Roman" w:eastAsia="仿宋" w:cs="Times New Roman"/>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eastAsia="zh-CN"/>
        </w:rPr>
        <w:t>长沙市人民政府办公厅关于加快推进生物医药产业高质量发展的若干政策》（长政办发</w:t>
      </w:r>
      <w:r>
        <w:rPr>
          <w:rFonts w:hint="default" w:ascii="Times New Roman" w:hAnsi="Times New Roman" w:eastAsia="仿宋" w:cs="Times New Roman"/>
          <w:color w:val="auto"/>
          <w:sz w:val="32"/>
          <w:szCs w:val="32"/>
          <w:lang w:val="en" w:eastAsia="zh-CN"/>
        </w:rPr>
        <w:t>〔</w:t>
      </w:r>
      <w:r>
        <w:rPr>
          <w:rFonts w:hint="default" w:ascii="Times New Roman" w:hAnsi="Times New Roman" w:eastAsia="仿宋" w:cs="Times New Roman"/>
          <w:color w:val="auto"/>
          <w:sz w:val="32"/>
          <w:szCs w:val="32"/>
          <w:lang w:eastAsia="zh-CN"/>
        </w:rPr>
        <w:t>2020</w:t>
      </w:r>
      <w:r>
        <w:rPr>
          <w:rFonts w:hint="default" w:ascii="Times New Roman" w:hAnsi="Times New Roman" w:eastAsia="仿宋" w:cs="Times New Roman"/>
          <w:color w:val="auto"/>
          <w:sz w:val="32"/>
          <w:szCs w:val="32"/>
          <w:lang w:val="en" w:eastAsia="zh-CN"/>
        </w:rPr>
        <w:t>〕</w:t>
      </w:r>
      <w:r>
        <w:rPr>
          <w:rFonts w:hint="default" w:ascii="Times New Roman" w:hAnsi="Times New Roman" w:eastAsia="仿宋" w:cs="Times New Roman"/>
          <w:color w:val="auto"/>
          <w:sz w:val="32"/>
          <w:szCs w:val="32"/>
          <w:lang w:eastAsia="zh-CN"/>
        </w:rPr>
        <w:t>46号）不再施行</w:t>
      </w:r>
      <w:r>
        <w:rPr>
          <w:rFonts w:hint="default" w:ascii="Times New Roman" w:hAnsi="Times New Roman" w:eastAsia="仿宋"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长沙市促进软件和信息技术服务业高质量发展若干政策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本政策</w:t>
      </w:r>
      <w:r>
        <w:rPr>
          <w:rFonts w:hint="default" w:ascii="Times New Roman" w:hAnsi="Times New Roman" w:eastAsia="仿宋" w:cs="Times New Roman"/>
          <w:color w:val="auto"/>
          <w:sz w:val="32"/>
          <w:szCs w:val="32"/>
          <w:highlight w:val="none"/>
          <w:u w:val="none"/>
          <w:lang w:val="en-US" w:eastAsia="zh-CN"/>
        </w:rPr>
        <w:t>为《长沙市加快推动先进制造业高质量发展若干政策》配套专项政策。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鼓励园区、企业和机构加强公共平台</w:t>
      </w:r>
      <w:r>
        <w:rPr>
          <w:rFonts w:hint="default" w:ascii="Times New Roman" w:hAnsi="Times New Roman" w:eastAsia="仿宋" w:cs="Times New Roman"/>
          <w:color w:val="auto"/>
          <w:sz w:val="32"/>
          <w:szCs w:val="32"/>
          <w:lang w:eastAsia="zh-CN"/>
        </w:rPr>
        <w:t>和产业集聚区</w:t>
      </w:r>
      <w:r>
        <w:rPr>
          <w:rFonts w:hint="default" w:ascii="Times New Roman" w:hAnsi="Times New Roman" w:eastAsia="仿宋" w:cs="Times New Roman"/>
          <w:color w:val="auto"/>
          <w:sz w:val="32"/>
          <w:szCs w:val="32"/>
        </w:rPr>
        <w:t>的建设和运营，每年认定一批</w:t>
      </w:r>
      <w:r>
        <w:rPr>
          <w:rFonts w:hint="default" w:ascii="Times New Roman" w:hAnsi="Times New Roman" w:eastAsia="仿宋" w:cs="Times New Roman"/>
          <w:color w:val="auto"/>
          <w:sz w:val="32"/>
          <w:szCs w:val="32"/>
          <w:lang w:eastAsia="zh-CN"/>
        </w:rPr>
        <w:t>软件和信息技术服务</w:t>
      </w:r>
      <w:r>
        <w:rPr>
          <w:rFonts w:hint="default" w:ascii="Times New Roman" w:hAnsi="Times New Roman" w:eastAsia="仿宋" w:cs="Times New Roman"/>
          <w:color w:val="auto"/>
          <w:sz w:val="32"/>
          <w:szCs w:val="32"/>
        </w:rPr>
        <w:t>公共平台</w:t>
      </w:r>
      <w:r>
        <w:rPr>
          <w:rFonts w:hint="default" w:ascii="Times New Roman" w:hAnsi="Times New Roman" w:eastAsia="仿宋" w:cs="Times New Roman"/>
          <w:color w:val="auto"/>
          <w:sz w:val="32"/>
          <w:szCs w:val="32"/>
          <w:lang w:eastAsia="zh-CN"/>
        </w:rPr>
        <w:t>和产业集聚区</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给予不超过</w:t>
      </w:r>
      <w:r>
        <w:rPr>
          <w:rFonts w:hint="default" w:ascii="Times New Roman" w:hAnsi="Times New Roman" w:eastAsia="仿宋" w:cs="Times New Roman"/>
          <w:color w:val="auto"/>
          <w:sz w:val="32"/>
          <w:szCs w:val="32"/>
          <w:lang w:val="en-US" w:eastAsia="zh-CN"/>
        </w:rPr>
        <w:t>50万元/家的资金补助</w:t>
      </w:r>
      <w:r>
        <w:rPr>
          <w:rFonts w:hint="default" w:ascii="Times New Roman" w:hAnsi="Times New Roman" w:eastAsia="仿宋"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 w:eastAsia="zh-CN"/>
        </w:rPr>
        <w:t>2</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每年在全市范围内择优评定一批软件和信息技术服务应用示范项目及场景，择优评定不超过</w:t>
      </w:r>
      <w:r>
        <w:rPr>
          <w:rFonts w:hint="default" w:ascii="Times New Roman" w:hAnsi="Times New Roman" w:eastAsia="仿宋" w:cs="Times New Roman"/>
          <w:color w:val="auto"/>
          <w:sz w:val="32"/>
          <w:szCs w:val="32"/>
          <w:lang w:val="en-US" w:eastAsia="zh-CN"/>
        </w:rPr>
        <w:t>30</w:t>
      </w:r>
      <w:r>
        <w:rPr>
          <w:rFonts w:hint="default" w:ascii="Times New Roman" w:hAnsi="Times New Roman" w:eastAsia="仿宋" w:cs="Times New Roman"/>
          <w:color w:val="auto"/>
          <w:sz w:val="32"/>
          <w:szCs w:val="32"/>
        </w:rPr>
        <w:t>个应用示范项目及场景，给予最高不超过50万元的奖励。。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 w:eastAsia="zh-CN"/>
        </w:rPr>
        <w:t>3</w:t>
      </w:r>
      <w:r>
        <w:rPr>
          <w:rFonts w:hint="eastAsia"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鼓励软件和信息技术服务企业走出去开展交流与合作，对企业参加国内外大型展会活动，按不超过展位费的标准给予补贴，最高不超过20万元；支持园区、企业、机构等在长沙举办行业峰会、赛事活动，给予20—100万元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color w:val="auto"/>
          <w:sz w:val="32"/>
          <w:szCs w:val="32"/>
          <w:lang w:eastAsia="zh-CN"/>
        </w:rPr>
      </w:pPr>
      <w:r>
        <w:rPr>
          <w:rFonts w:hint="default" w:ascii="Times New Roman" w:hAnsi="Times New Roman" w:eastAsia="仿宋" w:cs="Times New Roman"/>
          <w:b w:val="0"/>
          <w:bCs/>
          <w:color w:val="auto"/>
          <w:kern w:val="0"/>
          <w:sz w:val="32"/>
          <w:szCs w:val="32"/>
          <w:lang w:eastAsia="zh-CN"/>
        </w:rPr>
        <w:t>《关于进一步促进移动互联网产业发展的若干政策》（</w:t>
      </w:r>
      <w:r>
        <w:rPr>
          <w:rFonts w:hint="default" w:ascii="Times New Roman" w:hAnsi="Times New Roman" w:eastAsia="仿宋" w:cs="Times New Roman"/>
          <w:b w:val="0"/>
          <w:bCs/>
          <w:color w:val="auto"/>
          <w:sz w:val="32"/>
          <w:szCs w:val="32"/>
        </w:rPr>
        <w:t>长</w:t>
      </w:r>
      <w:r>
        <w:rPr>
          <w:rFonts w:hint="default" w:ascii="Times New Roman" w:hAnsi="Times New Roman" w:eastAsia="仿宋" w:cs="Times New Roman"/>
          <w:b w:val="0"/>
          <w:bCs/>
          <w:color w:val="auto"/>
          <w:sz w:val="32"/>
          <w:szCs w:val="32"/>
          <w:lang w:eastAsia="zh-CN"/>
        </w:rPr>
        <w:t>政办</w:t>
      </w:r>
      <w:r>
        <w:rPr>
          <w:rFonts w:hint="default" w:ascii="Times New Roman" w:hAnsi="Times New Roman" w:eastAsia="仿宋" w:cs="Times New Roman"/>
          <w:b w:val="0"/>
          <w:bCs/>
          <w:color w:val="auto"/>
          <w:sz w:val="32"/>
          <w:szCs w:val="32"/>
        </w:rPr>
        <w:t>发〔202</w:t>
      </w:r>
      <w:r>
        <w:rPr>
          <w:rFonts w:hint="default" w:ascii="Times New Roman" w:hAnsi="Times New Roman" w:eastAsia="仿宋" w:cs="Times New Roman"/>
          <w:b w:val="0"/>
          <w:bCs/>
          <w:color w:val="auto"/>
          <w:sz w:val="32"/>
          <w:szCs w:val="32"/>
          <w:lang w:val="en-US" w:eastAsia="zh-CN"/>
        </w:rPr>
        <w:t>1</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val="en-US" w:eastAsia="zh-CN"/>
        </w:rPr>
        <w:t>12</w:t>
      </w:r>
      <w:r>
        <w:rPr>
          <w:rFonts w:hint="default" w:ascii="Times New Roman" w:hAnsi="Times New Roman" w:eastAsia="仿宋" w:cs="Times New Roman"/>
          <w:b w:val="0"/>
          <w:bCs/>
          <w:color w:val="auto"/>
          <w:sz w:val="32"/>
          <w:szCs w:val="32"/>
        </w:rPr>
        <w:t>号</w:t>
      </w:r>
      <w:r>
        <w:rPr>
          <w:rFonts w:hint="default" w:ascii="Times New Roman" w:hAnsi="Times New Roman" w:eastAsia="仿宋" w:cs="Times New Roman"/>
          <w:b w:val="0"/>
          <w:bCs/>
          <w:color w:val="auto"/>
          <w:sz w:val="32"/>
          <w:szCs w:val="32"/>
          <w:lang w:eastAsia="zh-CN"/>
        </w:rPr>
        <w:t>）不再施行。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val="0"/>
          <w:bCs/>
          <w:color w:val="auto"/>
          <w:sz w:val="32"/>
          <w:szCs w:val="32"/>
          <w:lang w:eastAsia="zh-CN"/>
        </w:rPr>
      </w:pPr>
      <w:r>
        <w:rPr>
          <w:rFonts w:hint="default" w:ascii="Times New Roman" w:hAnsi="Times New Roman" w:eastAsia="仿宋" w:cs="Times New Roman"/>
          <w:b w:val="0"/>
          <w:bCs/>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附件</w:t>
      </w:r>
      <w:r>
        <w:rPr>
          <w:rFonts w:hint="default" w:ascii="Times New Roman" w:hAnsi="Times New Roman" w:eastAsia="黑体" w:cs="Times New Roman"/>
          <w:b w:val="0"/>
          <w:bCs w:val="0"/>
          <w:color w:val="auto"/>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kern w:val="2"/>
          <w:sz w:val="44"/>
          <w:szCs w:val="44"/>
          <w:lang w:eastAsia="zh-CN"/>
        </w:rPr>
      </w:pPr>
      <w:r>
        <w:rPr>
          <w:rFonts w:hint="default" w:ascii="Times New Roman" w:hAnsi="Times New Roman" w:eastAsia="方正小标宋简体" w:cs="Times New Roman"/>
          <w:b w:val="0"/>
          <w:bCs w:val="0"/>
          <w:color w:val="auto"/>
          <w:sz w:val="44"/>
          <w:szCs w:val="44"/>
        </w:rPr>
        <w:t>长沙市促进北斗产业</w:t>
      </w:r>
      <w:r>
        <w:rPr>
          <w:rFonts w:hint="default" w:ascii="Times New Roman" w:hAnsi="Times New Roman" w:eastAsia="方正小标宋简体" w:cs="Times New Roman"/>
          <w:b w:val="0"/>
          <w:bCs w:val="0"/>
          <w:color w:val="auto"/>
          <w:sz w:val="44"/>
          <w:szCs w:val="44"/>
          <w:lang w:eastAsia="zh-CN"/>
        </w:rPr>
        <w:t>高质量</w:t>
      </w:r>
      <w:r>
        <w:rPr>
          <w:rFonts w:hint="default" w:ascii="Times New Roman" w:hAnsi="Times New Roman" w:eastAsia="方正小标宋简体" w:cs="Times New Roman"/>
          <w:b w:val="0"/>
          <w:bCs w:val="0"/>
          <w:color w:val="auto"/>
          <w:sz w:val="44"/>
          <w:szCs w:val="44"/>
        </w:rPr>
        <w:t>发展若干政策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本政策为《长沙市加快推动先进制造业高质量发展若干政策》配套专项政策。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1.</w:t>
      </w:r>
      <w:r>
        <w:rPr>
          <w:rFonts w:hint="default" w:ascii="Times New Roman" w:hAnsi="Times New Roman" w:eastAsia="仿宋" w:cs="Times New Roman"/>
          <w:bCs/>
          <w:color w:val="auto"/>
          <w:sz w:val="32"/>
          <w:szCs w:val="32"/>
        </w:rPr>
        <w:t>支持北斗应用示范。每年评选若干个带动作用明显、市场前景广阔、创新效应显著的北斗应用示范项目</w:t>
      </w:r>
      <w:r>
        <w:rPr>
          <w:rFonts w:hint="eastAsia" w:ascii="Times New Roman" w:hAnsi="Times New Roman" w:eastAsia="仿宋" w:cs="Times New Roman"/>
          <w:bCs/>
          <w:color w:val="auto"/>
          <w:sz w:val="32"/>
          <w:szCs w:val="32"/>
          <w:lang w:val="en" w:eastAsia="zh-CN"/>
        </w:rPr>
        <w:t>，</w:t>
      </w:r>
      <w:r>
        <w:rPr>
          <w:rFonts w:hint="default" w:ascii="Times New Roman" w:hAnsi="Times New Roman" w:eastAsia="仿宋" w:cs="Times New Roman"/>
          <w:color w:val="auto"/>
          <w:sz w:val="32"/>
          <w:szCs w:val="32"/>
          <w:lang w:eastAsia="zh-CN"/>
        </w:rPr>
        <w:t>视企业年度经营情况、地方贡献情况等，</w:t>
      </w:r>
      <w:r>
        <w:rPr>
          <w:rFonts w:hint="default" w:ascii="Times New Roman" w:hAnsi="Times New Roman" w:eastAsia="仿宋" w:cs="Times New Roman"/>
          <w:bCs/>
          <w:color w:val="auto"/>
          <w:sz w:val="32"/>
          <w:szCs w:val="32"/>
          <w:lang w:val="en"/>
        </w:rPr>
        <w:t>每个项目给予最高</w:t>
      </w:r>
      <w:r>
        <w:rPr>
          <w:rFonts w:hint="default" w:ascii="Times New Roman" w:hAnsi="Times New Roman" w:eastAsia="仿宋" w:cs="Times New Roman"/>
          <w:bCs/>
          <w:color w:val="auto"/>
          <w:sz w:val="32"/>
          <w:szCs w:val="32"/>
        </w:rPr>
        <w:t>50万元奖励。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bCs/>
          <w:color w:val="auto"/>
          <w:sz w:val="32"/>
          <w:szCs w:val="32"/>
          <w:lang w:val="en-US" w:eastAsia="zh-CN"/>
        </w:rPr>
        <w:t>2.</w:t>
      </w:r>
      <w:r>
        <w:rPr>
          <w:rFonts w:hint="default" w:ascii="Times New Roman" w:hAnsi="Times New Roman" w:eastAsia="仿宋" w:cs="Times New Roman"/>
          <w:bCs/>
          <w:color w:val="auto"/>
          <w:sz w:val="32"/>
          <w:szCs w:val="32"/>
        </w:rPr>
        <w:t>支持北斗市场拓展。对符合条件的企业生产的北斗相关系统、设备及产品，按其不超过上年度销售增量的10%给予补助，单个企业每年最高不超过200万元。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支持企业做大做强。对年度营业收入首次突破3000万元、5000万</w:t>
      </w:r>
      <w:r>
        <w:rPr>
          <w:rFonts w:hint="default" w:ascii="Times New Roman" w:hAnsi="Times New Roman" w:eastAsia="仿宋" w:cs="Times New Roman"/>
          <w:color w:val="auto"/>
          <w:sz w:val="32"/>
          <w:szCs w:val="32"/>
          <w:lang w:val="en"/>
        </w:rPr>
        <w:t>元</w:t>
      </w:r>
      <w:r>
        <w:rPr>
          <w:rFonts w:hint="default" w:ascii="Times New Roman" w:hAnsi="Times New Roman" w:eastAsia="仿宋" w:cs="Times New Roman"/>
          <w:color w:val="auto"/>
          <w:sz w:val="32"/>
          <w:szCs w:val="32"/>
        </w:rPr>
        <w:t>、1亿</w:t>
      </w:r>
      <w:r>
        <w:rPr>
          <w:rFonts w:hint="default" w:ascii="Times New Roman" w:hAnsi="Times New Roman" w:eastAsia="仿宋" w:cs="Times New Roman"/>
          <w:color w:val="auto"/>
          <w:sz w:val="32"/>
          <w:szCs w:val="32"/>
          <w:lang w:val="en"/>
        </w:rPr>
        <w:t>元</w:t>
      </w:r>
      <w:r>
        <w:rPr>
          <w:rFonts w:hint="default" w:ascii="Times New Roman" w:hAnsi="Times New Roman" w:eastAsia="仿宋" w:cs="Times New Roman"/>
          <w:color w:val="auto"/>
          <w:sz w:val="32"/>
          <w:szCs w:val="32"/>
        </w:rPr>
        <w:t>、3亿</w:t>
      </w:r>
      <w:r>
        <w:rPr>
          <w:rFonts w:hint="default" w:ascii="Times New Roman" w:hAnsi="Times New Roman" w:eastAsia="仿宋" w:cs="Times New Roman"/>
          <w:color w:val="auto"/>
          <w:sz w:val="32"/>
          <w:szCs w:val="32"/>
          <w:lang w:val="en"/>
        </w:rPr>
        <w:t>元</w:t>
      </w:r>
      <w:r>
        <w:rPr>
          <w:rFonts w:hint="default" w:ascii="Times New Roman" w:hAnsi="Times New Roman" w:eastAsia="仿宋" w:cs="Times New Roman"/>
          <w:color w:val="auto"/>
          <w:sz w:val="32"/>
          <w:szCs w:val="32"/>
        </w:rPr>
        <w:t>、5亿元的企业（北斗相关业务收入占企业当年营业收入的50%以上），分别给予30万元、50万元、100万元、150万</w:t>
      </w:r>
      <w:r>
        <w:rPr>
          <w:rFonts w:hint="default" w:ascii="Times New Roman" w:hAnsi="Times New Roman" w:eastAsia="仿宋" w:cs="Times New Roman"/>
          <w:color w:val="auto"/>
          <w:sz w:val="32"/>
          <w:szCs w:val="32"/>
          <w:lang w:val="en"/>
        </w:rPr>
        <w:t>元</w:t>
      </w:r>
      <w:r>
        <w:rPr>
          <w:rFonts w:hint="default" w:ascii="Times New Roman" w:hAnsi="Times New Roman" w:eastAsia="仿宋" w:cs="Times New Roman"/>
          <w:color w:val="auto"/>
          <w:sz w:val="32"/>
          <w:szCs w:val="32"/>
        </w:rPr>
        <w:t>、200万元的一次性奖励，晋级补差。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Cs/>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bCs/>
          <w:color w:val="auto"/>
          <w:sz w:val="32"/>
          <w:szCs w:val="32"/>
        </w:rPr>
        <w:t>支持北斗产业集聚。对成功创建国家级、省级北斗技术创新引领区、北斗产业高质量发展集聚区、北斗规模应用示范区</w:t>
      </w:r>
      <w:r>
        <w:rPr>
          <w:rFonts w:hint="default" w:ascii="Times New Roman" w:hAnsi="Times New Roman" w:eastAsia="仿宋" w:cs="Times New Roman"/>
          <w:bCs/>
          <w:color w:val="auto"/>
          <w:sz w:val="32"/>
          <w:szCs w:val="32"/>
          <w:lang w:eastAsia="zh-CN"/>
        </w:rPr>
        <w:t>等</w:t>
      </w:r>
      <w:r>
        <w:rPr>
          <w:rFonts w:hint="default" w:ascii="Times New Roman" w:hAnsi="Times New Roman" w:eastAsia="仿宋" w:cs="Times New Roman"/>
          <w:bCs/>
          <w:color w:val="auto"/>
          <w:sz w:val="32"/>
          <w:szCs w:val="32"/>
        </w:rPr>
        <w:t>的园区，按国家和省级资金1：1配套支持。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Cs/>
          <w:color w:val="auto"/>
          <w:sz w:val="32"/>
          <w:szCs w:val="32"/>
        </w:rPr>
        <w:t>本政策涉及的项目支持资金，湖南湘江新区内的由市本级和湖南湘江新区按照1:1.5比例承担，其他区域的由市本级全额承担</w:t>
      </w:r>
      <w:r>
        <w:rPr>
          <w:rFonts w:hint="default" w:ascii="Times New Roman" w:hAnsi="Times New Roman" w:eastAsia="仿宋" w:cs="Times New Roman"/>
          <w:bCs/>
          <w:color w:val="auto"/>
          <w:sz w:val="32"/>
          <w:szCs w:val="32"/>
        </w:rPr>
        <w:t>。</w:t>
      </w:r>
      <w:r>
        <w:rPr>
          <w:rFonts w:hint="default" w:ascii="Times New Roman" w:hAnsi="Times New Roman" w:eastAsia="仿宋" w:cs="Times New Roman"/>
          <w:color w:val="auto"/>
          <w:sz w:val="32"/>
          <w:szCs w:val="32"/>
        </w:rPr>
        <w:t>《关于印发长沙市深化北斗应用若干政策的通知》</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长政办发〔2019〕41号</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不再施行。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br w:type="page"/>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7</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color w:val="auto"/>
          <w:spacing w:val="-20"/>
          <w:sz w:val="44"/>
          <w:szCs w:val="44"/>
        </w:rPr>
      </w:pPr>
      <w:r>
        <w:rPr>
          <w:rFonts w:hint="default" w:ascii="Times New Roman" w:hAnsi="Times New Roman" w:eastAsia="方正小标宋简体" w:cs="Times New Roman"/>
          <w:color w:val="auto"/>
          <w:spacing w:val="-20"/>
          <w:sz w:val="44"/>
          <w:szCs w:val="44"/>
        </w:rPr>
        <w:t>长沙市</w:t>
      </w:r>
      <w:r>
        <w:rPr>
          <w:rFonts w:hint="default" w:ascii="Times New Roman" w:hAnsi="Times New Roman" w:eastAsia="方正小标宋简体" w:cs="Times New Roman"/>
          <w:color w:val="auto"/>
          <w:spacing w:val="-20"/>
          <w:sz w:val="44"/>
          <w:szCs w:val="44"/>
          <w:lang w:eastAsia="zh-CN"/>
        </w:rPr>
        <w:t>促进消费品产业高质量发展</w:t>
      </w:r>
      <w:r>
        <w:rPr>
          <w:rFonts w:hint="default" w:ascii="Times New Roman" w:hAnsi="Times New Roman" w:eastAsia="方正小标宋简体" w:cs="Times New Roman"/>
          <w:color w:val="auto"/>
          <w:spacing w:val="-20"/>
          <w:sz w:val="44"/>
          <w:szCs w:val="44"/>
        </w:rPr>
        <w:t>若干政策</w:t>
      </w:r>
    </w:p>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 w:cs="Times New Roman"/>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本政策为《长沙市加快推动先进制造业高质量发展若干政策》配套专项政策</w:t>
      </w:r>
      <w:r>
        <w:rPr>
          <w:rFonts w:hint="eastAsia" w:ascii="Times New Roman" w:hAnsi="Times New Roman" w:eastAsia="仿宋" w:cs="Times New Roman"/>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对年度实缴税金100万元以上的消费品工业企业，营业收入首次突破1亿元（含）且同比增长20%以上；营业收入首次突破5亿元（含）、10亿元（含）且同比增长15%以上；营业收入首次突破50亿元（含）且同比增长10%以上</w:t>
      </w:r>
      <w:r>
        <w:rPr>
          <w:rFonts w:hint="eastAsia"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分别给予最高不超过10万元、20万元、50万元和100万元的奖励。</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rPr>
        <w:t>对消费品工业企业单个品种年营业收入首次突破5000万元（含）、1亿元（含）以上的，分别给予最高不超过20万元、50万元的奖励，单个企业每年给予最高不超过100万元的奖励</w:t>
      </w:r>
      <w:r>
        <w:rPr>
          <w:rFonts w:hint="default" w:ascii="Times New Roman" w:hAnsi="Times New Roman" w:eastAsia="仿宋" w:cs="Times New Roman"/>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after="0" w:line="560" w:lineRule="exact"/>
        <w:jc w:val="both"/>
        <w:textAlignment w:val="auto"/>
        <w:outlineLvl w:val="1"/>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附件</w:t>
      </w:r>
      <w:r>
        <w:rPr>
          <w:rFonts w:hint="default" w:ascii="Times New Roman" w:hAnsi="Times New Roman" w:eastAsia="黑体" w:cs="Times New Roman"/>
          <w:color w:val="auto"/>
          <w:sz w:val="32"/>
          <w:szCs w:val="32"/>
          <w:highlight w:val="none"/>
          <w:u w:val="none"/>
          <w:lang w:val="en-US" w:eastAsia="zh-CN"/>
        </w:rPr>
        <w:t>8</w:t>
      </w: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1"/>
        <w:rPr>
          <w:rFonts w:hint="default" w:ascii="Times New Roman" w:hAnsi="Times New Roman" w:cs="Times New Roman"/>
          <w:color w:val="auto"/>
          <w:sz w:val="44"/>
          <w:szCs w:val="44"/>
          <w:lang w:val="en-US" w:eastAsia="zh-CN"/>
        </w:rPr>
      </w:pPr>
      <w:r>
        <w:rPr>
          <w:rFonts w:hint="default" w:ascii="Times New Roman" w:hAnsi="Times New Roman" w:eastAsia="方正小标宋简体" w:cs="Times New Roman"/>
          <w:color w:val="auto"/>
          <w:sz w:val="44"/>
          <w:szCs w:val="44"/>
          <w:highlight w:val="none"/>
          <w:u w:val="none"/>
          <w:lang w:val="en" w:eastAsia="zh-CN" w:bidi="en-US"/>
        </w:rPr>
        <w:t>长沙市促进人工智能产业高质量发展若干政策</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本政策</w:t>
      </w:r>
      <w:r>
        <w:rPr>
          <w:rFonts w:hint="default" w:ascii="Times New Roman" w:hAnsi="Times New Roman" w:eastAsia="仿宋" w:cs="Times New Roman"/>
          <w:color w:val="auto"/>
          <w:sz w:val="32"/>
          <w:szCs w:val="32"/>
          <w:lang w:eastAsia="zh-CN"/>
        </w:rPr>
        <w:t>为《长沙市加快推动先进制造业高质量发展若干政策》配套专项政策。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lang w:eastAsia="zh-CN"/>
        </w:rPr>
        <w:t>降低智能化算力服务成本。对从人工智能算力平台、国家超级计算平台等购买算力服务的企业，按照不超过服务合同金额的50%给予算力补助，单个企业年度最高不超过50万元。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eastAsia="zh-CN"/>
        </w:rPr>
        <w:t>鼓励算力服务机构提供免费试用和适配服务。对符合条件的算力服务机构向外提供免费的试用期和迁移适配服务，且当年服务超过50家用户的，可给予最高100万元奖励。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lang w:eastAsia="zh-CN"/>
        </w:rPr>
        <w:t>支持长沙国家人工智能创新应用先导区建设。鼓励企业和新型研发机构申报工信部新一代人工智能</w:t>
      </w:r>
      <w:r>
        <w:rPr>
          <w:rFonts w:hint="eastAsia" w:ascii="Times New Roman" w:hAnsi="Times New Roman" w:eastAsia="仿宋" w:cs="Times New Roman"/>
          <w:color w:val="auto"/>
          <w:sz w:val="32"/>
          <w:szCs w:val="32"/>
          <w:lang w:eastAsia="zh-CN"/>
        </w:rPr>
        <w:t>等相关</w:t>
      </w:r>
      <w:r>
        <w:rPr>
          <w:rFonts w:hint="default" w:ascii="Times New Roman" w:hAnsi="Times New Roman" w:eastAsia="仿宋" w:cs="Times New Roman"/>
          <w:color w:val="auto"/>
          <w:sz w:val="32"/>
          <w:szCs w:val="32"/>
          <w:lang w:eastAsia="zh-CN"/>
        </w:rPr>
        <w:t>产业创新重点任务揭榜项目，对优胜单位予以200万元一次性奖励。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lang w:eastAsia="zh-CN"/>
        </w:rPr>
        <w:t>支持企业基于大数据、大模型、云计算等新一代人工智能技术开展融合创新产品研发及应用服务。每年遴选一批具有示范带动意义的应用场景和解决方案，视企业年度经营情况、地方贡献情况等，分类分级给予最高50万元/项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default" w:ascii="Times New Roman" w:hAnsi="Times New Roman" w:eastAsia="仿宋" w:cs="Times New Roman"/>
          <w:bCs/>
          <w:color w:val="auto"/>
          <w:sz w:val="32"/>
          <w:szCs w:val="32"/>
          <w:lang w:eastAsia="zh-CN"/>
        </w:rPr>
        <w:t>本政策涉及的项目支持资金，湖南湘江新区内的由市本级和湖南湘江新区按照1:1.5比例承担，其他区域的由市本级全额承担</w:t>
      </w:r>
      <w:r>
        <w:rPr>
          <w:rFonts w:hint="default" w:ascii="Times New Roman" w:hAnsi="Times New Roman" w:eastAsia="仿宋" w:cs="Times New Roman"/>
          <w:bCs/>
          <w:color w:val="auto"/>
          <w:sz w:val="32"/>
          <w:szCs w:val="32"/>
          <w:lang w:eastAsia="zh-CN"/>
        </w:rPr>
        <w:t>。</w:t>
      </w:r>
    </w:p>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6CB719-BEED-4B0A-9621-C371925A68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Segoe Print"/>
    <w:panose1 w:val="020F0302020204030204"/>
    <w:charset w:val="00"/>
    <w:family w:val="swiss"/>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877461DD-A281-4902-948D-414102C0FC73}"/>
  </w:font>
  <w:font w:name="楷体">
    <w:panose1 w:val="02010609060101010101"/>
    <w:charset w:val="86"/>
    <w:family w:val="auto"/>
    <w:pitch w:val="default"/>
    <w:sig w:usb0="800002BF" w:usb1="38CF7CFA" w:usb2="00000016" w:usb3="00000000" w:csb0="00040001" w:csb1="00000000"/>
    <w:embedRegular r:id="rId3" w:fontKey="{9EEDC9BB-5E35-42FD-A8FC-D0A4907A2308}"/>
  </w:font>
  <w:font w:name="仿宋">
    <w:panose1 w:val="02010609060101010101"/>
    <w:charset w:val="86"/>
    <w:family w:val="auto"/>
    <w:pitch w:val="default"/>
    <w:sig w:usb0="800002BF" w:usb1="38CF7CFA" w:usb2="00000016" w:usb3="00000000" w:csb0="00040001" w:csb1="00000000"/>
    <w:embedRegular r:id="rId4" w:fontKey="{76C82194-E8A1-4F43-AB70-CB7F6D70A7DF}"/>
  </w:font>
  <w:font w:name="华文仿宋">
    <w:panose1 w:val="02010600040101010101"/>
    <w:charset w:val="86"/>
    <w:family w:val="auto"/>
    <w:pitch w:val="default"/>
    <w:sig w:usb0="00000287" w:usb1="080F0000" w:usb2="00000000" w:usb3="00000000" w:csb0="0004009F" w:csb1="DFD70000"/>
    <w:embedRegular r:id="rId5" w:fontKey="{17EF5C66-F37F-4868-88EA-E484F17B961D}"/>
  </w:font>
  <w:font w:name="方正小标宋简体">
    <w:panose1 w:val="03000509000000000000"/>
    <w:charset w:val="86"/>
    <w:family w:val="auto"/>
    <w:pitch w:val="default"/>
    <w:sig w:usb0="00000001" w:usb1="080E0000" w:usb2="00000000" w:usb3="00000000" w:csb0="00040000" w:csb1="00000000"/>
    <w:embedRegular r:id="rId6" w:fontKey="{EE54CEAA-D324-4979-B3AB-D048400F9DA3}"/>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mFkY2NmOTg5OTJiNzllNTE2ZTc0MzFlNjNmMGYifQ=="/>
  </w:docVars>
  <w:rsids>
    <w:rsidRoot w:val="30EA6452"/>
    <w:rsid w:val="000F5FF3"/>
    <w:rsid w:val="0013509F"/>
    <w:rsid w:val="001A5C0D"/>
    <w:rsid w:val="00285DDA"/>
    <w:rsid w:val="002A7F92"/>
    <w:rsid w:val="00311E4F"/>
    <w:rsid w:val="0038580C"/>
    <w:rsid w:val="003A5333"/>
    <w:rsid w:val="003C6FE8"/>
    <w:rsid w:val="003F4762"/>
    <w:rsid w:val="00453874"/>
    <w:rsid w:val="00463287"/>
    <w:rsid w:val="004A515A"/>
    <w:rsid w:val="00514976"/>
    <w:rsid w:val="0054009A"/>
    <w:rsid w:val="00565CB4"/>
    <w:rsid w:val="005B7393"/>
    <w:rsid w:val="006123FF"/>
    <w:rsid w:val="00630E19"/>
    <w:rsid w:val="006E6983"/>
    <w:rsid w:val="007473B4"/>
    <w:rsid w:val="0079706E"/>
    <w:rsid w:val="008B44C4"/>
    <w:rsid w:val="008B796F"/>
    <w:rsid w:val="008C1775"/>
    <w:rsid w:val="00930D32"/>
    <w:rsid w:val="00936276"/>
    <w:rsid w:val="00AA1DCD"/>
    <w:rsid w:val="00AA68CB"/>
    <w:rsid w:val="00AF22B3"/>
    <w:rsid w:val="00B01C2C"/>
    <w:rsid w:val="00B32BA3"/>
    <w:rsid w:val="00B70A6D"/>
    <w:rsid w:val="00BA707D"/>
    <w:rsid w:val="00C62ACE"/>
    <w:rsid w:val="00C7416F"/>
    <w:rsid w:val="00CB5A11"/>
    <w:rsid w:val="00CF5997"/>
    <w:rsid w:val="00D738ED"/>
    <w:rsid w:val="00DE7A40"/>
    <w:rsid w:val="00DF2E7B"/>
    <w:rsid w:val="00E91A1E"/>
    <w:rsid w:val="00F64CC6"/>
    <w:rsid w:val="00FA132C"/>
    <w:rsid w:val="015E3946"/>
    <w:rsid w:val="01773FB3"/>
    <w:rsid w:val="01E067D3"/>
    <w:rsid w:val="02344A7C"/>
    <w:rsid w:val="026D6E54"/>
    <w:rsid w:val="02A0325C"/>
    <w:rsid w:val="03095517"/>
    <w:rsid w:val="03133DAA"/>
    <w:rsid w:val="046D5A7E"/>
    <w:rsid w:val="048900BC"/>
    <w:rsid w:val="04A72986"/>
    <w:rsid w:val="04AA6C64"/>
    <w:rsid w:val="04EE4B32"/>
    <w:rsid w:val="056B1D2E"/>
    <w:rsid w:val="07091040"/>
    <w:rsid w:val="073E1390"/>
    <w:rsid w:val="07481B68"/>
    <w:rsid w:val="075854FE"/>
    <w:rsid w:val="07954BC9"/>
    <w:rsid w:val="07F5732C"/>
    <w:rsid w:val="07FB6C43"/>
    <w:rsid w:val="082F562D"/>
    <w:rsid w:val="08403974"/>
    <w:rsid w:val="08796B28"/>
    <w:rsid w:val="089470A6"/>
    <w:rsid w:val="089D39A3"/>
    <w:rsid w:val="0908056C"/>
    <w:rsid w:val="09910496"/>
    <w:rsid w:val="09A70D1E"/>
    <w:rsid w:val="09B30868"/>
    <w:rsid w:val="0B0256FB"/>
    <w:rsid w:val="0B930E37"/>
    <w:rsid w:val="0C212EAB"/>
    <w:rsid w:val="0C9C2858"/>
    <w:rsid w:val="0CCC7291"/>
    <w:rsid w:val="0D7E1682"/>
    <w:rsid w:val="0E00680E"/>
    <w:rsid w:val="0E3A1FEC"/>
    <w:rsid w:val="0E4A3ABB"/>
    <w:rsid w:val="0E9D0B07"/>
    <w:rsid w:val="0F077D11"/>
    <w:rsid w:val="0F52313D"/>
    <w:rsid w:val="0F7F4595"/>
    <w:rsid w:val="0FE75FCD"/>
    <w:rsid w:val="103B7411"/>
    <w:rsid w:val="106A0522"/>
    <w:rsid w:val="108940F6"/>
    <w:rsid w:val="1092654A"/>
    <w:rsid w:val="10AA206C"/>
    <w:rsid w:val="10B91768"/>
    <w:rsid w:val="1183181D"/>
    <w:rsid w:val="11A55DC6"/>
    <w:rsid w:val="127D0522"/>
    <w:rsid w:val="12CC00E1"/>
    <w:rsid w:val="12D069DB"/>
    <w:rsid w:val="12F80C3F"/>
    <w:rsid w:val="133143DF"/>
    <w:rsid w:val="1340403C"/>
    <w:rsid w:val="1388729A"/>
    <w:rsid w:val="14311C88"/>
    <w:rsid w:val="145968AE"/>
    <w:rsid w:val="146D463D"/>
    <w:rsid w:val="155344FA"/>
    <w:rsid w:val="15BE4786"/>
    <w:rsid w:val="160F5096"/>
    <w:rsid w:val="17A74A6F"/>
    <w:rsid w:val="17A968B9"/>
    <w:rsid w:val="17B55EE2"/>
    <w:rsid w:val="17C164B5"/>
    <w:rsid w:val="17ED08D5"/>
    <w:rsid w:val="19716137"/>
    <w:rsid w:val="199C4871"/>
    <w:rsid w:val="1A082321"/>
    <w:rsid w:val="1A9358EC"/>
    <w:rsid w:val="1A9752FA"/>
    <w:rsid w:val="1AD95FBF"/>
    <w:rsid w:val="1B255929"/>
    <w:rsid w:val="1B35369B"/>
    <w:rsid w:val="1B4968DD"/>
    <w:rsid w:val="1B7C4D63"/>
    <w:rsid w:val="1B930E50"/>
    <w:rsid w:val="1BB0004C"/>
    <w:rsid w:val="1BB97E5F"/>
    <w:rsid w:val="1BBB4A15"/>
    <w:rsid w:val="1C601CFC"/>
    <w:rsid w:val="1C8406D4"/>
    <w:rsid w:val="1D1744E1"/>
    <w:rsid w:val="1D3F3DE9"/>
    <w:rsid w:val="1DC100F4"/>
    <w:rsid w:val="1DDE0461"/>
    <w:rsid w:val="1E3F0699"/>
    <w:rsid w:val="1E7F4FB7"/>
    <w:rsid w:val="1F3877C6"/>
    <w:rsid w:val="1F537EF8"/>
    <w:rsid w:val="1F9E4AB4"/>
    <w:rsid w:val="1FBD2618"/>
    <w:rsid w:val="1FCB7224"/>
    <w:rsid w:val="1FE613DC"/>
    <w:rsid w:val="1FE92732"/>
    <w:rsid w:val="200128EF"/>
    <w:rsid w:val="20372F31"/>
    <w:rsid w:val="209C207C"/>
    <w:rsid w:val="210B0A87"/>
    <w:rsid w:val="2198698A"/>
    <w:rsid w:val="224B759E"/>
    <w:rsid w:val="22553286"/>
    <w:rsid w:val="23101ECA"/>
    <w:rsid w:val="235605BA"/>
    <w:rsid w:val="23573495"/>
    <w:rsid w:val="24915D22"/>
    <w:rsid w:val="24DB4C45"/>
    <w:rsid w:val="24E23D18"/>
    <w:rsid w:val="24E77FA0"/>
    <w:rsid w:val="25076870"/>
    <w:rsid w:val="251610A0"/>
    <w:rsid w:val="256E10B0"/>
    <w:rsid w:val="256F4CE9"/>
    <w:rsid w:val="25C37080"/>
    <w:rsid w:val="26A83F7A"/>
    <w:rsid w:val="272C0707"/>
    <w:rsid w:val="28126F2A"/>
    <w:rsid w:val="28FA021F"/>
    <w:rsid w:val="29752839"/>
    <w:rsid w:val="29B00AFA"/>
    <w:rsid w:val="29C253C6"/>
    <w:rsid w:val="2A4341A5"/>
    <w:rsid w:val="2ABA0718"/>
    <w:rsid w:val="2B3D7387"/>
    <w:rsid w:val="2B9633DC"/>
    <w:rsid w:val="2BA26B18"/>
    <w:rsid w:val="2BAA609E"/>
    <w:rsid w:val="2C0F4E3F"/>
    <w:rsid w:val="2C2B3683"/>
    <w:rsid w:val="2C330DEA"/>
    <w:rsid w:val="2C4F114A"/>
    <w:rsid w:val="2DA46F28"/>
    <w:rsid w:val="2E691F32"/>
    <w:rsid w:val="2E6C65A7"/>
    <w:rsid w:val="2EE4133B"/>
    <w:rsid w:val="2EF336D4"/>
    <w:rsid w:val="2F831A9D"/>
    <w:rsid w:val="2FE44F1A"/>
    <w:rsid w:val="30EA6452"/>
    <w:rsid w:val="31AB42FF"/>
    <w:rsid w:val="31F01864"/>
    <w:rsid w:val="334E7C57"/>
    <w:rsid w:val="33BF14EB"/>
    <w:rsid w:val="344C1752"/>
    <w:rsid w:val="353B043A"/>
    <w:rsid w:val="359307F1"/>
    <w:rsid w:val="35F2742B"/>
    <w:rsid w:val="360A1CAA"/>
    <w:rsid w:val="361964C6"/>
    <w:rsid w:val="36283333"/>
    <w:rsid w:val="36A10565"/>
    <w:rsid w:val="3713721E"/>
    <w:rsid w:val="37245B43"/>
    <w:rsid w:val="37E46806"/>
    <w:rsid w:val="380A514D"/>
    <w:rsid w:val="381B6B8F"/>
    <w:rsid w:val="38864C2A"/>
    <w:rsid w:val="395555CF"/>
    <w:rsid w:val="39732B81"/>
    <w:rsid w:val="39B92BEC"/>
    <w:rsid w:val="39F624EE"/>
    <w:rsid w:val="3A0A0A1A"/>
    <w:rsid w:val="3A636C6D"/>
    <w:rsid w:val="3B002511"/>
    <w:rsid w:val="3B6024D3"/>
    <w:rsid w:val="3BA52EA5"/>
    <w:rsid w:val="3BAA1ABA"/>
    <w:rsid w:val="3BDD601C"/>
    <w:rsid w:val="3BFD485D"/>
    <w:rsid w:val="3C3E62A8"/>
    <w:rsid w:val="3D1C3EB5"/>
    <w:rsid w:val="3DBD71E2"/>
    <w:rsid w:val="3DC762E3"/>
    <w:rsid w:val="3E1A07D9"/>
    <w:rsid w:val="3E2E0DB1"/>
    <w:rsid w:val="3E324C9F"/>
    <w:rsid w:val="3E642278"/>
    <w:rsid w:val="3F167C5A"/>
    <w:rsid w:val="3F2C774D"/>
    <w:rsid w:val="3F7A19B0"/>
    <w:rsid w:val="3F971D25"/>
    <w:rsid w:val="40295BE6"/>
    <w:rsid w:val="405215CC"/>
    <w:rsid w:val="405C6E61"/>
    <w:rsid w:val="408A152D"/>
    <w:rsid w:val="416F4CF3"/>
    <w:rsid w:val="41A74C1F"/>
    <w:rsid w:val="41CB6927"/>
    <w:rsid w:val="41D64948"/>
    <w:rsid w:val="41E91857"/>
    <w:rsid w:val="428407D0"/>
    <w:rsid w:val="42BB23A7"/>
    <w:rsid w:val="438FAFF4"/>
    <w:rsid w:val="43942A21"/>
    <w:rsid w:val="43A05898"/>
    <w:rsid w:val="43CD4DF8"/>
    <w:rsid w:val="43F41597"/>
    <w:rsid w:val="44C37145"/>
    <w:rsid w:val="44CA201E"/>
    <w:rsid w:val="44D742A2"/>
    <w:rsid w:val="44EC5E74"/>
    <w:rsid w:val="450D5D22"/>
    <w:rsid w:val="453C2005"/>
    <w:rsid w:val="4550077E"/>
    <w:rsid w:val="46841EB6"/>
    <w:rsid w:val="46991920"/>
    <w:rsid w:val="46B55ED3"/>
    <w:rsid w:val="47110372"/>
    <w:rsid w:val="472114B3"/>
    <w:rsid w:val="47347C38"/>
    <w:rsid w:val="475E7C8C"/>
    <w:rsid w:val="47BB7946"/>
    <w:rsid w:val="48206263"/>
    <w:rsid w:val="485451F6"/>
    <w:rsid w:val="48F42EFF"/>
    <w:rsid w:val="490C04CD"/>
    <w:rsid w:val="491736A4"/>
    <w:rsid w:val="49A7693B"/>
    <w:rsid w:val="49B14F33"/>
    <w:rsid w:val="4B690C50"/>
    <w:rsid w:val="4B78366B"/>
    <w:rsid w:val="4C2776F3"/>
    <w:rsid w:val="4C2E5921"/>
    <w:rsid w:val="4C3F5F8D"/>
    <w:rsid w:val="4DB24DEA"/>
    <w:rsid w:val="4DE05E0D"/>
    <w:rsid w:val="4DE96FB9"/>
    <w:rsid w:val="4E0D5BAF"/>
    <w:rsid w:val="4E126660"/>
    <w:rsid w:val="4E5A2A94"/>
    <w:rsid w:val="4E602B4D"/>
    <w:rsid w:val="4E8D784F"/>
    <w:rsid w:val="4E8E1AD4"/>
    <w:rsid w:val="4F8F4C9C"/>
    <w:rsid w:val="4FBA06F6"/>
    <w:rsid w:val="4FBFFFCA"/>
    <w:rsid w:val="503B27F5"/>
    <w:rsid w:val="50642AB3"/>
    <w:rsid w:val="514B3CFC"/>
    <w:rsid w:val="51F92A22"/>
    <w:rsid w:val="521B229B"/>
    <w:rsid w:val="525C100F"/>
    <w:rsid w:val="52E87329"/>
    <w:rsid w:val="53C83782"/>
    <w:rsid w:val="54261F9F"/>
    <w:rsid w:val="549100F5"/>
    <w:rsid w:val="554F0A7E"/>
    <w:rsid w:val="55B84F3F"/>
    <w:rsid w:val="55C049B9"/>
    <w:rsid w:val="56937987"/>
    <w:rsid w:val="56E10C5F"/>
    <w:rsid w:val="57266966"/>
    <w:rsid w:val="579D33E4"/>
    <w:rsid w:val="57AC301B"/>
    <w:rsid w:val="58030E54"/>
    <w:rsid w:val="588F6DE9"/>
    <w:rsid w:val="58AB2424"/>
    <w:rsid w:val="58BB502E"/>
    <w:rsid w:val="58C04156"/>
    <w:rsid w:val="59615722"/>
    <w:rsid w:val="596A32B0"/>
    <w:rsid w:val="59AC70AB"/>
    <w:rsid w:val="59E376D2"/>
    <w:rsid w:val="5B9433F7"/>
    <w:rsid w:val="5BA54E76"/>
    <w:rsid w:val="5C256226"/>
    <w:rsid w:val="5C3D46A0"/>
    <w:rsid w:val="5C5302AE"/>
    <w:rsid w:val="5CA5299A"/>
    <w:rsid w:val="5D1F6560"/>
    <w:rsid w:val="5D64468A"/>
    <w:rsid w:val="5DCB485B"/>
    <w:rsid w:val="5DF85969"/>
    <w:rsid w:val="5F0068E6"/>
    <w:rsid w:val="5F41229A"/>
    <w:rsid w:val="5F4414EB"/>
    <w:rsid w:val="5FBE1B3D"/>
    <w:rsid w:val="602D7F7A"/>
    <w:rsid w:val="603534BF"/>
    <w:rsid w:val="60FA095F"/>
    <w:rsid w:val="612B6FCF"/>
    <w:rsid w:val="613A7F44"/>
    <w:rsid w:val="6391759D"/>
    <w:rsid w:val="64097F35"/>
    <w:rsid w:val="650D5676"/>
    <w:rsid w:val="6542132B"/>
    <w:rsid w:val="658E42ED"/>
    <w:rsid w:val="65A23FD3"/>
    <w:rsid w:val="66FF0E88"/>
    <w:rsid w:val="67ED5B8F"/>
    <w:rsid w:val="68231C4C"/>
    <w:rsid w:val="68432898"/>
    <w:rsid w:val="6876664F"/>
    <w:rsid w:val="68B75058"/>
    <w:rsid w:val="68C12477"/>
    <w:rsid w:val="68D7643B"/>
    <w:rsid w:val="68F80E48"/>
    <w:rsid w:val="68F82ED6"/>
    <w:rsid w:val="695706BC"/>
    <w:rsid w:val="69D6597F"/>
    <w:rsid w:val="69F81DF1"/>
    <w:rsid w:val="6A460A06"/>
    <w:rsid w:val="6B200646"/>
    <w:rsid w:val="6B2A2CCA"/>
    <w:rsid w:val="6B316C7D"/>
    <w:rsid w:val="6BAB4787"/>
    <w:rsid w:val="6BFE6512"/>
    <w:rsid w:val="6C6560C2"/>
    <w:rsid w:val="6C6B4D99"/>
    <w:rsid w:val="6D607B03"/>
    <w:rsid w:val="6D826E65"/>
    <w:rsid w:val="6D9E377A"/>
    <w:rsid w:val="6E0E6C8C"/>
    <w:rsid w:val="6E170C7B"/>
    <w:rsid w:val="6EC43FE5"/>
    <w:rsid w:val="6ED37EA1"/>
    <w:rsid w:val="6EDA7F02"/>
    <w:rsid w:val="6EE3055F"/>
    <w:rsid w:val="6F3E4262"/>
    <w:rsid w:val="6F8A37EA"/>
    <w:rsid w:val="6FC56C6D"/>
    <w:rsid w:val="7006665E"/>
    <w:rsid w:val="70211391"/>
    <w:rsid w:val="709776C0"/>
    <w:rsid w:val="70A014D9"/>
    <w:rsid w:val="714E549F"/>
    <w:rsid w:val="71802772"/>
    <w:rsid w:val="719929A4"/>
    <w:rsid w:val="71C36915"/>
    <w:rsid w:val="727308A6"/>
    <w:rsid w:val="72A44BC2"/>
    <w:rsid w:val="72C75C90"/>
    <w:rsid w:val="732775AA"/>
    <w:rsid w:val="73B70697"/>
    <w:rsid w:val="73FB76BB"/>
    <w:rsid w:val="74795C88"/>
    <w:rsid w:val="74C40EFE"/>
    <w:rsid w:val="74F34392"/>
    <w:rsid w:val="74F57957"/>
    <w:rsid w:val="74F7507E"/>
    <w:rsid w:val="751BAC89"/>
    <w:rsid w:val="756C2F36"/>
    <w:rsid w:val="75D030A5"/>
    <w:rsid w:val="75E31EA6"/>
    <w:rsid w:val="76285B0A"/>
    <w:rsid w:val="76703103"/>
    <w:rsid w:val="767D3171"/>
    <w:rsid w:val="76A01D70"/>
    <w:rsid w:val="76BF021D"/>
    <w:rsid w:val="76ED095F"/>
    <w:rsid w:val="77870249"/>
    <w:rsid w:val="77E67A2B"/>
    <w:rsid w:val="78170D25"/>
    <w:rsid w:val="78336491"/>
    <w:rsid w:val="7951348B"/>
    <w:rsid w:val="79B0007C"/>
    <w:rsid w:val="79CA578D"/>
    <w:rsid w:val="79EE181E"/>
    <w:rsid w:val="7A005A11"/>
    <w:rsid w:val="7A1113AD"/>
    <w:rsid w:val="7B034EB4"/>
    <w:rsid w:val="7B3237AF"/>
    <w:rsid w:val="7B3FD9BD"/>
    <w:rsid w:val="7BA37D4A"/>
    <w:rsid w:val="7BF5959B"/>
    <w:rsid w:val="7C6E4767"/>
    <w:rsid w:val="7CDB31A6"/>
    <w:rsid w:val="7D0115D0"/>
    <w:rsid w:val="7D3479C8"/>
    <w:rsid w:val="7D8F1569"/>
    <w:rsid w:val="7DBF1523"/>
    <w:rsid w:val="7DE859ED"/>
    <w:rsid w:val="7ECB2DED"/>
    <w:rsid w:val="7F7EAB2E"/>
    <w:rsid w:val="7FF72C1E"/>
    <w:rsid w:val="7FF98788"/>
    <w:rsid w:val="90EB8020"/>
    <w:rsid w:val="ABDF9F02"/>
    <w:rsid w:val="B3D39EEB"/>
    <w:rsid w:val="B5F7C365"/>
    <w:rsid w:val="BBFFE61A"/>
    <w:rsid w:val="BE5FACEA"/>
    <w:rsid w:val="D3F73667"/>
    <w:rsid w:val="DBFD7685"/>
    <w:rsid w:val="DCFD8DF6"/>
    <w:rsid w:val="DDFB401A"/>
    <w:rsid w:val="F6E7449A"/>
    <w:rsid w:val="FA6F0EDD"/>
    <w:rsid w:val="FF46D059"/>
    <w:rsid w:val="FF9D2D4E"/>
    <w:rsid w:val="FFFF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rFonts w:ascii="Times New Roman" w:hAnsi="Times New Roman" w:eastAsia="仿宋_GB2312"/>
      <w:b/>
      <w:kern w:val="44"/>
      <w:sz w:val="44"/>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5">
    <w:name w:val="annotation text"/>
    <w:basedOn w:val="1"/>
    <w:qFormat/>
    <w:uiPriority w:val="0"/>
    <w:pPr>
      <w:jc w:val="left"/>
    </w:pPr>
  </w:style>
  <w:style w:type="paragraph" w:styleId="6">
    <w:name w:val="Block Text"/>
    <w:basedOn w:val="1"/>
    <w:qFormat/>
    <w:uiPriority w:val="0"/>
    <w:pPr>
      <w:spacing w:after="120"/>
      <w:ind w:left="700" w:leftChars="700" w:right="700" w:rightChars="7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报告正文"/>
    <w:basedOn w:val="1"/>
    <w:qFormat/>
    <w:uiPriority w:val="0"/>
    <w:pPr>
      <w:widowControl/>
      <w:adjustRightInd w:val="0"/>
      <w:snapToGrid w:val="0"/>
      <w:spacing w:line="560" w:lineRule="exact"/>
      <w:ind w:firstLine="640" w:firstLineChars="200"/>
    </w:pPr>
    <w:rPr>
      <w:rFonts w:ascii="Times New Roman" w:hAnsi="Times New Roman" w:eastAsia="仿宋_GB2312"/>
      <w:kern w:val="0"/>
      <w:sz w:val="32"/>
      <w:szCs w:val="32"/>
      <w:lang w:bidi="en-US"/>
    </w:rPr>
  </w:style>
  <w:style w:type="paragraph" w:customStyle="1" w:styleId="16">
    <w:name w:val="Heading2"/>
    <w:basedOn w:val="1"/>
    <w:next w:val="1"/>
    <w:qFormat/>
    <w:uiPriority w:val="99"/>
    <w:pPr>
      <w:keepNext/>
      <w:keepLines/>
      <w:spacing w:line="416" w:lineRule="auto"/>
      <w:textAlignment w:val="baseline"/>
    </w:pPr>
    <w:rPr>
      <w:rFonts w:ascii="Calibri Light" w:hAnsi="Calibri Light" w:cs="Calibri Light"/>
      <w:b/>
      <w:bCs/>
      <w:sz w:val="32"/>
      <w:szCs w:val="32"/>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3049</Words>
  <Characters>3164</Characters>
  <Lines>67</Lines>
  <Paragraphs>19</Paragraphs>
  <TotalTime>2</TotalTime>
  <ScaleCrop>false</ScaleCrop>
  <LinksUpToDate>false</LinksUpToDate>
  <CharactersWithSpaces>3168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2022-11-26T15:56:00Z</dcterms:created>
  <dc:creator>WPS_1664511527</dc:creator>
  <cp:lastModifiedBy>菠萝</cp:lastModifiedBy>
  <cp:lastPrinted>2023-09-10T03:14:00Z</cp:lastPrinted>
  <dcterms:modified xsi:type="dcterms:W3CDTF">2023-11-20T17:26:51Z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AA6BA8644042420284024115799750F7_13</vt:lpwstr>
  </property>
</Properties>
</file>