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spacing w:before="147"/>
        <w:ind w:left="266"/>
        <w:rPr>
          <w:rFonts w:ascii="方正小标宋简体" w:hAnsi="方正小标宋简体"/>
          <w:sz w:val="31"/>
          <w:lang w:eastAsia="zh-CN"/>
        </w:rPr>
      </w:pPr>
      <w:r>
        <w:rPr>
          <w:rFonts w:ascii="Times New Roman" w:hAnsi="Times New Roman"/>
          <w:color w:val="231F20"/>
          <w:sz w:val="31"/>
          <w:lang w:eastAsia="zh-CN"/>
        </w:rPr>
        <w:t>CSCR</w:t>
      </w:r>
      <w:r>
        <w:rPr>
          <w:rFonts w:ascii="方正小标宋简体" w:hAnsi="方正小标宋简体"/>
          <w:color w:val="231F20"/>
          <w:sz w:val="31"/>
          <w:lang w:eastAsia="zh-CN"/>
        </w:rPr>
        <w:t>—2022—01003</w:t>
      </w:r>
    </w:p>
    <w:p>
      <w:pPr>
        <w:pStyle w:val="3"/>
        <w:rPr>
          <w:rFonts w:ascii="方正小标宋简体"/>
          <w:sz w:val="20"/>
          <w:lang w:eastAsia="zh-CN"/>
        </w:rPr>
      </w:pPr>
    </w:p>
    <w:p>
      <w:pPr>
        <w:pStyle w:val="3"/>
        <w:rPr>
          <w:rFonts w:ascii="方正小标宋简体"/>
          <w:sz w:val="20"/>
          <w:lang w:eastAsia="zh-CN"/>
        </w:rPr>
      </w:pPr>
    </w:p>
    <w:p>
      <w:pPr>
        <w:pStyle w:val="3"/>
        <w:rPr>
          <w:rFonts w:ascii="方正小标宋简体"/>
          <w:sz w:val="20"/>
          <w:lang w:eastAsia="zh-CN"/>
        </w:rPr>
      </w:pPr>
    </w:p>
    <w:p>
      <w:pPr>
        <w:pStyle w:val="3"/>
        <w:spacing w:before="3"/>
        <w:rPr>
          <w:rFonts w:ascii="方正小标宋简体"/>
          <w:sz w:val="28"/>
          <w:lang w:eastAsia="zh-CN"/>
        </w:rPr>
      </w:pPr>
    </w:p>
    <w:p>
      <w:pPr>
        <w:spacing w:line="1463" w:lineRule="exact"/>
        <w:ind w:left="733"/>
        <w:rPr>
          <w:rFonts w:ascii="方正大标宋简体" w:eastAsia="方正大标宋简体"/>
          <w:sz w:val="119"/>
          <w:lang w:eastAsia="zh-CN"/>
        </w:rPr>
      </w:pPr>
      <w:r>
        <w:rPr>
          <w:rFonts w:hint="eastAsia" w:ascii="方正大标宋简体" w:eastAsia="方正大标宋简体"/>
          <w:color w:val="ED1C24"/>
          <w:spacing w:val="-57"/>
          <w:w w:val="55"/>
          <w:sz w:val="119"/>
          <w:lang w:eastAsia="zh-CN"/>
        </w:rPr>
        <w:t>长沙市人民政府办公厅文件</w:t>
      </w:r>
    </w:p>
    <w:p>
      <w:pPr>
        <w:pStyle w:val="3"/>
        <w:rPr>
          <w:rFonts w:ascii="方正大标宋简体"/>
          <w:sz w:val="20"/>
          <w:lang w:eastAsia="zh-CN"/>
        </w:rPr>
      </w:pPr>
    </w:p>
    <w:p>
      <w:pPr>
        <w:pStyle w:val="3"/>
        <w:rPr>
          <w:rFonts w:ascii="方正大标宋简体"/>
          <w:sz w:val="20"/>
          <w:lang w:eastAsia="zh-CN"/>
        </w:rPr>
      </w:pPr>
    </w:p>
    <w:p>
      <w:pPr>
        <w:pStyle w:val="3"/>
        <w:spacing w:before="1"/>
        <w:rPr>
          <w:rFonts w:ascii="方正大标宋简体"/>
          <w:sz w:val="23"/>
          <w:lang w:eastAsia="zh-CN"/>
        </w:rPr>
      </w:pPr>
    </w:p>
    <w:p>
      <w:pPr>
        <w:pStyle w:val="3"/>
        <w:spacing w:before="6"/>
        <w:ind w:left="3171"/>
        <w:rPr>
          <w:rFonts w:ascii="方正仿宋简体" w:eastAsia="方正仿宋简体"/>
          <w:lang w:eastAsia="zh-CN"/>
        </w:rPr>
      </w:pPr>
      <w:r>
        <w:rPr>
          <w:rFonts w:hint="eastAsia" w:ascii="方正仿宋简体" w:eastAsia="方正仿宋简体"/>
          <w:color w:val="231F20"/>
          <w:lang w:eastAsia="zh-CN"/>
        </w:rPr>
        <w:t>长政办发 〔</w:t>
      </w:r>
      <w:r>
        <w:rPr>
          <w:rFonts w:ascii="Times New Roman" w:eastAsia="Times New Roman"/>
          <w:color w:val="231F20"/>
          <w:lang w:eastAsia="zh-CN"/>
        </w:rPr>
        <w:t>2022</w:t>
      </w:r>
      <w:r>
        <w:rPr>
          <w:rFonts w:hint="eastAsia" w:ascii="方正仿宋简体" w:eastAsia="方正仿宋简体"/>
          <w:color w:val="231F20"/>
          <w:lang w:eastAsia="zh-CN"/>
        </w:rPr>
        <w:t xml:space="preserve">〕 </w:t>
      </w:r>
      <w:r>
        <w:rPr>
          <w:rFonts w:ascii="Times New Roman" w:eastAsia="Times New Roman"/>
          <w:color w:val="231F20"/>
          <w:lang w:eastAsia="zh-CN"/>
        </w:rPr>
        <w:t xml:space="preserve">3 </w:t>
      </w:r>
      <w:r>
        <w:rPr>
          <w:rFonts w:hint="eastAsia" w:ascii="方正仿宋简体" w:eastAsia="方正仿宋简体"/>
          <w:color w:val="231F20"/>
          <w:lang w:eastAsia="zh-CN"/>
        </w:rPr>
        <w:t>号</w:t>
      </w:r>
    </w:p>
    <w:p>
      <w:pPr>
        <w:pStyle w:val="3"/>
        <w:spacing w:before="5"/>
        <w:rPr>
          <w:rFonts w:ascii="方正仿宋简体"/>
          <w:sz w:val="10"/>
          <w:lang w:eastAsia="zh-CN"/>
        </w:rPr>
      </w:pPr>
      <w:r>
        <w:pict>
          <v:line id="_x0000_s1033" o:spid="_x0000_s1033" o:spt="20" style="position:absolute;left:0pt;margin-left:79.35pt;margin-top:11pt;height:0pt;width:436.55pt;mso-position-horizontal-relative:page;mso-wrap-distance-bottom:0pt;mso-wrap-distance-top:0pt;z-index:251656192;mso-width-relative:page;mso-height-relative:page;" stroked="t" coordsize="21600,21600">
            <v:path arrowok="t"/>
            <v:fill focussize="0,0"/>
            <v:stroke weight="2.83456692913386pt" color="#ED1C24"/>
            <v:imagedata o:title=""/>
            <o:lock v:ext="edit"/>
            <w10:wrap type="topAndBottom"/>
          </v:line>
        </w:pict>
      </w:r>
    </w:p>
    <w:p>
      <w:pPr>
        <w:pStyle w:val="3"/>
        <w:rPr>
          <w:rFonts w:ascii="方正仿宋简体"/>
          <w:sz w:val="32"/>
          <w:lang w:eastAsia="zh-CN"/>
        </w:rPr>
      </w:pPr>
    </w:p>
    <w:p>
      <w:pPr>
        <w:pStyle w:val="3"/>
        <w:spacing w:before="4"/>
        <w:rPr>
          <w:rFonts w:ascii="方正仿宋简体"/>
          <w:sz w:val="20"/>
          <w:lang w:eastAsia="zh-CN"/>
        </w:rPr>
      </w:pPr>
    </w:p>
    <w:p>
      <w:pPr>
        <w:pStyle w:val="2"/>
        <w:ind w:left="783"/>
        <w:rPr>
          <w:lang w:eastAsia="zh-CN"/>
        </w:rPr>
      </w:pPr>
      <w:r>
        <w:rPr>
          <w:color w:val="231F20"/>
          <w:lang w:eastAsia="zh-CN"/>
        </w:rPr>
        <w:t>长沙市人民政府办公厅</w:t>
      </w:r>
    </w:p>
    <w:p>
      <w:pPr>
        <w:spacing w:before="7" w:line="242" w:lineRule="auto"/>
        <w:ind w:left="785" w:right="783"/>
        <w:jc w:val="center"/>
        <w:rPr>
          <w:rFonts w:ascii="方正小标宋简体" w:eastAsia="方正小标宋简体"/>
          <w:sz w:val="41"/>
          <w:lang w:eastAsia="zh-CN"/>
        </w:rPr>
      </w:pPr>
      <w:r>
        <w:rPr>
          <w:rFonts w:hint="eastAsia" w:ascii="方正小标宋简体" w:eastAsia="方正小标宋简体"/>
          <w:color w:val="231F20"/>
          <w:sz w:val="41"/>
          <w:lang w:eastAsia="zh-CN"/>
        </w:rPr>
        <w:t>关于印发 《政府投资公共租赁住房运营管理办法》 的通知</w:t>
      </w:r>
    </w:p>
    <w:p>
      <w:pPr>
        <w:pStyle w:val="3"/>
        <w:spacing w:before="5"/>
        <w:rPr>
          <w:rFonts w:ascii="方正小标宋简体"/>
          <w:sz w:val="46"/>
          <w:lang w:eastAsia="zh-CN"/>
        </w:rPr>
      </w:pPr>
    </w:p>
    <w:p>
      <w:pPr>
        <w:pStyle w:val="3"/>
        <w:ind w:left="113"/>
        <w:rPr>
          <w:rFonts w:ascii="方正楷体_GBK" w:eastAsia="方正楷体_GBK"/>
          <w:lang w:eastAsia="zh-CN"/>
        </w:rPr>
      </w:pPr>
      <w:r>
        <w:rPr>
          <w:rFonts w:hint="eastAsia" w:ascii="方正楷体_GBK" w:eastAsia="方正楷体_GBK"/>
          <w:color w:val="231F20"/>
          <w:lang w:eastAsia="zh-CN"/>
        </w:rPr>
        <w:t>各区县 （市） 人民政府，市直机关各单位：</w:t>
      </w:r>
    </w:p>
    <w:p>
      <w:pPr>
        <w:pStyle w:val="3"/>
        <w:spacing w:before="116" w:line="307" w:lineRule="auto"/>
        <w:ind w:left="113" w:firstLine="507"/>
        <w:rPr>
          <w:rFonts w:ascii="方正楷体_GBK" w:eastAsia="方正楷体_GBK"/>
          <w:lang w:eastAsia="zh-CN"/>
        </w:rPr>
      </w:pPr>
      <w:r>
        <w:rPr>
          <w:rFonts w:hint="eastAsia" w:ascii="方正楷体_GBK" w:eastAsia="方正楷体_GBK"/>
          <w:color w:val="231F20"/>
          <w:lang w:eastAsia="zh-CN"/>
        </w:rPr>
        <w:t>《政府投资公共租赁住房运营管理办法》 已经市人民政府同意，现印发给你们，请认真遵照执行。</w:t>
      </w:r>
    </w:p>
    <w:p>
      <w:pPr>
        <w:ind w:left="65" w:right="65"/>
        <w:jc w:val="center"/>
        <w:rPr>
          <w:rFonts w:ascii="方正楷体_GBK" w:eastAsia="方正楷体_GBK"/>
          <w:color w:val="231F20"/>
          <w:sz w:val="29"/>
          <w:lang w:eastAsia="zh-CN"/>
        </w:rPr>
      </w:pPr>
    </w:p>
    <w:p>
      <w:pPr>
        <w:ind w:left="65" w:right="65"/>
        <w:jc w:val="center"/>
        <w:rPr>
          <w:rFonts w:ascii="方正楷体_GBK" w:eastAsia="方正楷体_GBK"/>
          <w:color w:val="231F20"/>
          <w:sz w:val="29"/>
          <w:lang w:eastAsia="zh-CN"/>
        </w:rPr>
      </w:pPr>
    </w:p>
    <w:p>
      <w:pPr>
        <w:ind w:left="65" w:right="65"/>
        <w:jc w:val="center"/>
        <w:rPr>
          <w:rFonts w:ascii="方正楷体_GBK" w:eastAsia="方正楷体_GBK"/>
          <w:color w:val="231F20"/>
          <w:sz w:val="29"/>
          <w:lang w:eastAsia="zh-CN"/>
        </w:rPr>
      </w:pPr>
    </w:p>
    <w:p>
      <w:pPr>
        <w:ind w:left="65" w:right="65"/>
        <w:jc w:val="center"/>
        <w:rPr>
          <w:rFonts w:ascii="方正楷体_GBK" w:eastAsia="方正楷体_GBK"/>
          <w:color w:val="231F20"/>
          <w:sz w:val="29"/>
          <w:lang w:eastAsia="zh-CN"/>
        </w:rPr>
      </w:pPr>
    </w:p>
    <w:p>
      <w:pPr>
        <w:ind w:left="65" w:right="1415"/>
        <w:jc w:val="right"/>
        <w:rPr>
          <w:rFonts w:ascii="方正楷体_GBK" w:eastAsia="方正楷体_GBK"/>
          <w:sz w:val="29"/>
          <w:lang w:eastAsia="zh-CN"/>
        </w:rPr>
      </w:pPr>
      <w:r>
        <w:rPr>
          <w:rFonts w:hint="eastAsia" w:ascii="方正楷体_GBK" w:eastAsia="方正楷体_GBK"/>
          <w:color w:val="231F20"/>
          <w:sz w:val="29"/>
          <w:lang w:eastAsia="zh-CN"/>
        </w:rPr>
        <w:t>长沙市人民政府办公厅</w:t>
      </w:r>
    </w:p>
    <w:p>
      <w:pPr>
        <w:spacing w:before="116"/>
        <w:ind w:left="64" w:right="1840"/>
        <w:jc w:val="right"/>
        <w:rPr>
          <w:rFonts w:ascii="方正楷体_GBK" w:eastAsia="方正楷体_GBK"/>
          <w:sz w:val="29"/>
          <w:lang w:eastAsia="zh-CN"/>
        </w:rPr>
      </w:pPr>
      <w:r>
        <w:rPr>
          <w:rFonts w:ascii="Times New Roman" w:eastAsia="Times New Roman"/>
          <w:color w:val="231F20"/>
          <w:sz w:val="29"/>
          <w:lang w:eastAsia="zh-CN"/>
        </w:rPr>
        <w:t xml:space="preserve">2022 </w:t>
      </w:r>
      <w:r>
        <w:rPr>
          <w:rFonts w:hint="eastAsia" w:ascii="方正楷体_GBK" w:eastAsia="方正楷体_GBK"/>
          <w:color w:val="231F20"/>
          <w:spacing w:val="50"/>
          <w:sz w:val="29"/>
          <w:lang w:eastAsia="zh-CN"/>
        </w:rPr>
        <w:t>年</w:t>
      </w:r>
      <w:r>
        <w:rPr>
          <w:rFonts w:ascii="Times New Roman" w:eastAsia="Times New Roman"/>
          <w:color w:val="231F20"/>
          <w:sz w:val="29"/>
          <w:lang w:eastAsia="zh-CN"/>
        </w:rPr>
        <w:t xml:space="preserve">1 </w:t>
      </w:r>
      <w:r>
        <w:rPr>
          <w:rFonts w:hint="eastAsia" w:ascii="方正楷体_GBK" w:eastAsia="方正楷体_GBK"/>
          <w:color w:val="231F20"/>
          <w:spacing w:val="50"/>
          <w:sz w:val="29"/>
          <w:lang w:eastAsia="zh-CN"/>
        </w:rPr>
        <w:t>月</w:t>
      </w:r>
      <w:r>
        <w:rPr>
          <w:rFonts w:ascii="Times New Roman" w:eastAsia="Times New Roman"/>
          <w:color w:val="231F20"/>
          <w:sz w:val="29"/>
          <w:lang w:eastAsia="zh-CN"/>
        </w:rPr>
        <w:t xml:space="preserve">20 </w:t>
      </w:r>
      <w:r>
        <w:rPr>
          <w:rFonts w:hint="eastAsia" w:ascii="方正楷体_GBK" w:eastAsia="方正楷体_GBK"/>
          <w:color w:val="231F20"/>
          <w:sz w:val="29"/>
          <w:lang w:eastAsia="zh-CN"/>
        </w:rPr>
        <w:t>日</w:t>
      </w:r>
    </w:p>
    <w:p>
      <w:pPr>
        <w:pStyle w:val="3"/>
        <w:spacing w:before="7"/>
        <w:rPr>
          <w:rFonts w:ascii="方正楷体_GBK"/>
          <w:sz w:val="11"/>
          <w:lang w:eastAsia="zh-CN"/>
        </w:rPr>
      </w:pPr>
    </w:p>
    <w:p>
      <w:pPr>
        <w:pStyle w:val="3"/>
        <w:spacing w:line="359" w:lineRule="exact"/>
        <w:ind w:left="628"/>
        <w:rPr>
          <w:rFonts w:ascii="方正楷体_GBK" w:eastAsia="方正楷体_GBK"/>
          <w:lang w:eastAsia="zh-CN"/>
        </w:rPr>
      </w:pPr>
      <w:r>
        <w:rPr>
          <w:rFonts w:hint="eastAsia" w:ascii="方正楷体_GBK" w:eastAsia="方正楷体_GBK"/>
          <w:color w:val="231F20"/>
          <w:lang w:eastAsia="zh-CN"/>
        </w:rPr>
        <w:t>（此件主动公开）</w:t>
      </w:r>
    </w:p>
    <w:p>
      <w:pPr>
        <w:spacing w:line="359" w:lineRule="exact"/>
        <w:rPr>
          <w:rFonts w:ascii="方正楷体_GBK" w:eastAsia="方正楷体_GBK"/>
          <w:lang w:eastAsia="zh-CN"/>
        </w:rPr>
        <w:sectPr>
          <w:footerReference r:id="rId3" w:type="default"/>
          <w:footerReference r:id="rId4" w:type="even"/>
          <w:type w:val="continuous"/>
          <w:pgSz w:w="11910" w:h="16840"/>
          <w:pgMar w:top="1580" w:right="1420" w:bottom="1660" w:left="1420" w:header="720" w:footer="1472" w:gutter="0"/>
          <w:pgNumType w:start="1"/>
          <w:cols w:space="720" w:num="1"/>
        </w:sectPr>
      </w:pPr>
    </w:p>
    <w:p>
      <w:pPr>
        <w:pStyle w:val="3"/>
        <w:rPr>
          <w:rFonts w:ascii="方正楷体_GBK"/>
          <w:sz w:val="20"/>
          <w:lang w:eastAsia="zh-CN"/>
        </w:rPr>
      </w:pPr>
    </w:p>
    <w:p>
      <w:pPr>
        <w:pStyle w:val="3"/>
        <w:rPr>
          <w:rFonts w:ascii="方正楷体_GBK"/>
          <w:sz w:val="20"/>
          <w:lang w:eastAsia="zh-CN"/>
        </w:rPr>
      </w:pPr>
    </w:p>
    <w:p>
      <w:pPr>
        <w:pStyle w:val="3"/>
        <w:rPr>
          <w:rFonts w:ascii="方正楷体_GBK"/>
          <w:sz w:val="20"/>
          <w:lang w:eastAsia="zh-CN"/>
        </w:rPr>
      </w:pPr>
    </w:p>
    <w:p>
      <w:pPr>
        <w:pStyle w:val="3"/>
        <w:spacing w:before="7"/>
        <w:rPr>
          <w:rFonts w:ascii="方正楷体_GBK"/>
          <w:sz w:val="17"/>
          <w:lang w:eastAsia="zh-CN"/>
        </w:rPr>
      </w:pPr>
    </w:p>
    <w:p>
      <w:pPr>
        <w:pStyle w:val="2"/>
        <w:spacing w:line="591" w:lineRule="exact"/>
        <w:ind w:right="38"/>
        <w:rPr>
          <w:lang w:eastAsia="zh-CN"/>
        </w:rPr>
      </w:pPr>
      <w:r>
        <w:rPr>
          <w:color w:val="231F20"/>
          <w:lang w:eastAsia="zh-CN"/>
        </w:rPr>
        <w:t>政府投资公共租赁住房运营管理办法</w:t>
      </w:r>
    </w:p>
    <w:p>
      <w:pPr>
        <w:pStyle w:val="3"/>
        <w:tabs>
          <w:tab w:val="left" w:pos="1225"/>
        </w:tabs>
        <w:spacing w:before="426"/>
        <w:ind w:right="38"/>
        <w:jc w:val="center"/>
        <w:rPr>
          <w:rFonts w:ascii="方正黑体_GBK" w:eastAsia="方正黑体_GBK"/>
          <w:lang w:eastAsia="zh-CN"/>
        </w:rPr>
      </w:pPr>
      <w:r>
        <w:rPr>
          <w:rFonts w:hint="eastAsia" w:ascii="方正黑体_GBK" w:eastAsia="方正黑体_GBK"/>
          <w:color w:val="231F20"/>
          <w:spacing w:val="12"/>
          <w:lang w:eastAsia="zh-CN"/>
        </w:rPr>
        <w:t>第一</w:t>
      </w:r>
      <w:r>
        <w:rPr>
          <w:rFonts w:hint="eastAsia" w:ascii="方正黑体_GBK" w:eastAsia="方正黑体_GBK"/>
          <w:color w:val="231F20"/>
          <w:lang w:eastAsia="zh-CN"/>
        </w:rPr>
        <w:t>章</w:t>
      </w:r>
      <w:r>
        <w:rPr>
          <w:rFonts w:hint="eastAsia" w:ascii="方正黑体_GBK" w:eastAsia="方正黑体_GBK"/>
          <w:color w:val="231F20"/>
          <w:lang w:eastAsia="zh-CN"/>
        </w:rPr>
        <w:tab/>
      </w:r>
      <w:r>
        <w:rPr>
          <w:rFonts w:hint="eastAsia" w:ascii="方正黑体_GBK" w:eastAsia="方正黑体_GBK"/>
          <w:color w:val="231F20"/>
          <w:spacing w:val="12"/>
          <w:lang w:eastAsia="zh-CN"/>
        </w:rPr>
        <w:t>总</w:t>
      </w:r>
      <w:r>
        <w:rPr>
          <w:rFonts w:hint="eastAsia" w:ascii="方正黑体_GBK" w:eastAsia="方正黑体_GBK"/>
          <w:color w:val="231F20"/>
          <w:lang w:eastAsia="zh-CN"/>
        </w:rPr>
        <w:t>则</w:t>
      </w:r>
    </w:p>
    <w:p>
      <w:pPr>
        <w:pStyle w:val="3"/>
        <w:spacing w:before="9"/>
        <w:rPr>
          <w:rFonts w:ascii="方正黑体_GBK"/>
          <w:sz w:val="31"/>
          <w:lang w:eastAsia="zh-CN"/>
        </w:rPr>
      </w:pPr>
    </w:p>
    <w:p>
      <w:pPr>
        <w:pStyle w:val="3"/>
        <w:spacing w:line="331" w:lineRule="auto"/>
        <w:ind w:left="213" w:right="251" w:firstLine="619"/>
        <w:jc w:val="both"/>
        <w:rPr>
          <w:lang w:eastAsia="zh-CN"/>
        </w:rPr>
      </w:pPr>
      <w:r>
        <w:rPr>
          <w:rFonts w:hint="eastAsia" w:ascii="方正楷体简体" w:eastAsia="方正楷体简体"/>
          <w:color w:val="231F20"/>
          <w:spacing w:val="10"/>
          <w:lang w:eastAsia="zh-CN"/>
        </w:rPr>
        <w:t xml:space="preserve">第一条  </w:t>
      </w:r>
      <w:r>
        <w:rPr>
          <w:color w:val="231F20"/>
          <w:spacing w:val="15"/>
          <w:lang w:eastAsia="zh-CN"/>
        </w:rPr>
        <w:t xml:space="preserve">为进一步规范我市政府投资公共租赁住房 </w:t>
      </w:r>
      <w:r>
        <w:rPr>
          <w:color w:val="231F20"/>
          <w:spacing w:val="-23"/>
          <w:lang w:eastAsia="zh-CN"/>
        </w:rPr>
        <w:t>（</w:t>
      </w:r>
      <w:r>
        <w:rPr>
          <w:color w:val="231F20"/>
          <w:spacing w:val="13"/>
          <w:lang w:eastAsia="zh-CN"/>
        </w:rPr>
        <w:t>以下简</w:t>
      </w:r>
      <w:r>
        <w:rPr>
          <w:color w:val="231F20"/>
          <w:spacing w:val="8"/>
          <w:lang w:eastAsia="zh-CN"/>
        </w:rPr>
        <w:t>称公租房</w:t>
      </w:r>
      <w:r>
        <w:rPr>
          <w:color w:val="231F20"/>
          <w:lang w:eastAsia="zh-CN"/>
        </w:rPr>
        <w:t>）</w:t>
      </w:r>
      <w:r>
        <w:rPr>
          <w:color w:val="231F20"/>
          <w:spacing w:val="20"/>
          <w:lang w:eastAsia="zh-CN"/>
        </w:rPr>
        <w:t xml:space="preserve"> 运营管理，切实提高管理服务水平，根据《公共租赁</w:t>
      </w:r>
      <w:r>
        <w:rPr>
          <w:color w:val="231F20"/>
          <w:spacing w:val="6"/>
          <w:lang w:eastAsia="zh-CN"/>
        </w:rPr>
        <w:t>住房管理办法》</w:t>
      </w:r>
      <w:r>
        <w:rPr>
          <w:color w:val="231F20"/>
          <w:spacing w:val="-21"/>
          <w:lang w:eastAsia="zh-CN"/>
        </w:rPr>
        <w:t>（</w:t>
      </w:r>
      <w:r>
        <w:rPr>
          <w:color w:val="231F20"/>
          <w:spacing w:val="16"/>
          <w:lang w:eastAsia="zh-CN"/>
        </w:rPr>
        <w:t xml:space="preserve">住房和城乡建设部令第 </w:t>
      </w:r>
      <w:r>
        <w:rPr>
          <w:rFonts w:ascii="Times New Roman" w:eastAsia="Times New Roman"/>
          <w:color w:val="231F20"/>
          <w:spacing w:val="-5"/>
          <w:lang w:eastAsia="zh-CN"/>
        </w:rPr>
        <w:t xml:space="preserve">11 </w:t>
      </w:r>
      <w:r>
        <w:rPr>
          <w:color w:val="231F20"/>
          <w:spacing w:val="-21"/>
          <w:lang w:eastAsia="zh-CN"/>
        </w:rPr>
        <w:t>号</w:t>
      </w:r>
      <w:r>
        <w:rPr>
          <w:color w:val="231F20"/>
          <w:spacing w:val="-80"/>
          <w:lang w:eastAsia="zh-CN"/>
        </w:rPr>
        <w:t>）</w:t>
      </w:r>
      <w:r>
        <w:rPr>
          <w:color w:val="231F20"/>
          <w:lang w:eastAsia="zh-CN"/>
        </w:rPr>
        <w:t>、《住房城乡建设</w:t>
      </w:r>
      <w:r>
        <w:rPr>
          <w:color w:val="231F20"/>
          <w:spacing w:val="35"/>
          <w:lang w:eastAsia="zh-CN"/>
        </w:rPr>
        <w:t>部关于并轨后公共租赁住房有关运行管理工作的意见》</w:t>
      </w:r>
      <w:r>
        <w:rPr>
          <w:color w:val="231F20"/>
          <w:spacing w:val="-6"/>
          <w:lang w:eastAsia="zh-CN"/>
        </w:rPr>
        <w:t>（</w:t>
      </w:r>
      <w:r>
        <w:rPr>
          <w:color w:val="231F20"/>
          <w:spacing w:val="20"/>
          <w:lang w:eastAsia="zh-CN"/>
        </w:rPr>
        <w:t>建保</w:t>
      </w:r>
    </w:p>
    <w:p>
      <w:pPr>
        <w:pStyle w:val="3"/>
        <w:spacing w:before="37" w:line="331" w:lineRule="auto"/>
        <w:ind w:left="213" w:right="251" w:hanging="106"/>
        <w:jc w:val="both"/>
        <w:rPr>
          <w:lang w:eastAsia="zh-CN"/>
        </w:rPr>
      </w:pPr>
      <w:r>
        <w:rPr>
          <w:color w:val="231F20"/>
          <w:spacing w:val="-30"/>
          <w:lang w:eastAsia="zh-CN"/>
        </w:rPr>
        <w:t>〔</w:t>
      </w:r>
      <w:r>
        <w:rPr>
          <w:rFonts w:ascii="Times New Roman" w:eastAsia="Times New Roman"/>
          <w:color w:val="231F20"/>
          <w:spacing w:val="-7"/>
          <w:lang w:eastAsia="zh-CN"/>
        </w:rPr>
        <w:t>2014</w:t>
      </w:r>
      <w:r>
        <w:rPr>
          <w:color w:val="231F20"/>
          <w:spacing w:val="-15"/>
          <w:lang w:eastAsia="zh-CN"/>
        </w:rPr>
        <w:t xml:space="preserve">〕 </w:t>
      </w:r>
      <w:r>
        <w:rPr>
          <w:rFonts w:ascii="Times New Roman" w:eastAsia="Times New Roman"/>
          <w:color w:val="231F20"/>
          <w:lang w:eastAsia="zh-CN"/>
        </w:rPr>
        <w:t xml:space="preserve">91 </w:t>
      </w:r>
      <w:r>
        <w:rPr>
          <w:color w:val="231F20"/>
          <w:spacing w:val="-31"/>
          <w:lang w:eastAsia="zh-CN"/>
        </w:rPr>
        <w:t>号</w:t>
      </w:r>
      <w:r>
        <w:rPr>
          <w:color w:val="231F20"/>
          <w:spacing w:val="-90"/>
          <w:lang w:eastAsia="zh-CN"/>
        </w:rPr>
        <w:t>）</w:t>
      </w:r>
      <w:r>
        <w:rPr>
          <w:color w:val="231F20"/>
          <w:spacing w:val="-4"/>
          <w:lang w:eastAsia="zh-CN"/>
        </w:rPr>
        <w:t>、《湖南省住房和城乡建设厅关于印发 〈湖南省公共</w:t>
      </w:r>
      <w:r>
        <w:rPr>
          <w:color w:val="231F20"/>
          <w:spacing w:val="2"/>
          <w:lang w:eastAsia="zh-CN"/>
        </w:rPr>
        <w:t>租赁住房管理办法〉 的通知》</w:t>
      </w:r>
      <w:r>
        <w:rPr>
          <w:color w:val="231F20"/>
          <w:spacing w:val="-24"/>
          <w:lang w:eastAsia="zh-CN"/>
        </w:rPr>
        <w:t>（</w:t>
      </w:r>
      <w:r>
        <w:rPr>
          <w:color w:val="231F20"/>
          <w:spacing w:val="-6"/>
          <w:lang w:eastAsia="zh-CN"/>
        </w:rPr>
        <w:t>湘建保 〔</w:t>
      </w:r>
      <w:r>
        <w:rPr>
          <w:rFonts w:ascii="Times New Roman" w:eastAsia="Times New Roman"/>
          <w:color w:val="231F20"/>
          <w:spacing w:val="-7"/>
          <w:lang w:eastAsia="zh-CN"/>
        </w:rPr>
        <w:t>2021</w:t>
      </w:r>
      <w:r>
        <w:rPr>
          <w:color w:val="231F20"/>
          <w:spacing w:val="-19"/>
          <w:lang w:eastAsia="zh-CN"/>
        </w:rPr>
        <w:t xml:space="preserve">〕 </w:t>
      </w:r>
      <w:r>
        <w:rPr>
          <w:rFonts w:ascii="Times New Roman" w:eastAsia="Times New Roman"/>
          <w:color w:val="231F20"/>
          <w:lang w:eastAsia="zh-CN"/>
        </w:rPr>
        <w:t xml:space="preserve">188 </w:t>
      </w:r>
      <w:r>
        <w:rPr>
          <w:color w:val="231F20"/>
          <w:spacing w:val="-24"/>
          <w:lang w:eastAsia="zh-CN"/>
        </w:rPr>
        <w:t>号</w:t>
      </w:r>
      <w:r>
        <w:rPr>
          <w:color w:val="231F20"/>
          <w:lang w:eastAsia="zh-CN"/>
        </w:rPr>
        <w:t>）</w:t>
      </w:r>
      <w:r>
        <w:rPr>
          <w:color w:val="231F20"/>
          <w:spacing w:val="3"/>
          <w:lang w:eastAsia="zh-CN"/>
        </w:rPr>
        <w:t xml:space="preserve"> 等有关政</w:t>
      </w:r>
      <w:r>
        <w:rPr>
          <w:color w:val="231F20"/>
          <w:spacing w:val="11"/>
          <w:lang w:eastAsia="zh-CN"/>
        </w:rPr>
        <w:t>策文件，结合我市实际，制定本办法。</w:t>
      </w:r>
    </w:p>
    <w:p>
      <w:pPr>
        <w:pStyle w:val="3"/>
        <w:tabs>
          <w:tab w:val="left" w:pos="2104"/>
        </w:tabs>
        <w:spacing w:before="37" w:line="331" w:lineRule="auto"/>
        <w:ind w:left="213" w:right="102" w:firstLine="619"/>
        <w:rPr>
          <w:lang w:eastAsia="zh-CN"/>
        </w:rPr>
      </w:pPr>
      <w:r>
        <w:rPr>
          <w:rFonts w:hint="eastAsia" w:ascii="方正楷体简体" w:eastAsia="方正楷体简体"/>
          <w:color w:val="231F20"/>
          <w:spacing w:val="27"/>
          <w:lang w:eastAsia="zh-CN"/>
        </w:rPr>
        <w:t>第二</w:t>
      </w:r>
      <w:r>
        <w:rPr>
          <w:rFonts w:hint="eastAsia" w:ascii="方正楷体简体" w:eastAsia="方正楷体简体"/>
          <w:color w:val="231F20"/>
          <w:lang w:eastAsia="zh-CN"/>
        </w:rPr>
        <w:t>条</w:t>
      </w:r>
      <w:r>
        <w:rPr>
          <w:rFonts w:hint="eastAsia" w:ascii="方正楷体简体" w:eastAsia="方正楷体简体"/>
          <w:color w:val="231F20"/>
          <w:lang w:eastAsia="zh-CN"/>
        </w:rPr>
        <w:tab/>
      </w:r>
      <w:r>
        <w:rPr>
          <w:color w:val="231F20"/>
          <w:spacing w:val="27"/>
          <w:lang w:eastAsia="zh-CN"/>
        </w:rPr>
        <w:t>本办法所称政府投资公租房是指芙蓉区、天心区</w:t>
      </w:r>
      <w:r>
        <w:rPr>
          <w:color w:val="231F20"/>
          <w:lang w:eastAsia="zh-CN"/>
        </w:rPr>
        <w:t xml:space="preserve">、 </w:t>
      </w:r>
      <w:r>
        <w:rPr>
          <w:color w:val="231F20"/>
          <w:spacing w:val="20"/>
          <w:lang w:eastAsia="zh-CN"/>
        </w:rPr>
        <w:t>岳麓区、开福区、雨花区区域内由市、区财政全额投资的纳入</w:t>
      </w:r>
      <w:r>
        <w:rPr>
          <w:color w:val="231F20"/>
          <w:lang w:eastAsia="zh-CN"/>
        </w:rPr>
        <w:t>市</w:t>
      </w:r>
      <w:r>
        <w:rPr>
          <w:color w:val="231F20"/>
          <w:spacing w:val="20"/>
          <w:lang w:eastAsia="zh-CN"/>
        </w:rPr>
        <w:t>住房城乡建设局统一管理的公租房，公租房后续运营管理相关</w:t>
      </w:r>
      <w:r>
        <w:rPr>
          <w:color w:val="231F20"/>
          <w:lang w:eastAsia="zh-CN"/>
        </w:rPr>
        <w:t xml:space="preserve">规 </w:t>
      </w:r>
      <w:r>
        <w:rPr>
          <w:color w:val="231F20"/>
          <w:spacing w:val="12"/>
          <w:lang w:eastAsia="zh-CN"/>
        </w:rPr>
        <w:t>定适用本办</w:t>
      </w:r>
      <w:r>
        <w:rPr>
          <w:color w:val="231F20"/>
          <w:spacing w:val="15"/>
          <w:lang w:eastAsia="zh-CN"/>
        </w:rPr>
        <w:t>法</w:t>
      </w:r>
      <w:r>
        <w:rPr>
          <w:color w:val="231F20"/>
          <w:lang w:eastAsia="zh-CN"/>
        </w:rPr>
        <w:t>。</w:t>
      </w:r>
    </w:p>
    <w:p>
      <w:pPr>
        <w:pStyle w:val="3"/>
        <w:spacing w:before="37" w:line="331" w:lineRule="auto"/>
        <w:ind w:left="213" w:right="251" w:firstLine="619"/>
        <w:jc w:val="both"/>
        <w:rPr>
          <w:lang w:eastAsia="zh-CN"/>
        </w:rPr>
      </w:pPr>
      <w:r>
        <w:rPr>
          <w:rFonts w:hint="eastAsia" w:ascii="方正楷体简体" w:eastAsia="方正楷体简体"/>
          <w:color w:val="231F20"/>
          <w:lang w:eastAsia="zh-CN"/>
        </w:rPr>
        <w:t xml:space="preserve">第三条  </w:t>
      </w:r>
      <w:r>
        <w:rPr>
          <w:color w:val="231F20"/>
          <w:lang w:eastAsia="zh-CN"/>
        </w:rPr>
        <w:t>市住房城乡建设局是公租房运营管理的行政主管部门，负责本市公租房运营管理相关政策制度的制定、房源的分配调剂、资金的审批拨付、对各区住建 （住保） 部门及长沙房产</w:t>
      </w:r>
    </w:p>
    <w:p>
      <w:pPr>
        <w:pStyle w:val="3"/>
        <w:spacing w:before="37"/>
        <w:ind w:right="197"/>
        <w:jc w:val="center"/>
        <w:rPr>
          <w:lang w:eastAsia="zh-CN"/>
        </w:rPr>
      </w:pPr>
      <w:r>
        <w:rPr>
          <w:color w:val="231F20"/>
          <w:lang w:eastAsia="zh-CN"/>
        </w:rPr>
        <w:t>（集团） 有限公司 （以下简称长房集团） 运营管理考核、监管等。</w:t>
      </w:r>
    </w:p>
    <w:p>
      <w:pPr>
        <w:pStyle w:val="3"/>
        <w:spacing w:before="161" w:line="331" w:lineRule="auto"/>
        <w:ind w:left="213" w:right="251" w:firstLine="619"/>
        <w:jc w:val="both"/>
        <w:rPr>
          <w:spacing w:val="18"/>
          <w:lang w:eastAsia="zh-CN"/>
        </w:rPr>
      </w:pPr>
      <w:r>
        <w:rPr>
          <w:rFonts w:hint="eastAsia" w:ascii="方正楷体简体" w:eastAsia="方正楷体简体"/>
          <w:color w:val="231F20"/>
          <w:spacing w:val="18"/>
          <w:lang w:eastAsia="zh-CN"/>
        </w:rPr>
        <w:t xml:space="preserve">第四条  </w:t>
      </w:r>
      <w:r>
        <w:rPr>
          <w:color w:val="231F20"/>
          <w:spacing w:val="18"/>
          <w:lang w:eastAsia="zh-CN"/>
        </w:rPr>
        <w:t>各区人民政府要履行本行政区域内公租房运营管理的主体责任，各区住建 （住保） 部门是本级公租房运营管理的行政管理部门，负责公租房政策宣传、贯彻与执行，房源管理，配</w:t>
      </w:r>
    </w:p>
    <w:p>
      <w:pPr>
        <w:spacing w:line="331" w:lineRule="auto"/>
        <w:jc w:val="both"/>
        <w:rPr>
          <w:lang w:eastAsia="zh-CN"/>
        </w:rPr>
        <w:sectPr>
          <w:pgSz w:w="11910" w:h="16840"/>
          <w:pgMar w:top="1580" w:right="1280" w:bottom="1660" w:left="1320" w:header="0" w:footer="1472" w:gutter="0"/>
          <w:cols w:space="720" w:num="1"/>
        </w:sectPr>
      </w:pPr>
    </w:p>
    <w:p>
      <w:pPr>
        <w:pStyle w:val="3"/>
        <w:spacing w:before="12"/>
        <w:rPr>
          <w:sz w:val="26"/>
          <w:lang w:eastAsia="zh-CN"/>
        </w:rPr>
      </w:pPr>
    </w:p>
    <w:p>
      <w:pPr>
        <w:pStyle w:val="3"/>
        <w:spacing w:before="3" w:line="338" w:lineRule="auto"/>
        <w:ind w:left="113" w:right="251"/>
        <w:jc w:val="both"/>
        <w:rPr>
          <w:lang w:eastAsia="zh-CN"/>
        </w:rPr>
      </w:pPr>
      <w:r>
        <w:rPr>
          <w:color w:val="231F20"/>
          <w:lang w:eastAsia="zh-CN"/>
        </w:rPr>
        <w:t>租入住，租金催缴，组织开展公租房违规整治、腾退清理、巡察审计问题整改等后续管理及安全生产等工作，并协助市住房城乡建设局对运营管理单位进行考核监管等。</w:t>
      </w:r>
    </w:p>
    <w:p>
      <w:pPr>
        <w:pStyle w:val="3"/>
        <w:tabs>
          <w:tab w:val="left" w:pos="1986"/>
        </w:tabs>
        <w:spacing w:before="39" w:line="338" w:lineRule="auto"/>
        <w:ind w:left="113" w:right="102" w:firstLine="619"/>
        <w:rPr>
          <w:lang w:eastAsia="zh-CN"/>
        </w:rPr>
      </w:pPr>
      <w:r>
        <w:rPr>
          <w:rFonts w:hint="eastAsia" w:ascii="方正楷体_GBK" w:eastAsia="方正楷体_GBK"/>
          <w:color w:val="231F20"/>
          <w:spacing w:val="21"/>
          <w:lang w:eastAsia="zh-CN"/>
        </w:rPr>
        <w:t>第五</w:t>
      </w:r>
      <w:r>
        <w:rPr>
          <w:rFonts w:hint="eastAsia" w:ascii="方正楷体_GBK" w:eastAsia="方正楷体_GBK"/>
          <w:color w:val="231F20"/>
          <w:lang w:eastAsia="zh-CN"/>
        </w:rPr>
        <w:t>条</w:t>
      </w:r>
      <w:r>
        <w:rPr>
          <w:rFonts w:hint="eastAsia" w:ascii="方正楷体_GBK" w:eastAsia="方正楷体_GBK"/>
          <w:color w:val="231F20"/>
          <w:lang w:eastAsia="zh-CN"/>
        </w:rPr>
        <w:tab/>
      </w:r>
      <w:r>
        <w:rPr>
          <w:color w:val="231F20"/>
          <w:spacing w:val="21"/>
          <w:lang w:eastAsia="zh-CN"/>
        </w:rPr>
        <w:t>长房集团是市政府投资公租房运营管理单位，负</w:t>
      </w:r>
      <w:r>
        <w:rPr>
          <w:color w:val="231F20"/>
          <w:lang w:eastAsia="zh-CN"/>
        </w:rPr>
        <w:t xml:space="preserve">责 </w:t>
      </w:r>
      <w:r>
        <w:rPr>
          <w:color w:val="231F20"/>
          <w:spacing w:val="15"/>
          <w:lang w:eastAsia="zh-CN"/>
        </w:rPr>
        <w:t>公租房运营管理的日常性、服务性工作职责，负责日常运营管理</w:t>
      </w:r>
      <w:r>
        <w:rPr>
          <w:color w:val="231F20"/>
          <w:lang w:eastAsia="zh-CN"/>
        </w:rPr>
        <w:t>、</w:t>
      </w:r>
      <w:r>
        <w:rPr>
          <w:color w:val="231F20"/>
          <w:spacing w:val="20"/>
          <w:lang w:eastAsia="zh-CN"/>
        </w:rPr>
        <w:t>租金核算及收缴、巡查检查、违规整治、腾退清理、巡察审计</w:t>
      </w:r>
      <w:r>
        <w:rPr>
          <w:color w:val="231F20"/>
          <w:lang w:eastAsia="zh-CN"/>
        </w:rPr>
        <w:t xml:space="preserve">问 </w:t>
      </w:r>
      <w:r>
        <w:rPr>
          <w:color w:val="231F20"/>
          <w:spacing w:val="12"/>
          <w:lang w:eastAsia="zh-CN"/>
        </w:rPr>
        <w:t>题整改、维修维护及其他应承担的工</w:t>
      </w:r>
      <w:r>
        <w:rPr>
          <w:color w:val="231F20"/>
          <w:spacing w:val="15"/>
          <w:lang w:eastAsia="zh-CN"/>
        </w:rPr>
        <w:t>作</w:t>
      </w:r>
      <w:r>
        <w:rPr>
          <w:color w:val="231F20"/>
          <w:lang w:eastAsia="zh-CN"/>
        </w:rPr>
        <w:t>。</w:t>
      </w:r>
    </w:p>
    <w:p>
      <w:pPr>
        <w:pStyle w:val="3"/>
        <w:spacing w:before="11"/>
        <w:rPr>
          <w:sz w:val="22"/>
          <w:lang w:eastAsia="zh-CN"/>
        </w:rPr>
      </w:pPr>
    </w:p>
    <w:p>
      <w:pPr>
        <w:pStyle w:val="3"/>
        <w:tabs>
          <w:tab w:val="left" w:pos="1225"/>
        </w:tabs>
        <w:ind w:right="138"/>
        <w:jc w:val="center"/>
        <w:rPr>
          <w:rFonts w:ascii="方正黑体_GBK" w:eastAsia="方正黑体_GBK"/>
          <w:lang w:eastAsia="zh-CN"/>
        </w:rPr>
      </w:pPr>
      <w:r>
        <w:rPr>
          <w:rFonts w:hint="eastAsia" w:ascii="方正黑体_GBK" w:eastAsia="方正黑体_GBK"/>
          <w:color w:val="231F20"/>
          <w:spacing w:val="12"/>
          <w:lang w:eastAsia="zh-CN"/>
        </w:rPr>
        <w:t>第二</w:t>
      </w:r>
      <w:r>
        <w:rPr>
          <w:rFonts w:hint="eastAsia" w:ascii="方正黑体_GBK" w:eastAsia="方正黑体_GBK"/>
          <w:color w:val="231F20"/>
          <w:lang w:eastAsia="zh-CN"/>
        </w:rPr>
        <w:t>章</w:t>
      </w:r>
      <w:r>
        <w:rPr>
          <w:rFonts w:hint="eastAsia" w:ascii="方正黑体_GBK" w:eastAsia="方正黑体_GBK"/>
          <w:color w:val="231F20"/>
          <w:lang w:eastAsia="zh-CN"/>
        </w:rPr>
        <w:tab/>
      </w:r>
      <w:r>
        <w:rPr>
          <w:rFonts w:hint="eastAsia" w:ascii="方正黑体_GBK" w:eastAsia="方正黑体_GBK"/>
          <w:color w:val="231F20"/>
          <w:spacing w:val="12"/>
          <w:lang w:eastAsia="zh-CN"/>
        </w:rPr>
        <w:t>产权管</w:t>
      </w:r>
      <w:r>
        <w:rPr>
          <w:rFonts w:hint="eastAsia" w:ascii="方正黑体_GBK" w:eastAsia="方正黑体_GBK"/>
          <w:color w:val="231F20"/>
          <w:lang w:eastAsia="zh-CN"/>
        </w:rPr>
        <w:t>理</w:t>
      </w:r>
    </w:p>
    <w:p>
      <w:pPr>
        <w:pStyle w:val="3"/>
        <w:spacing w:before="6"/>
        <w:rPr>
          <w:rFonts w:ascii="方正黑体_GBK"/>
          <w:sz w:val="32"/>
          <w:lang w:eastAsia="zh-CN"/>
        </w:rPr>
      </w:pPr>
    </w:p>
    <w:p>
      <w:pPr>
        <w:pStyle w:val="3"/>
        <w:spacing w:line="338" w:lineRule="auto"/>
        <w:ind w:left="113" w:right="251" w:firstLine="619"/>
        <w:jc w:val="both"/>
        <w:rPr>
          <w:lang w:eastAsia="zh-CN"/>
        </w:rPr>
      </w:pPr>
      <w:r>
        <w:rPr>
          <w:rFonts w:hint="eastAsia" w:ascii="方正楷体_GBK" w:eastAsia="方正楷体_GBK"/>
          <w:color w:val="231F20"/>
          <w:lang w:eastAsia="zh-CN"/>
        </w:rPr>
        <w:t xml:space="preserve">第六条  </w:t>
      </w:r>
      <w:r>
        <w:rPr>
          <w:color w:val="231F20"/>
          <w:lang w:eastAsia="zh-CN"/>
        </w:rPr>
        <w:t>长房集团不得将公租房资产用于融资抵押和抵押担保、出售等，不得改变公租房的保障性住房性质、用途及其配套设施的规划用途等。</w:t>
      </w:r>
    </w:p>
    <w:p>
      <w:pPr>
        <w:pStyle w:val="3"/>
        <w:spacing w:before="39" w:line="338" w:lineRule="auto"/>
        <w:ind w:left="113" w:right="251" w:firstLine="619"/>
        <w:jc w:val="both"/>
        <w:rPr>
          <w:lang w:eastAsia="zh-CN"/>
        </w:rPr>
      </w:pPr>
      <w:r>
        <w:rPr>
          <w:rFonts w:hint="eastAsia" w:ascii="方正楷体_GBK" w:eastAsia="方正楷体_GBK"/>
          <w:color w:val="231F20"/>
          <w:lang w:eastAsia="zh-CN"/>
        </w:rPr>
        <w:t xml:space="preserve">第七条  </w:t>
      </w:r>
      <w:r>
        <w:rPr>
          <w:color w:val="231F20"/>
          <w:lang w:eastAsia="zh-CN"/>
        </w:rPr>
        <w:t>长房集团应建立公租房产权管理台账和档案，定期更新、动态管理；公租房权证扫描及复印件用于公租房日常管理业务，不得他用。</w:t>
      </w:r>
    </w:p>
    <w:p>
      <w:pPr>
        <w:pStyle w:val="3"/>
        <w:spacing w:before="11"/>
        <w:rPr>
          <w:sz w:val="22"/>
          <w:lang w:eastAsia="zh-CN"/>
        </w:rPr>
      </w:pPr>
    </w:p>
    <w:p>
      <w:pPr>
        <w:pStyle w:val="3"/>
        <w:tabs>
          <w:tab w:val="left" w:pos="1225"/>
        </w:tabs>
        <w:ind w:right="138"/>
        <w:jc w:val="center"/>
        <w:rPr>
          <w:rFonts w:ascii="方正黑体_GBK" w:eastAsia="方正黑体_GBK"/>
          <w:lang w:eastAsia="zh-CN"/>
        </w:rPr>
      </w:pPr>
      <w:r>
        <w:rPr>
          <w:rFonts w:hint="eastAsia" w:ascii="方正黑体_GBK" w:eastAsia="方正黑体_GBK"/>
          <w:color w:val="231F20"/>
          <w:spacing w:val="12"/>
          <w:lang w:eastAsia="zh-CN"/>
        </w:rPr>
        <w:t>第三</w:t>
      </w:r>
      <w:r>
        <w:rPr>
          <w:rFonts w:hint="eastAsia" w:ascii="方正黑体_GBK" w:eastAsia="方正黑体_GBK"/>
          <w:color w:val="231F20"/>
          <w:lang w:eastAsia="zh-CN"/>
        </w:rPr>
        <w:t>章</w:t>
      </w:r>
      <w:r>
        <w:rPr>
          <w:rFonts w:hint="eastAsia" w:ascii="方正黑体_GBK" w:eastAsia="方正黑体_GBK"/>
          <w:color w:val="231F20"/>
          <w:lang w:eastAsia="zh-CN"/>
        </w:rPr>
        <w:tab/>
      </w:r>
      <w:r>
        <w:rPr>
          <w:rFonts w:hint="eastAsia" w:ascii="方正黑体_GBK" w:eastAsia="方正黑体_GBK"/>
          <w:color w:val="231F20"/>
          <w:spacing w:val="12"/>
          <w:lang w:eastAsia="zh-CN"/>
        </w:rPr>
        <w:t>租赁管</w:t>
      </w:r>
      <w:r>
        <w:rPr>
          <w:rFonts w:hint="eastAsia" w:ascii="方正黑体_GBK" w:eastAsia="方正黑体_GBK"/>
          <w:color w:val="231F20"/>
          <w:lang w:eastAsia="zh-CN"/>
        </w:rPr>
        <w:t>理</w:t>
      </w:r>
    </w:p>
    <w:p>
      <w:pPr>
        <w:pStyle w:val="3"/>
        <w:spacing w:before="6"/>
        <w:rPr>
          <w:rFonts w:ascii="方正黑体_GBK"/>
          <w:sz w:val="32"/>
          <w:lang w:eastAsia="zh-CN"/>
        </w:rPr>
      </w:pPr>
    </w:p>
    <w:p>
      <w:pPr>
        <w:pStyle w:val="3"/>
        <w:tabs>
          <w:tab w:val="left" w:pos="1965"/>
        </w:tabs>
        <w:spacing w:line="338" w:lineRule="auto"/>
        <w:ind w:left="113" w:right="102" w:firstLine="619"/>
        <w:rPr>
          <w:lang w:eastAsia="zh-CN"/>
        </w:rPr>
      </w:pPr>
      <w:r>
        <w:rPr>
          <w:rFonts w:hint="eastAsia" w:ascii="方正楷体_GBK" w:eastAsia="方正楷体_GBK"/>
          <w:color w:val="231F20"/>
          <w:spacing w:val="15"/>
          <w:lang w:eastAsia="zh-CN"/>
        </w:rPr>
        <w:t>第八</w:t>
      </w:r>
      <w:r>
        <w:rPr>
          <w:rFonts w:hint="eastAsia" w:ascii="方正楷体_GBK" w:eastAsia="方正楷体_GBK"/>
          <w:color w:val="231F20"/>
          <w:lang w:eastAsia="zh-CN"/>
        </w:rPr>
        <w:t>条</w:t>
      </w:r>
      <w:r>
        <w:rPr>
          <w:rFonts w:hint="eastAsia" w:ascii="方正楷体_GBK" w:eastAsia="方正楷体_GBK"/>
          <w:color w:val="231F20"/>
          <w:lang w:eastAsia="zh-CN"/>
        </w:rPr>
        <w:tab/>
      </w:r>
      <w:r>
        <w:rPr>
          <w:color w:val="231F20"/>
          <w:spacing w:val="15"/>
          <w:lang w:eastAsia="zh-CN"/>
        </w:rPr>
        <w:t>市住房城乡建设局在分配房源时，应明确配租原则</w:t>
      </w:r>
      <w:r>
        <w:rPr>
          <w:color w:val="231F20"/>
          <w:lang w:eastAsia="zh-CN"/>
        </w:rPr>
        <w:t xml:space="preserve">、 </w:t>
      </w:r>
      <w:r>
        <w:rPr>
          <w:color w:val="231F20"/>
          <w:spacing w:val="12"/>
          <w:lang w:eastAsia="zh-CN"/>
        </w:rPr>
        <w:t>配租标准、配租流程、配租要求、租金标准等事</w:t>
      </w:r>
      <w:r>
        <w:rPr>
          <w:color w:val="231F20"/>
          <w:spacing w:val="15"/>
          <w:lang w:eastAsia="zh-CN"/>
        </w:rPr>
        <w:t>宜</w:t>
      </w:r>
      <w:r>
        <w:rPr>
          <w:color w:val="231F20"/>
          <w:lang w:eastAsia="zh-CN"/>
        </w:rPr>
        <w:t>。</w:t>
      </w:r>
    </w:p>
    <w:p>
      <w:pPr>
        <w:pStyle w:val="3"/>
        <w:spacing w:before="39" w:line="338" w:lineRule="auto"/>
        <w:ind w:left="113" w:right="251" w:firstLine="619"/>
        <w:jc w:val="both"/>
        <w:rPr>
          <w:spacing w:val="18"/>
          <w:lang w:eastAsia="zh-CN"/>
        </w:rPr>
      </w:pPr>
      <w:r>
        <w:rPr>
          <w:rFonts w:hint="eastAsia" w:ascii="方正楷体_GBK" w:eastAsia="方正楷体_GBK"/>
          <w:color w:val="231F20"/>
          <w:spacing w:val="18"/>
          <w:lang w:eastAsia="zh-CN"/>
        </w:rPr>
        <w:t xml:space="preserve">第九条 </w:t>
      </w:r>
      <w:r>
        <w:rPr>
          <w:color w:val="231F20"/>
          <w:spacing w:val="18"/>
          <w:lang w:eastAsia="zh-CN"/>
        </w:rPr>
        <w:t>各区住建 （住保） 部门在配租本区房源时，应制定房源分配入住方案，进行公开摇号选房；指导长房集团、物业公司办理保障对象入住退出手续；对保障对象资格进行核查，及时</w:t>
      </w:r>
    </w:p>
    <w:p>
      <w:pPr>
        <w:spacing w:line="338" w:lineRule="auto"/>
        <w:jc w:val="both"/>
        <w:rPr>
          <w:lang w:eastAsia="zh-CN"/>
        </w:rPr>
        <w:sectPr>
          <w:pgSz w:w="11910" w:h="16840"/>
          <w:pgMar w:top="1580" w:right="1280" w:bottom="1660" w:left="1420" w:header="0" w:footer="1472" w:gutter="0"/>
          <w:cols w:space="720" w:num="1"/>
        </w:sectPr>
      </w:pPr>
    </w:p>
    <w:p>
      <w:pPr>
        <w:pStyle w:val="3"/>
        <w:spacing w:before="12"/>
        <w:rPr>
          <w:sz w:val="26"/>
          <w:lang w:eastAsia="zh-CN"/>
        </w:rPr>
      </w:pPr>
    </w:p>
    <w:p>
      <w:pPr>
        <w:pStyle w:val="3"/>
        <w:spacing w:before="3" w:line="338" w:lineRule="auto"/>
        <w:ind w:left="213" w:right="251"/>
        <w:jc w:val="both"/>
        <w:rPr>
          <w:lang w:eastAsia="zh-CN"/>
        </w:rPr>
      </w:pPr>
      <w:r>
        <w:rPr>
          <w:color w:val="231F20"/>
          <w:lang w:eastAsia="zh-CN"/>
        </w:rPr>
        <w:t>取消不符合保障条件对象资格，将取消资格通知单送达住户，并做好腾退工作；开展公租房违规整治；做好本区租赁补贴发放及追缴工作。</w:t>
      </w:r>
    </w:p>
    <w:p>
      <w:pPr>
        <w:pStyle w:val="3"/>
        <w:tabs>
          <w:tab w:val="left" w:pos="2086"/>
        </w:tabs>
        <w:spacing w:before="39" w:line="338" w:lineRule="auto"/>
        <w:ind w:left="213" w:right="101" w:firstLine="619"/>
        <w:rPr>
          <w:lang w:eastAsia="zh-CN"/>
        </w:rPr>
      </w:pPr>
      <w:r>
        <w:rPr>
          <w:rFonts w:hint="eastAsia" w:ascii="方正楷体_GBK" w:eastAsia="方正楷体_GBK"/>
          <w:color w:val="231F20"/>
          <w:spacing w:val="21"/>
          <w:lang w:eastAsia="zh-CN"/>
        </w:rPr>
        <w:t>第十</w:t>
      </w:r>
      <w:r>
        <w:rPr>
          <w:rFonts w:hint="eastAsia" w:ascii="方正楷体_GBK" w:eastAsia="方正楷体_GBK"/>
          <w:color w:val="231F20"/>
          <w:lang w:eastAsia="zh-CN"/>
        </w:rPr>
        <w:t>条</w:t>
      </w:r>
      <w:r>
        <w:rPr>
          <w:rFonts w:hint="eastAsia" w:ascii="方正楷体_GBK" w:eastAsia="方正楷体_GBK"/>
          <w:color w:val="231F20"/>
          <w:lang w:eastAsia="zh-CN"/>
        </w:rPr>
        <w:tab/>
      </w:r>
      <w:r>
        <w:rPr>
          <w:color w:val="231F20"/>
          <w:spacing w:val="21"/>
          <w:lang w:eastAsia="zh-CN"/>
        </w:rPr>
        <w:t>长房集团配合区住</w:t>
      </w:r>
      <w:r>
        <w:rPr>
          <w:color w:val="231F20"/>
          <w:lang w:eastAsia="zh-CN"/>
        </w:rPr>
        <w:t>建</w:t>
      </w:r>
      <w:r>
        <w:rPr>
          <w:color w:val="231F20"/>
          <w:spacing w:val="-8"/>
          <w:lang w:eastAsia="zh-CN"/>
        </w:rPr>
        <w:t xml:space="preserve"> </w:t>
      </w:r>
      <w:r>
        <w:rPr>
          <w:color w:val="231F20"/>
          <w:spacing w:val="-23"/>
          <w:lang w:eastAsia="zh-CN"/>
        </w:rPr>
        <w:t>（</w:t>
      </w:r>
      <w:r>
        <w:rPr>
          <w:color w:val="231F20"/>
          <w:spacing w:val="21"/>
          <w:lang w:eastAsia="zh-CN"/>
        </w:rPr>
        <w:t>住</w:t>
      </w:r>
      <w:r>
        <w:rPr>
          <w:color w:val="231F20"/>
          <w:spacing w:val="-23"/>
          <w:lang w:eastAsia="zh-CN"/>
        </w:rPr>
        <w:t>保</w:t>
      </w:r>
      <w:r>
        <w:rPr>
          <w:color w:val="231F20"/>
          <w:lang w:eastAsia="zh-CN"/>
        </w:rPr>
        <w:t>）</w:t>
      </w:r>
      <w:r>
        <w:rPr>
          <w:color w:val="231F20"/>
          <w:spacing w:val="-8"/>
          <w:lang w:eastAsia="zh-CN"/>
        </w:rPr>
        <w:t xml:space="preserve"> </w:t>
      </w:r>
      <w:r>
        <w:rPr>
          <w:color w:val="231F20"/>
          <w:spacing w:val="21"/>
          <w:lang w:eastAsia="zh-CN"/>
        </w:rPr>
        <w:t>部门办理好保障对</w:t>
      </w:r>
      <w:r>
        <w:rPr>
          <w:color w:val="231F20"/>
          <w:lang w:eastAsia="zh-CN"/>
        </w:rPr>
        <w:t>象</w:t>
      </w:r>
      <w:r>
        <w:rPr>
          <w:color w:val="231F20"/>
          <w:spacing w:val="26"/>
          <w:lang w:eastAsia="zh-CN"/>
        </w:rPr>
        <w:t>的入住退出工作</w:t>
      </w:r>
      <w:r>
        <w:rPr>
          <w:color w:val="231F20"/>
          <w:lang w:eastAsia="zh-CN"/>
        </w:rPr>
        <w:t>，</w:t>
      </w:r>
      <w:r>
        <w:rPr>
          <w:color w:val="231F20"/>
          <w:spacing w:val="-45"/>
          <w:lang w:eastAsia="zh-CN"/>
        </w:rPr>
        <w:t xml:space="preserve"> </w:t>
      </w:r>
      <w:r>
        <w:rPr>
          <w:color w:val="231F20"/>
          <w:spacing w:val="26"/>
          <w:lang w:eastAsia="zh-CN"/>
        </w:rPr>
        <w:t>并建立入住家庭档案</w:t>
      </w:r>
      <w:r>
        <w:rPr>
          <w:color w:val="231F20"/>
          <w:lang w:eastAsia="zh-CN"/>
        </w:rPr>
        <w:t>；</w:t>
      </w:r>
      <w:r>
        <w:rPr>
          <w:color w:val="231F20"/>
          <w:spacing w:val="-45"/>
          <w:lang w:eastAsia="zh-CN"/>
        </w:rPr>
        <w:t xml:space="preserve"> </w:t>
      </w:r>
      <w:r>
        <w:rPr>
          <w:color w:val="231F20"/>
          <w:spacing w:val="26"/>
          <w:lang w:eastAsia="zh-CN"/>
        </w:rPr>
        <w:t>与租户签订租赁合同</w:t>
      </w:r>
      <w:r>
        <w:rPr>
          <w:color w:val="231F20"/>
          <w:lang w:eastAsia="zh-CN"/>
        </w:rPr>
        <w:t xml:space="preserve">， </w:t>
      </w:r>
      <w:r>
        <w:rPr>
          <w:color w:val="231F20"/>
          <w:spacing w:val="12"/>
          <w:lang w:eastAsia="zh-CN"/>
        </w:rPr>
        <w:t>明确管理要</w:t>
      </w:r>
      <w:r>
        <w:rPr>
          <w:color w:val="231F20"/>
          <w:spacing w:val="15"/>
          <w:lang w:eastAsia="zh-CN"/>
        </w:rPr>
        <w:t>求</w:t>
      </w:r>
      <w:r>
        <w:rPr>
          <w:color w:val="231F20"/>
          <w:lang w:eastAsia="zh-CN"/>
        </w:rPr>
        <w:t>。</w:t>
      </w:r>
    </w:p>
    <w:p>
      <w:pPr>
        <w:pStyle w:val="3"/>
        <w:tabs>
          <w:tab w:val="left" w:pos="2403"/>
        </w:tabs>
        <w:spacing w:before="39" w:line="338" w:lineRule="auto"/>
        <w:ind w:left="213" w:right="251" w:firstLine="619"/>
        <w:rPr>
          <w:lang w:eastAsia="zh-CN"/>
        </w:rPr>
      </w:pPr>
      <w:r>
        <w:rPr>
          <w:rFonts w:hint="eastAsia" w:ascii="方正楷体_GBK" w:eastAsia="方正楷体_GBK"/>
          <w:color w:val="231F20"/>
          <w:spacing w:val="21"/>
          <w:lang w:eastAsia="zh-CN"/>
        </w:rPr>
        <w:t>第十一</w:t>
      </w:r>
      <w:r>
        <w:rPr>
          <w:rFonts w:hint="eastAsia" w:ascii="方正楷体_GBK" w:eastAsia="方正楷体_GBK"/>
          <w:color w:val="231F20"/>
          <w:lang w:eastAsia="zh-CN"/>
        </w:rPr>
        <w:t>条</w:t>
      </w:r>
      <w:r>
        <w:rPr>
          <w:rFonts w:hint="eastAsia" w:ascii="方正楷体_GBK" w:eastAsia="方正楷体_GBK"/>
          <w:color w:val="231F20"/>
          <w:lang w:eastAsia="zh-CN"/>
        </w:rPr>
        <w:tab/>
      </w:r>
      <w:r>
        <w:rPr>
          <w:color w:val="231F20"/>
          <w:spacing w:val="21"/>
          <w:lang w:eastAsia="zh-CN"/>
        </w:rPr>
        <w:t>长房集团为公租房租金执收单位，由长房集团</w:t>
      </w:r>
      <w:r>
        <w:rPr>
          <w:color w:val="231F20"/>
          <w:lang w:eastAsia="zh-CN"/>
        </w:rPr>
        <w:t xml:space="preserve">下 </w:t>
      </w:r>
      <w:r>
        <w:rPr>
          <w:color w:val="231F20"/>
          <w:spacing w:val="20"/>
          <w:lang w:eastAsia="zh-CN"/>
        </w:rPr>
        <w:t>属公租房资产实际接管运营单位长沙长房住房租赁发展有限公</w:t>
      </w:r>
      <w:r>
        <w:rPr>
          <w:color w:val="231F20"/>
          <w:lang w:eastAsia="zh-CN"/>
        </w:rPr>
        <w:t>司</w:t>
      </w:r>
    </w:p>
    <w:p>
      <w:pPr>
        <w:pStyle w:val="3"/>
        <w:spacing w:before="39" w:line="338" w:lineRule="auto"/>
        <w:ind w:left="213" w:right="251" w:hanging="105"/>
        <w:jc w:val="both"/>
        <w:rPr>
          <w:lang w:eastAsia="zh-CN"/>
        </w:rPr>
      </w:pPr>
      <w:r>
        <w:rPr>
          <w:color w:val="231F20"/>
          <w:lang w:eastAsia="zh-CN"/>
        </w:rPr>
        <w:t>（以下简称长房租赁公司） 开设公租房租金收入账户，市住房城乡建设局对账户进行监控管理，市住房城乡建设局制定公租房租金收缴考核办法，资金支出根据市住房城乡建设局的考核结果按季度支 （拨） 付，租金用于运营管理、维修维护等工作经费。</w:t>
      </w:r>
    </w:p>
    <w:p>
      <w:pPr>
        <w:pStyle w:val="3"/>
        <w:spacing w:before="11"/>
        <w:rPr>
          <w:sz w:val="22"/>
          <w:lang w:eastAsia="zh-CN"/>
        </w:rPr>
      </w:pPr>
    </w:p>
    <w:p>
      <w:pPr>
        <w:pStyle w:val="3"/>
        <w:tabs>
          <w:tab w:val="left" w:pos="1225"/>
        </w:tabs>
        <w:ind w:right="38"/>
        <w:jc w:val="center"/>
        <w:rPr>
          <w:rFonts w:ascii="方正黑体_GBK" w:eastAsia="方正黑体_GBK"/>
          <w:lang w:eastAsia="zh-CN"/>
        </w:rPr>
      </w:pPr>
      <w:r>
        <w:rPr>
          <w:rFonts w:hint="eastAsia" w:ascii="方正黑体_GBK" w:eastAsia="方正黑体_GBK"/>
          <w:color w:val="231F20"/>
          <w:spacing w:val="12"/>
          <w:lang w:eastAsia="zh-CN"/>
        </w:rPr>
        <w:t>第四</w:t>
      </w:r>
      <w:r>
        <w:rPr>
          <w:rFonts w:hint="eastAsia" w:ascii="方正黑体_GBK" w:eastAsia="方正黑体_GBK"/>
          <w:color w:val="231F20"/>
          <w:lang w:eastAsia="zh-CN"/>
        </w:rPr>
        <w:t>章</w:t>
      </w:r>
      <w:r>
        <w:rPr>
          <w:rFonts w:hint="eastAsia" w:ascii="方正黑体_GBK" w:eastAsia="方正黑体_GBK"/>
          <w:color w:val="231F20"/>
          <w:lang w:eastAsia="zh-CN"/>
        </w:rPr>
        <w:tab/>
      </w:r>
      <w:r>
        <w:rPr>
          <w:rFonts w:hint="eastAsia" w:ascii="方正黑体_GBK" w:eastAsia="方正黑体_GBK"/>
          <w:color w:val="231F20"/>
          <w:spacing w:val="12"/>
          <w:lang w:eastAsia="zh-CN"/>
        </w:rPr>
        <w:t>运营维</w:t>
      </w:r>
      <w:r>
        <w:rPr>
          <w:rFonts w:hint="eastAsia" w:ascii="方正黑体_GBK" w:eastAsia="方正黑体_GBK"/>
          <w:color w:val="231F20"/>
          <w:lang w:eastAsia="zh-CN"/>
        </w:rPr>
        <w:t>护</w:t>
      </w:r>
    </w:p>
    <w:p>
      <w:pPr>
        <w:pStyle w:val="3"/>
        <w:spacing w:before="6"/>
        <w:rPr>
          <w:rFonts w:ascii="方正黑体_GBK"/>
          <w:sz w:val="32"/>
          <w:lang w:eastAsia="zh-CN"/>
        </w:rPr>
      </w:pPr>
    </w:p>
    <w:p>
      <w:pPr>
        <w:pStyle w:val="3"/>
        <w:tabs>
          <w:tab w:val="left" w:pos="2403"/>
        </w:tabs>
        <w:spacing w:line="338" w:lineRule="auto"/>
        <w:ind w:left="213" w:right="102" w:firstLine="619"/>
        <w:rPr>
          <w:lang w:eastAsia="zh-CN"/>
        </w:rPr>
      </w:pPr>
      <w:r>
        <w:rPr>
          <w:rFonts w:hint="eastAsia" w:ascii="方正楷体_GBK" w:eastAsia="方正楷体_GBK"/>
          <w:color w:val="231F20"/>
          <w:spacing w:val="21"/>
          <w:lang w:eastAsia="zh-CN"/>
        </w:rPr>
        <w:t>第十二</w:t>
      </w:r>
      <w:r>
        <w:rPr>
          <w:rFonts w:hint="eastAsia" w:ascii="方正楷体_GBK" w:eastAsia="方正楷体_GBK"/>
          <w:color w:val="231F20"/>
          <w:lang w:eastAsia="zh-CN"/>
        </w:rPr>
        <w:t>条</w:t>
      </w:r>
      <w:r>
        <w:rPr>
          <w:rFonts w:hint="eastAsia" w:ascii="方正楷体_GBK" w:eastAsia="方正楷体_GBK"/>
          <w:color w:val="231F20"/>
          <w:lang w:eastAsia="zh-CN"/>
        </w:rPr>
        <w:tab/>
      </w:r>
      <w:r>
        <w:rPr>
          <w:color w:val="231F20"/>
          <w:spacing w:val="21"/>
          <w:lang w:eastAsia="zh-CN"/>
        </w:rPr>
        <w:t>长房集团根据实际可在公租房小区另行组织物</w:t>
      </w:r>
      <w:r>
        <w:rPr>
          <w:color w:val="231F20"/>
          <w:lang w:eastAsia="zh-CN"/>
        </w:rPr>
        <w:t xml:space="preserve">业 </w:t>
      </w:r>
      <w:r>
        <w:rPr>
          <w:color w:val="231F20"/>
          <w:spacing w:val="26"/>
          <w:lang w:eastAsia="zh-CN"/>
        </w:rPr>
        <w:t>服务企业进行物业管理。公租房空置物业费用由长房集团承担</w:t>
      </w:r>
      <w:r>
        <w:rPr>
          <w:color w:val="231F20"/>
          <w:lang w:eastAsia="zh-CN"/>
        </w:rPr>
        <w:t xml:space="preserve">， </w:t>
      </w:r>
      <w:r>
        <w:rPr>
          <w:color w:val="231F20"/>
          <w:spacing w:val="12"/>
          <w:lang w:eastAsia="zh-CN"/>
        </w:rPr>
        <w:t>按规定拔付给物业服务企</w:t>
      </w:r>
      <w:r>
        <w:rPr>
          <w:color w:val="231F20"/>
          <w:spacing w:val="15"/>
          <w:lang w:eastAsia="zh-CN"/>
        </w:rPr>
        <w:t>业</w:t>
      </w:r>
      <w:r>
        <w:rPr>
          <w:color w:val="231F20"/>
          <w:lang w:eastAsia="zh-CN"/>
        </w:rPr>
        <w:t>。</w:t>
      </w:r>
    </w:p>
    <w:p>
      <w:pPr>
        <w:pStyle w:val="3"/>
        <w:spacing w:before="39" w:line="338" w:lineRule="auto"/>
        <w:ind w:left="213" w:right="251" w:firstLine="619"/>
        <w:jc w:val="both"/>
        <w:rPr>
          <w:lang w:eastAsia="zh-CN"/>
        </w:rPr>
      </w:pPr>
      <w:r>
        <w:rPr>
          <w:rFonts w:hint="eastAsia" w:ascii="方正楷体_GBK" w:hAnsi="方正楷体_GBK" w:eastAsia="方正楷体_GBK"/>
          <w:color w:val="231F20"/>
          <w:lang w:eastAsia="zh-CN"/>
        </w:rPr>
        <w:t xml:space="preserve">第十三条  </w:t>
      </w:r>
      <w:r>
        <w:rPr>
          <w:color w:val="231F20"/>
          <w:lang w:eastAsia="zh-CN"/>
        </w:rPr>
        <w:t>长房集团编制好年度维修改造计划报市住房城乡建设局审核后做好公租房小区的维修维护工作。维修维护工作经费除从租金收入中支出外，超出 （不足） 部分及公租房小区提质改造费用按“一事一议”的原则由市住房城乡建设局报政府批准同意后从市财政中予以保障。</w:t>
      </w:r>
    </w:p>
    <w:p>
      <w:pPr>
        <w:spacing w:line="338" w:lineRule="auto"/>
        <w:jc w:val="both"/>
        <w:rPr>
          <w:lang w:eastAsia="zh-CN"/>
        </w:rPr>
        <w:sectPr>
          <w:pgSz w:w="11910" w:h="16840"/>
          <w:pgMar w:top="1580" w:right="1280" w:bottom="1660" w:left="1320" w:header="0" w:footer="1472" w:gutter="0"/>
          <w:cols w:space="720" w:num="1"/>
        </w:sectPr>
      </w:pPr>
    </w:p>
    <w:p>
      <w:pPr>
        <w:pStyle w:val="3"/>
        <w:spacing w:before="12"/>
        <w:rPr>
          <w:sz w:val="26"/>
          <w:lang w:eastAsia="zh-CN"/>
        </w:rPr>
      </w:pPr>
    </w:p>
    <w:p>
      <w:pPr>
        <w:pStyle w:val="3"/>
        <w:spacing w:before="3" w:line="338" w:lineRule="auto"/>
        <w:ind w:left="113" w:right="251" w:firstLine="619"/>
        <w:jc w:val="both"/>
        <w:rPr>
          <w:lang w:eastAsia="zh-CN"/>
        </w:rPr>
      </w:pPr>
      <w:r>
        <w:rPr>
          <w:rFonts w:hint="eastAsia" w:ascii="方正楷体_GBK" w:eastAsia="方正楷体_GBK"/>
          <w:color w:val="231F20"/>
          <w:lang w:eastAsia="zh-CN"/>
        </w:rPr>
        <w:t xml:space="preserve">第十四条  </w:t>
      </w:r>
      <w:r>
        <w:rPr>
          <w:color w:val="231F20"/>
          <w:lang w:eastAsia="zh-CN"/>
        </w:rPr>
        <w:t>长房集团应定期检查公租房主体结构、构件及配套设施设备的使用状况，及时排查各类安全隐患，预防发生房屋安全事故；应制定房屋安全突发事件应急预案，定期开展安全知识及技能培训、应急救援演练等，履行安全管理职责。</w:t>
      </w:r>
    </w:p>
    <w:p>
      <w:pPr>
        <w:pStyle w:val="3"/>
        <w:spacing w:before="10"/>
        <w:rPr>
          <w:sz w:val="22"/>
          <w:lang w:eastAsia="zh-CN"/>
        </w:rPr>
      </w:pPr>
    </w:p>
    <w:p>
      <w:pPr>
        <w:pStyle w:val="3"/>
        <w:tabs>
          <w:tab w:val="left" w:pos="1225"/>
        </w:tabs>
        <w:spacing w:before="1"/>
        <w:ind w:right="138"/>
        <w:jc w:val="center"/>
        <w:rPr>
          <w:rFonts w:ascii="方正黑体_GBK" w:eastAsia="方正黑体_GBK"/>
          <w:lang w:eastAsia="zh-CN"/>
        </w:rPr>
      </w:pPr>
      <w:r>
        <w:rPr>
          <w:rFonts w:hint="eastAsia" w:ascii="方正黑体_GBK" w:eastAsia="方正黑体_GBK"/>
          <w:color w:val="231F20"/>
          <w:spacing w:val="12"/>
          <w:lang w:eastAsia="zh-CN"/>
        </w:rPr>
        <w:t>第五</w:t>
      </w:r>
      <w:r>
        <w:rPr>
          <w:rFonts w:hint="eastAsia" w:ascii="方正黑体_GBK" w:eastAsia="方正黑体_GBK"/>
          <w:color w:val="231F20"/>
          <w:lang w:eastAsia="zh-CN"/>
        </w:rPr>
        <w:t>章</w:t>
      </w:r>
      <w:r>
        <w:rPr>
          <w:rFonts w:hint="eastAsia" w:ascii="方正黑体_GBK" w:eastAsia="方正黑体_GBK"/>
          <w:color w:val="231F20"/>
          <w:lang w:eastAsia="zh-CN"/>
        </w:rPr>
        <w:tab/>
      </w:r>
      <w:r>
        <w:rPr>
          <w:rFonts w:hint="eastAsia" w:ascii="方正黑体_GBK" w:eastAsia="方正黑体_GBK"/>
          <w:color w:val="231F20"/>
          <w:spacing w:val="12"/>
          <w:lang w:eastAsia="zh-CN"/>
        </w:rPr>
        <w:t>巡查整</w:t>
      </w:r>
      <w:r>
        <w:rPr>
          <w:rFonts w:hint="eastAsia" w:ascii="方正黑体_GBK" w:eastAsia="方正黑体_GBK"/>
          <w:color w:val="231F20"/>
          <w:lang w:eastAsia="zh-CN"/>
        </w:rPr>
        <w:t>治</w:t>
      </w:r>
    </w:p>
    <w:p>
      <w:pPr>
        <w:pStyle w:val="3"/>
        <w:spacing w:before="7"/>
        <w:rPr>
          <w:rFonts w:ascii="方正黑体_GBK"/>
          <w:sz w:val="32"/>
          <w:lang w:eastAsia="zh-CN"/>
        </w:rPr>
      </w:pPr>
    </w:p>
    <w:p>
      <w:pPr>
        <w:pStyle w:val="3"/>
        <w:tabs>
          <w:tab w:val="left" w:pos="2328"/>
        </w:tabs>
        <w:spacing w:line="338" w:lineRule="auto"/>
        <w:ind w:left="113" w:right="102" w:firstLine="619"/>
        <w:rPr>
          <w:lang w:eastAsia="zh-CN"/>
        </w:rPr>
      </w:pPr>
      <w:r>
        <w:rPr>
          <w:rFonts w:hint="eastAsia" w:ascii="方正楷体_GBK" w:eastAsia="方正楷体_GBK"/>
          <w:color w:val="231F20"/>
          <w:spacing w:val="27"/>
          <w:lang w:eastAsia="zh-CN"/>
        </w:rPr>
        <w:t>第十五</w:t>
      </w:r>
      <w:r>
        <w:rPr>
          <w:rFonts w:hint="eastAsia" w:ascii="方正楷体_GBK" w:eastAsia="方正楷体_GBK"/>
          <w:color w:val="231F20"/>
          <w:lang w:eastAsia="zh-CN"/>
        </w:rPr>
        <w:t>条</w:t>
      </w:r>
      <w:r>
        <w:rPr>
          <w:rFonts w:hint="eastAsia" w:ascii="方正楷体_GBK" w:eastAsia="方正楷体_GBK"/>
          <w:color w:val="231F20"/>
          <w:lang w:eastAsia="zh-CN"/>
        </w:rPr>
        <w:tab/>
      </w:r>
      <w:r>
        <w:rPr>
          <w:color w:val="231F20"/>
          <w:spacing w:val="27"/>
          <w:lang w:eastAsia="zh-CN"/>
        </w:rPr>
        <w:t>长房集团应建立公租房小区日常巡查检查制</w:t>
      </w:r>
      <w:r>
        <w:rPr>
          <w:color w:val="231F20"/>
          <w:spacing w:val="30"/>
          <w:lang w:eastAsia="zh-CN"/>
        </w:rPr>
        <w:t>度</w:t>
      </w:r>
      <w:r>
        <w:rPr>
          <w:color w:val="231F20"/>
          <w:lang w:eastAsia="zh-CN"/>
        </w:rPr>
        <w:t xml:space="preserve">， </w:t>
      </w:r>
      <w:r>
        <w:rPr>
          <w:color w:val="231F20"/>
          <w:spacing w:val="20"/>
          <w:lang w:eastAsia="zh-CN"/>
        </w:rPr>
        <w:t>做好公租房小区及住户的巡查检查工作，建立台账，实时掌握</w:t>
      </w:r>
      <w:r>
        <w:rPr>
          <w:color w:val="231F20"/>
          <w:lang w:eastAsia="zh-CN"/>
        </w:rPr>
        <w:t xml:space="preserve">小 </w:t>
      </w:r>
      <w:r>
        <w:rPr>
          <w:color w:val="231F20"/>
          <w:spacing w:val="12"/>
          <w:lang w:eastAsia="zh-CN"/>
        </w:rPr>
        <w:t>区及住户情</w:t>
      </w:r>
      <w:r>
        <w:rPr>
          <w:color w:val="231F20"/>
          <w:spacing w:val="15"/>
          <w:lang w:eastAsia="zh-CN"/>
        </w:rPr>
        <w:t>况</w:t>
      </w:r>
      <w:r>
        <w:rPr>
          <w:color w:val="231F20"/>
          <w:lang w:eastAsia="zh-CN"/>
        </w:rPr>
        <w:t>。</w:t>
      </w:r>
    </w:p>
    <w:p>
      <w:pPr>
        <w:pStyle w:val="3"/>
        <w:tabs>
          <w:tab w:val="left" w:pos="2303"/>
        </w:tabs>
        <w:spacing w:before="39" w:line="338" w:lineRule="auto"/>
        <w:ind w:left="113" w:right="102" w:firstLine="619"/>
        <w:rPr>
          <w:lang w:eastAsia="zh-CN"/>
        </w:rPr>
      </w:pPr>
      <w:r>
        <w:rPr>
          <w:rFonts w:hint="eastAsia" w:ascii="方正楷体_GBK" w:eastAsia="方正楷体_GBK"/>
          <w:color w:val="231F20"/>
          <w:spacing w:val="21"/>
          <w:lang w:eastAsia="zh-CN"/>
        </w:rPr>
        <w:t>第十六</w:t>
      </w:r>
      <w:r>
        <w:rPr>
          <w:rFonts w:hint="eastAsia" w:ascii="方正楷体_GBK" w:eastAsia="方正楷体_GBK"/>
          <w:color w:val="231F20"/>
          <w:lang w:eastAsia="zh-CN"/>
        </w:rPr>
        <w:t>条</w:t>
      </w:r>
      <w:r>
        <w:rPr>
          <w:rFonts w:hint="eastAsia" w:ascii="方正楷体_GBK" w:eastAsia="方正楷体_GBK"/>
          <w:color w:val="231F20"/>
          <w:lang w:eastAsia="zh-CN"/>
        </w:rPr>
        <w:tab/>
      </w:r>
      <w:r>
        <w:rPr>
          <w:color w:val="231F20"/>
          <w:spacing w:val="21"/>
          <w:lang w:eastAsia="zh-CN"/>
        </w:rPr>
        <w:t>长房集团应对公租房管理中发现的违规问题及</w:t>
      </w:r>
      <w:r>
        <w:rPr>
          <w:color w:val="231F20"/>
          <w:lang w:eastAsia="zh-CN"/>
        </w:rPr>
        <w:t xml:space="preserve">各 </w:t>
      </w:r>
      <w:r>
        <w:rPr>
          <w:color w:val="231F20"/>
          <w:spacing w:val="20"/>
          <w:lang w:eastAsia="zh-CN"/>
        </w:rPr>
        <w:t>级巡察、审计发现的运营管理方面问题及时进行整改，制定整</w:t>
      </w:r>
      <w:r>
        <w:rPr>
          <w:color w:val="231F20"/>
          <w:lang w:eastAsia="zh-CN"/>
        </w:rPr>
        <w:t xml:space="preserve">改 </w:t>
      </w:r>
      <w:r>
        <w:rPr>
          <w:color w:val="231F20"/>
          <w:spacing w:val="15"/>
          <w:lang w:eastAsia="zh-CN"/>
        </w:rPr>
        <w:t>计划，确保按规定要求整改到位。对限期不改或拒不整改的对象</w:t>
      </w:r>
      <w:r>
        <w:rPr>
          <w:color w:val="231F20"/>
          <w:lang w:eastAsia="zh-CN"/>
        </w:rPr>
        <w:t xml:space="preserve">， </w:t>
      </w:r>
      <w:r>
        <w:rPr>
          <w:color w:val="231F20"/>
          <w:spacing w:val="26"/>
          <w:lang w:eastAsia="zh-CN"/>
        </w:rPr>
        <w:t>报所在区住</w:t>
      </w:r>
      <w:r>
        <w:rPr>
          <w:color w:val="231F20"/>
          <w:lang w:eastAsia="zh-CN"/>
        </w:rPr>
        <w:t>建</w:t>
      </w:r>
      <w:r>
        <w:rPr>
          <w:color w:val="231F20"/>
          <w:spacing w:val="-25"/>
          <w:lang w:eastAsia="zh-CN"/>
        </w:rPr>
        <w:t xml:space="preserve"> </w:t>
      </w:r>
      <w:r>
        <w:rPr>
          <w:color w:val="231F20"/>
          <w:spacing w:val="-18"/>
          <w:lang w:eastAsia="zh-CN"/>
        </w:rPr>
        <w:t>（</w:t>
      </w:r>
      <w:r>
        <w:rPr>
          <w:color w:val="231F20"/>
          <w:spacing w:val="26"/>
          <w:lang w:eastAsia="zh-CN"/>
        </w:rPr>
        <w:t>住</w:t>
      </w:r>
      <w:r>
        <w:rPr>
          <w:color w:val="231F20"/>
          <w:spacing w:val="-18"/>
          <w:lang w:eastAsia="zh-CN"/>
        </w:rPr>
        <w:t>保</w:t>
      </w:r>
      <w:r>
        <w:rPr>
          <w:color w:val="231F20"/>
          <w:lang w:eastAsia="zh-CN"/>
        </w:rPr>
        <w:t>）</w:t>
      </w:r>
      <w:r>
        <w:rPr>
          <w:color w:val="231F20"/>
          <w:spacing w:val="-25"/>
          <w:lang w:eastAsia="zh-CN"/>
        </w:rPr>
        <w:t xml:space="preserve"> </w:t>
      </w:r>
      <w:r>
        <w:rPr>
          <w:color w:val="231F20"/>
          <w:spacing w:val="26"/>
          <w:lang w:eastAsia="zh-CN"/>
        </w:rPr>
        <w:t>部门取消其保障资格</w:t>
      </w:r>
      <w:r>
        <w:rPr>
          <w:color w:val="231F20"/>
          <w:lang w:eastAsia="zh-CN"/>
        </w:rPr>
        <w:t>，</w:t>
      </w:r>
      <w:r>
        <w:rPr>
          <w:color w:val="231F20"/>
          <w:spacing w:val="-91"/>
          <w:lang w:eastAsia="zh-CN"/>
        </w:rPr>
        <w:t xml:space="preserve"> </w:t>
      </w:r>
      <w:r>
        <w:rPr>
          <w:color w:val="231F20"/>
          <w:spacing w:val="26"/>
          <w:lang w:eastAsia="zh-CN"/>
        </w:rPr>
        <w:t>由区住</w:t>
      </w:r>
      <w:r>
        <w:rPr>
          <w:color w:val="231F20"/>
          <w:lang w:eastAsia="zh-CN"/>
        </w:rPr>
        <w:t>建</w:t>
      </w:r>
      <w:r>
        <w:rPr>
          <w:color w:val="231F20"/>
          <w:spacing w:val="-25"/>
          <w:lang w:eastAsia="zh-CN"/>
        </w:rPr>
        <w:t xml:space="preserve"> </w:t>
      </w:r>
      <w:r>
        <w:rPr>
          <w:color w:val="231F20"/>
          <w:spacing w:val="-18"/>
          <w:lang w:eastAsia="zh-CN"/>
        </w:rPr>
        <w:t>（</w:t>
      </w:r>
      <w:r>
        <w:rPr>
          <w:color w:val="231F20"/>
          <w:spacing w:val="26"/>
          <w:lang w:eastAsia="zh-CN"/>
        </w:rPr>
        <w:t>住</w:t>
      </w:r>
      <w:r>
        <w:rPr>
          <w:color w:val="231F20"/>
          <w:spacing w:val="-18"/>
          <w:lang w:eastAsia="zh-CN"/>
        </w:rPr>
        <w:t>保</w:t>
      </w:r>
      <w:r>
        <w:rPr>
          <w:color w:val="231F20"/>
          <w:lang w:eastAsia="zh-CN"/>
        </w:rPr>
        <w:t xml:space="preserve">） </w:t>
      </w:r>
      <w:r>
        <w:rPr>
          <w:color w:val="231F20"/>
          <w:spacing w:val="12"/>
          <w:lang w:eastAsia="zh-CN"/>
        </w:rPr>
        <w:t>部门牵头依法依规进行处</w:t>
      </w:r>
      <w:r>
        <w:rPr>
          <w:color w:val="231F20"/>
          <w:spacing w:val="15"/>
          <w:lang w:eastAsia="zh-CN"/>
        </w:rPr>
        <w:t>理</w:t>
      </w:r>
      <w:r>
        <w:rPr>
          <w:color w:val="231F20"/>
          <w:lang w:eastAsia="zh-CN"/>
        </w:rPr>
        <w:t>。</w:t>
      </w:r>
    </w:p>
    <w:p>
      <w:pPr>
        <w:pStyle w:val="3"/>
        <w:spacing w:before="11"/>
        <w:rPr>
          <w:sz w:val="22"/>
          <w:lang w:eastAsia="zh-CN"/>
        </w:rPr>
      </w:pPr>
    </w:p>
    <w:p>
      <w:pPr>
        <w:pStyle w:val="3"/>
        <w:tabs>
          <w:tab w:val="left" w:pos="1225"/>
        </w:tabs>
        <w:ind w:right="138"/>
        <w:jc w:val="center"/>
        <w:rPr>
          <w:rFonts w:ascii="方正黑体_GBK" w:eastAsia="方正黑体_GBK"/>
          <w:lang w:eastAsia="zh-CN"/>
        </w:rPr>
      </w:pPr>
      <w:r>
        <w:rPr>
          <w:rFonts w:hint="eastAsia" w:ascii="方正黑体_GBK" w:eastAsia="方正黑体_GBK"/>
          <w:color w:val="231F20"/>
          <w:spacing w:val="12"/>
          <w:lang w:eastAsia="zh-CN"/>
        </w:rPr>
        <w:t>第六</w:t>
      </w:r>
      <w:r>
        <w:rPr>
          <w:rFonts w:hint="eastAsia" w:ascii="方正黑体_GBK" w:eastAsia="方正黑体_GBK"/>
          <w:color w:val="231F20"/>
          <w:lang w:eastAsia="zh-CN"/>
        </w:rPr>
        <w:t>章</w:t>
      </w:r>
      <w:r>
        <w:rPr>
          <w:rFonts w:hint="eastAsia" w:ascii="方正黑体_GBK" w:eastAsia="方正黑体_GBK"/>
          <w:color w:val="231F20"/>
          <w:lang w:eastAsia="zh-CN"/>
        </w:rPr>
        <w:tab/>
      </w:r>
      <w:r>
        <w:rPr>
          <w:rFonts w:hint="eastAsia" w:ascii="方正黑体_GBK" w:eastAsia="方正黑体_GBK"/>
          <w:color w:val="231F20"/>
          <w:spacing w:val="12"/>
          <w:lang w:eastAsia="zh-CN"/>
        </w:rPr>
        <w:t>监督考</w:t>
      </w:r>
      <w:r>
        <w:rPr>
          <w:rFonts w:hint="eastAsia" w:ascii="方正黑体_GBK" w:eastAsia="方正黑体_GBK"/>
          <w:color w:val="231F20"/>
          <w:lang w:eastAsia="zh-CN"/>
        </w:rPr>
        <w:t>核</w:t>
      </w:r>
    </w:p>
    <w:p>
      <w:pPr>
        <w:pStyle w:val="3"/>
        <w:spacing w:before="7"/>
        <w:rPr>
          <w:rFonts w:ascii="方正黑体_GBK"/>
          <w:sz w:val="32"/>
          <w:lang w:eastAsia="zh-CN"/>
        </w:rPr>
      </w:pPr>
    </w:p>
    <w:p>
      <w:pPr>
        <w:pStyle w:val="3"/>
        <w:tabs>
          <w:tab w:val="left" w:pos="2303"/>
        </w:tabs>
        <w:spacing w:line="338" w:lineRule="auto"/>
        <w:ind w:left="113" w:right="251" w:firstLine="619"/>
        <w:rPr>
          <w:lang w:eastAsia="zh-CN"/>
        </w:rPr>
      </w:pPr>
      <w:r>
        <w:rPr>
          <w:rFonts w:hint="eastAsia" w:ascii="方正楷体_GBK" w:eastAsia="方正楷体_GBK"/>
          <w:color w:val="231F20"/>
          <w:spacing w:val="21"/>
          <w:lang w:eastAsia="zh-CN"/>
        </w:rPr>
        <w:t>第十七</w:t>
      </w:r>
      <w:r>
        <w:rPr>
          <w:rFonts w:hint="eastAsia" w:ascii="方正楷体_GBK" w:eastAsia="方正楷体_GBK"/>
          <w:color w:val="231F20"/>
          <w:lang w:eastAsia="zh-CN"/>
        </w:rPr>
        <w:t>条</w:t>
      </w:r>
      <w:r>
        <w:rPr>
          <w:rFonts w:hint="eastAsia" w:ascii="方正楷体_GBK" w:eastAsia="方正楷体_GBK"/>
          <w:color w:val="231F20"/>
          <w:lang w:eastAsia="zh-CN"/>
        </w:rPr>
        <w:tab/>
      </w:r>
      <w:r>
        <w:rPr>
          <w:color w:val="231F20"/>
          <w:spacing w:val="21"/>
          <w:lang w:eastAsia="zh-CN"/>
        </w:rPr>
        <w:t>任何单位或公租房管理相关工作人员不得参与</w:t>
      </w:r>
      <w:r>
        <w:rPr>
          <w:color w:val="231F20"/>
          <w:lang w:eastAsia="zh-CN"/>
        </w:rPr>
        <w:t xml:space="preserve">或 </w:t>
      </w:r>
      <w:r>
        <w:rPr>
          <w:color w:val="231F20"/>
          <w:spacing w:val="12"/>
          <w:lang w:eastAsia="zh-CN"/>
        </w:rPr>
        <w:t>隐瞒公租房转租、转借、非法经营等违规行</w:t>
      </w:r>
      <w:r>
        <w:rPr>
          <w:color w:val="231F20"/>
          <w:spacing w:val="15"/>
          <w:lang w:eastAsia="zh-CN"/>
        </w:rPr>
        <w:t>为</w:t>
      </w:r>
      <w:r>
        <w:rPr>
          <w:color w:val="231F20"/>
          <w:lang w:eastAsia="zh-CN"/>
        </w:rPr>
        <w:t>。</w:t>
      </w:r>
    </w:p>
    <w:p>
      <w:pPr>
        <w:pStyle w:val="3"/>
        <w:tabs>
          <w:tab w:val="left" w:pos="2303"/>
        </w:tabs>
        <w:spacing w:before="39" w:line="338" w:lineRule="auto"/>
        <w:ind w:left="113" w:right="251" w:firstLine="619"/>
        <w:rPr>
          <w:lang w:eastAsia="zh-CN"/>
        </w:rPr>
      </w:pPr>
      <w:r>
        <w:rPr>
          <w:rFonts w:hint="eastAsia" w:ascii="方正楷体_GBK" w:eastAsia="方正楷体_GBK"/>
          <w:color w:val="231F20"/>
          <w:spacing w:val="21"/>
          <w:lang w:eastAsia="zh-CN"/>
        </w:rPr>
        <w:t>第十八</w:t>
      </w:r>
      <w:r>
        <w:rPr>
          <w:rFonts w:hint="eastAsia" w:ascii="方正楷体_GBK" w:eastAsia="方正楷体_GBK"/>
          <w:color w:val="231F20"/>
          <w:lang w:eastAsia="zh-CN"/>
        </w:rPr>
        <w:t>条</w:t>
      </w:r>
      <w:r>
        <w:rPr>
          <w:rFonts w:hint="eastAsia" w:ascii="方正楷体_GBK" w:eastAsia="方正楷体_GBK"/>
          <w:color w:val="231F20"/>
          <w:lang w:eastAsia="zh-CN"/>
        </w:rPr>
        <w:tab/>
      </w:r>
      <w:r>
        <w:rPr>
          <w:color w:val="231F20"/>
          <w:spacing w:val="21"/>
          <w:lang w:eastAsia="zh-CN"/>
        </w:rPr>
        <w:t>市住房城乡建设局要建立健全监督考核机制，</w:t>
      </w:r>
      <w:r>
        <w:rPr>
          <w:color w:val="231F20"/>
          <w:lang w:eastAsia="zh-CN"/>
        </w:rPr>
        <w:t xml:space="preserve">制 </w:t>
      </w:r>
      <w:r>
        <w:rPr>
          <w:color w:val="231F20"/>
          <w:spacing w:val="12"/>
          <w:lang w:eastAsia="zh-CN"/>
        </w:rPr>
        <w:t>定监督检查考核方案，加强对公租房运营管理单位的考核监</w:t>
      </w:r>
      <w:r>
        <w:rPr>
          <w:color w:val="231F20"/>
          <w:spacing w:val="15"/>
          <w:lang w:eastAsia="zh-CN"/>
        </w:rPr>
        <w:t>管</w:t>
      </w:r>
      <w:r>
        <w:rPr>
          <w:color w:val="231F20"/>
          <w:lang w:eastAsia="zh-CN"/>
        </w:rPr>
        <w:t>。</w:t>
      </w:r>
    </w:p>
    <w:p>
      <w:pPr>
        <w:pStyle w:val="3"/>
        <w:tabs>
          <w:tab w:val="left" w:pos="2303"/>
        </w:tabs>
        <w:spacing w:before="39" w:line="338" w:lineRule="auto"/>
        <w:ind w:left="113" w:right="251" w:firstLine="619"/>
        <w:rPr>
          <w:lang w:eastAsia="zh-CN"/>
        </w:rPr>
      </w:pPr>
      <w:r>
        <w:rPr>
          <w:rFonts w:hint="eastAsia" w:ascii="方正楷体_GBK" w:eastAsia="方正楷体_GBK"/>
          <w:color w:val="231F20"/>
          <w:spacing w:val="21"/>
          <w:lang w:eastAsia="zh-CN"/>
        </w:rPr>
        <w:t>第十九</w:t>
      </w:r>
      <w:r>
        <w:rPr>
          <w:rFonts w:hint="eastAsia" w:ascii="方正楷体_GBK" w:eastAsia="方正楷体_GBK"/>
          <w:color w:val="231F20"/>
          <w:lang w:eastAsia="zh-CN"/>
        </w:rPr>
        <w:t>条</w:t>
      </w:r>
      <w:r>
        <w:rPr>
          <w:rFonts w:hint="eastAsia" w:ascii="方正楷体_GBK" w:eastAsia="方正楷体_GBK"/>
          <w:color w:val="231F20"/>
          <w:lang w:eastAsia="zh-CN"/>
        </w:rPr>
        <w:tab/>
      </w:r>
      <w:r>
        <w:rPr>
          <w:color w:val="231F20"/>
          <w:spacing w:val="21"/>
          <w:lang w:eastAsia="zh-CN"/>
        </w:rPr>
        <w:t>市住房城乡建设局应采取定期到小区检查、抽</w:t>
      </w:r>
      <w:r>
        <w:rPr>
          <w:color w:val="231F20"/>
          <w:lang w:eastAsia="zh-CN"/>
        </w:rPr>
        <w:t xml:space="preserve">查 </w:t>
      </w:r>
      <w:r>
        <w:rPr>
          <w:color w:val="231F20"/>
          <w:spacing w:val="20"/>
          <w:lang w:eastAsia="zh-CN"/>
        </w:rPr>
        <w:t>档案资料、走访承租对象、受理举报投诉、舆情社情监测及目</w:t>
      </w:r>
      <w:r>
        <w:rPr>
          <w:color w:val="231F20"/>
          <w:lang w:eastAsia="zh-CN"/>
        </w:rPr>
        <w:t>标</w:t>
      </w:r>
    </w:p>
    <w:p>
      <w:pPr>
        <w:spacing w:line="338" w:lineRule="auto"/>
        <w:rPr>
          <w:lang w:eastAsia="zh-CN"/>
        </w:rPr>
        <w:sectPr>
          <w:pgSz w:w="11910" w:h="16840"/>
          <w:pgMar w:top="1580" w:right="1280" w:bottom="1660" w:left="1420" w:header="0" w:footer="1472" w:gutter="0"/>
          <w:cols w:space="720" w:num="1"/>
        </w:sectPr>
      </w:pPr>
    </w:p>
    <w:p>
      <w:pPr>
        <w:pStyle w:val="3"/>
        <w:spacing w:before="12"/>
        <w:rPr>
          <w:sz w:val="26"/>
          <w:lang w:eastAsia="zh-CN"/>
        </w:rPr>
      </w:pPr>
    </w:p>
    <w:p>
      <w:pPr>
        <w:pStyle w:val="3"/>
        <w:spacing w:before="3" w:line="338" w:lineRule="auto"/>
        <w:ind w:left="133" w:right="113"/>
        <w:rPr>
          <w:lang w:eastAsia="zh-CN"/>
        </w:rPr>
      </w:pPr>
      <w:r>
        <w:rPr>
          <w:color w:val="231F20"/>
          <w:spacing w:val="17"/>
          <w:lang w:eastAsia="zh-CN"/>
        </w:rPr>
        <w:t>考核等方式， 加强对长房集团运营管理、租金收缴、维护维修、</w:t>
      </w:r>
      <w:r>
        <w:rPr>
          <w:color w:val="231F20"/>
          <w:spacing w:val="20"/>
          <w:lang w:eastAsia="zh-CN"/>
        </w:rPr>
        <w:t xml:space="preserve">巡查检查、违规整治、强制腾退、安全管理、巡察审计问题整改 </w:t>
      </w:r>
      <w:r>
        <w:rPr>
          <w:color w:val="231F20"/>
          <w:spacing w:val="13"/>
          <w:lang w:eastAsia="zh-CN"/>
        </w:rPr>
        <w:t>等情况的监督考核，每年对其综合性检查考核不少于</w:t>
      </w:r>
      <w:r>
        <w:rPr>
          <w:rFonts w:ascii="Times New Roman" w:eastAsia="Times New Roman"/>
          <w:color w:val="231F20"/>
          <w:lang w:eastAsia="zh-CN"/>
        </w:rPr>
        <w:t>2</w:t>
      </w:r>
      <w:r>
        <w:rPr>
          <w:rFonts w:ascii="Times New Roman" w:eastAsia="Times New Roman"/>
          <w:color w:val="231F20"/>
          <w:spacing w:val="12"/>
          <w:lang w:eastAsia="zh-CN"/>
        </w:rPr>
        <w:t xml:space="preserve">  </w:t>
      </w:r>
      <w:r>
        <w:rPr>
          <w:color w:val="231F20"/>
          <w:spacing w:val="6"/>
          <w:lang w:eastAsia="zh-CN"/>
        </w:rPr>
        <w:t>次。</w:t>
      </w:r>
    </w:p>
    <w:p>
      <w:pPr>
        <w:pStyle w:val="3"/>
        <w:spacing w:before="9"/>
        <w:rPr>
          <w:sz w:val="22"/>
          <w:lang w:eastAsia="zh-CN"/>
        </w:rPr>
      </w:pPr>
    </w:p>
    <w:p>
      <w:pPr>
        <w:pStyle w:val="3"/>
        <w:tabs>
          <w:tab w:val="left" w:pos="1225"/>
        </w:tabs>
        <w:spacing w:before="1"/>
        <w:ind w:right="118"/>
        <w:jc w:val="center"/>
        <w:rPr>
          <w:rFonts w:ascii="方正黑体_GBK" w:eastAsia="方正黑体_GBK"/>
          <w:lang w:eastAsia="zh-CN"/>
        </w:rPr>
      </w:pPr>
      <w:r>
        <w:rPr>
          <w:rFonts w:hint="eastAsia" w:ascii="方正黑体_GBK" w:eastAsia="方正黑体_GBK"/>
          <w:color w:val="231F20"/>
          <w:spacing w:val="12"/>
          <w:lang w:eastAsia="zh-CN"/>
        </w:rPr>
        <w:t>第七</w:t>
      </w:r>
      <w:r>
        <w:rPr>
          <w:rFonts w:hint="eastAsia" w:ascii="方正黑体_GBK" w:eastAsia="方正黑体_GBK"/>
          <w:color w:val="231F20"/>
          <w:lang w:eastAsia="zh-CN"/>
        </w:rPr>
        <w:t>章</w:t>
      </w:r>
      <w:r>
        <w:rPr>
          <w:rFonts w:hint="eastAsia" w:ascii="方正黑体_GBK" w:eastAsia="方正黑体_GBK"/>
          <w:color w:val="231F20"/>
          <w:lang w:eastAsia="zh-CN"/>
        </w:rPr>
        <w:tab/>
      </w:r>
      <w:r>
        <w:rPr>
          <w:rFonts w:hint="eastAsia" w:ascii="方正黑体_GBK" w:eastAsia="方正黑体_GBK"/>
          <w:color w:val="231F20"/>
          <w:spacing w:val="12"/>
          <w:lang w:eastAsia="zh-CN"/>
        </w:rPr>
        <w:t>其</w:t>
      </w:r>
      <w:r>
        <w:rPr>
          <w:rFonts w:hint="eastAsia" w:ascii="方正黑体_GBK" w:eastAsia="方正黑体_GBK"/>
          <w:color w:val="231F20"/>
          <w:lang w:eastAsia="zh-CN"/>
        </w:rPr>
        <w:t>他</w:t>
      </w:r>
    </w:p>
    <w:p>
      <w:pPr>
        <w:pStyle w:val="3"/>
        <w:spacing w:before="7"/>
        <w:rPr>
          <w:rFonts w:ascii="方正黑体_GBK"/>
          <w:sz w:val="32"/>
          <w:lang w:eastAsia="zh-CN"/>
        </w:rPr>
      </w:pPr>
    </w:p>
    <w:p>
      <w:pPr>
        <w:pStyle w:val="3"/>
        <w:spacing w:line="338" w:lineRule="auto"/>
        <w:ind w:left="133" w:right="251" w:firstLine="619"/>
        <w:jc w:val="both"/>
        <w:rPr>
          <w:lang w:eastAsia="zh-CN"/>
        </w:rPr>
      </w:pPr>
      <w:r>
        <w:rPr>
          <w:rFonts w:hint="eastAsia" w:ascii="方正楷体_GBK" w:eastAsia="方正楷体_GBK"/>
          <w:color w:val="231F20"/>
          <w:lang w:eastAsia="zh-CN"/>
        </w:rPr>
        <w:t xml:space="preserve">第二十条  </w:t>
      </w:r>
      <w:r>
        <w:rPr>
          <w:color w:val="231F20"/>
          <w:lang w:eastAsia="zh-CN"/>
        </w:rPr>
        <w:t>承租对象存在违反公租房管理相关规定，不配合长房集团及其委托的运营管理单位管理及拒绝履行相关义务等情况的，市、区两级住建 （住保） 部门负责将相关情况如实录入公租房管理档案，依法依规纳入个人信用联合征信系统。</w:t>
      </w:r>
    </w:p>
    <w:p>
      <w:pPr>
        <w:pStyle w:val="3"/>
        <w:spacing w:before="11"/>
        <w:rPr>
          <w:sz w:val="22"/>
          <w:lang w:eastAsia="zh-CN"/>
        </w:rPr>
      </w:pPr>
    </w:p>
    <w:p>
      <w:pPr>
        <w:pStyle w:val="3"/>
        <w:tabs>
          <w:tab w:val="left" w:pos="1225"/>
        </w:tabs>
        <w:ind w:right="118"/>
        <w:jc w:val="center"/>
        <w:rPr>
          <w:rFonts w:ascii="方正黑体_GBK" w:eastAsia="方正黑体_GBK"/>
          <w:lang w:eastAsia="zh-CN"/>
        </w:rPr>
      </w:pPr>
      <w:r>
        <w:rPr>
          <w:rFonts w:hint="eastAsia" w:ascii="方正黑体_GBK" w:eastAsia="方正黑体_GBK"/>
          <w:color w:val="231F20"/>
          <w:spacing w:val="12"/>
          <w:lang w:eastAsia="zh-CN"/>
        </w:rPr>
        <w:t>第八</w:t>
      </w:r>
      <w:r>
        <w:rPr>
          <w:rFonts w:hint="eastAsia" w:ascii="方正黑体_GBK" w:eastAsia="方正黑体_GBK"/>
          <w:color w:val="231F20"/>
          <w:lang w:eastAsia="zh-CN"/>
        </w:rPr>
        <w:t>章</w:t>
      </w:r>
      <w:r>
        <w:rPr>
          <w:rFonts w:hint="eastAsia" w:ascii="方正黑体_GBK" w:eastAsia="方正黑体_GBK"/>
          <w:color w:val="231F20"/>
          <w:lang w:eastAsia="zh-CN"/>
        </w:rPr>
        <w:tab/>
      </w:r>
      <w:r>
        <w:rPr>
          <w:rFonts w:hint="eastAsia" w:ascii="方正黑体_GBK" w:eastAsia="方正黑体_GBK"/>
          <w:color w:val="231F20"/>
          <w:spacing w:val="12"/>
          <w:lang w:eastAsia="zh-CN"/>
        </w:rPr>
        <w:t>附</w:t>
      </w:r>
      <w:r>
        <w:rPr>
          <w:rFonts w:hint="eastAsia" w:ascii="方正黑体_GBK" w:eastAsia="方正黑体_GBK"/>
          <w:color w:val="231F20"/>
          <w:lang w:eastAsia="zh-CN"/>
        </w:rPr>
        <w:t>则</w:t>
      </w:r>
    </w:p>
    <w:p>
      <w:pPr>
        <w:pStyle w:val="3"/>
        <w:spacing w:before="6"/>
        <w:rPr>
          <w:rFonts w:ascii="方正黑体_GBK"/>
          <w:sz w:val="32"/>
          <w:lang w:eastAsia="zh-CN"/>
        </w:rPr>
      </w:pPr>
    </w:p>
    <w:p>
      <w:pPr>
        <w:pStyle w:val="3"/>
        <w:spacing w:before="1" w:line="338" w:lineRule="auto"/>
        <w:ind w:left="133" w:right="251" w:firstLine="619"/>
        <w:jc w:val="both"/>
        <w:rPr>
          <w:lang w:eastAsia="zh-CN"/>
        </w:rPr>
      </w:pPr>
      <w:r>
        <w:rPr>
          <w:rFonts w:hint="eastAsia" w:ascii="方正楷体_GBK" w:eastAsia="方正楷体_GBK"/>
          <w:color w:val="231F20"/>
          <w:lang w:eastAsia="zh-CN"/>
        </w:rPr>
        <w:t xml:space="preserve">第二十一条  </w:t>
      </w:r>
      <w:r>
        <w:rPr>
          <w:color w:val="231F20"/>
          <w:lang w:eastAsia="zh-CN"/>
        </w:rPr>
        <w:t>其他由市属国有企业投资建设并运营管理的政府产权公租房参照本办法执行。</w:t>
      </w:r>
    </w:p>
    <w:p>
      <w:pPr>
        <w:pStyle w:val="3"/>
        <w:tabs>
          <w:tab w:val="left" w:pos="2595"/>
        </w:tabs>
        <w:spacing w:before="40"/>
        <w:ind w:left="753"/>
        <w:rPr>
          <w:lang w:eastAsia="zh-CN"/>
        </w:rPr>
      </w:pPr>
      <w:r>
        <w:rPr>
          <w:rFonts w:hint="eastAsia" w:ascii="方正楷体_GBK" w:eastAsia="方正楷体_GBK"/>
          <w:color w:val="231F20"/>
          <w:spacing w:val="12"/>
          <w:lang w:eastAsia="zh-CN"/>
        </w:rPr>
        <w:t>第二十二</w:t>
      </w:r>
      <w:r>
        <w:rPr>
          <w:rFonts w:hint="eastAsia" w:ascii="方正楷体_GBK" w:eastAsia="方正楷体_GBK"/>
          <w:color w:val="231F20"/>
          <w:lang w:eastAsia="zh-CN"/>
        </w:rPr>
        <w:t>条</w:t>
      </w:r>
      <w:r>
        <w:rPr>
          <w:rFonts w:hint="eastAsia" w:ascii="方正楷体_GBK" w:eastAsia="方正楷体_GBK"/>
          <w:color w:val="231F20"/>
          <w:lang w:eastAsia="zh-CN"/>
        </w:rPr>
        <w:tab/>
      </w:r>
      <w:r>
        <w:rPr>
          <w:color w:val="231F20"/>
          <w:spacing w:val="12"/>
          <w:lang w:eastAsia="zh-CN"/>
        </w:rPr>
        <w:t>本办法自公布之日起施行，有效</w:t>
      </w:r>
      <w:r>
        <w:rPr>
          <w:color w:val="231F20"/>
          <w:spacing w:val="50"/>
          <w:lang w:eastAsia="zh-CN"/>
        </w:rPr>
        <w:t>期</w:t>
      </w:r>
      <w:r>
        <w:rPr>
          <w:rFonts w:ascii="Times New Roman" w:eastAsia="Times New Roman"/>
          <w:color w:val="231F20"/>
          <w:lang w:eastAsia="zh-CN"/>
        </w:rPr>
        <w:t>5</w:t>
      </w:r>
      <w:r>
        <w:rPr>
          <w:color w:val="231F20"/>
          <w:spacing w:val="15"/>
          <w:lang w:eastAsia="zh-CN"/>
        </w:rPr>
        <w:t>年</w:t>
      </w:r>
      <w:r>
        <w:rPr>
          <w:color w:val="231F20"/>
          <w:lang w:eastAsia="zh-CN"/>
        </w:rPr>
        <w:t>。</w:t>
      </w:r>
    </w:p>
    <w:p>
      <w:pPr>
        <w:pStyle w:val="3"/>
        <w:rPr>
          <w:sz w:val="20"/>
          <w:lang w:eastAsia="zh-CN"/>
        </w:rPr>
      </w:pPr>
    </w:p>
    <w:p>
      <w:pPr>
        <w:pStyle w:val="3"/>
        <w:rPr>
          <w:sz w:val="20"/>
          <w:lang w:eastAsia="zh-CN"/>
        </w:rPr>
      </w:pPr>
    </w:p>
    <w:p>
      <w:pPr>
        <w:pStyle w:val="3"/>
        <w:rPr>
          <w:sz w:val="20"/>
          <w:lang w:eastAsia="zh-CN"/>
        </w:rPr>
      </w:pPr>
    </w:p>
    <w:p>
      <w:pPr>
        <w:pStyle w:val="3"/>
        <w:rPr>
          <w:sz w:val="20"/>
          <w:lang w:eastAsia="zh-CN"/>
        </w:rPr>
      </w:pPr>
    </w:p>
    <w:p>
      <w:pPr>
        <w:pStyle w:val="3"/>
        <w:rPr>
          <w:sz w:val="20"/>
          <w:lang w:eastAsia="zh-CN"/>
        </w:rPr>
      </w:pPr>
    </w:p>
    <w:p>
      <w:pPr>
        <w:pStyle w:val="3"/>
        <w:rPr>
          <w:sz w:val="20"/>
          <w:lang w:eastAsia="zh-CN"/>
        </w:rPr>
      </w:pPr>
    </w:p>
    <w:p>
      <w:pPr>
        <w:pStyle w:val="3"/>
        <w:rPr>
          <w:sz w:val="20"/>
          <w:lang w:eastAsia="zh-CN"/>
        </w:rPr>
      </w:pPr>
    </w:p>
    <w:p>
      <w:pPr>
        <w:pStyle w:val="3"/>
        <w:rPr>
          <w:sz w:val="20"/>
          <w:lang w:eastAsia="zh-CN"/>
        </w:rPr>
      </w:pPr>
      <w:bookmarkStart w:id="0" w:name="_GoBack"/>
      <w:bookmarkEnd w:id="0"/>
    </w:p>
    <w:p>
      <w:pPr>
        <w:pStyle w:val="3"/>
        <w:spacing w:before="3"/>
        <w:rPr>
          <w:sz w:val="14"/>
          <w:lang w:eastAsia="zh-CN"/>
        </w:rPr>
      </w:pPr>
      <w:r>
        <w:pict>
          <v:line id="_x0000_s1029" o:spid="_x0000_s1029" o:spt="20" style="position:absolute;left:0pt;margin-left:75.7pt;margin-top:12.8pt;height:0pt;width:443.55pt;mso-position-horizontal-relative:page;mso-wrap-distance-bottom:0pt;mso-wrap-distance-top:0pt;z-index:251658240;mso-width-relative:page;mso-height-relative:page;" stroked="t" coordsize="21600,21600">
            <v:path arrowok="t"/>
            <v:fill focussize="0,0"/>
            <v:stroke weight="0.651968503937008pt" color="#231F20"/>
            <v:imagedata o:title=""/>
            <o:lock v:ext="edit"/>
            <w10:wrap type="topAndBottom"/>
          </v:line>
        </w:pict>
      </w:r>
    </w:p>
    <w:p>
      <w:pPr>
        <w:spacing w:line="350" w:lineRule="exact"/>
        <w:ind w:left="248"/>
        <w:rPr>
          <w:rFonts w:ascii="方正仿宋简体" w:eastAsia="方正仿宋简体"/>
          <w:sz w:val="27"/>
          <w:lang w:eastAsia="zh-CN"/>
        </w:rPr>
      </w:pPr>
      <w:r>
        <w:rPr>
          <w:rFonts w:hint="eastAsia" w:ascii="方正仿宋简体" w:eastAsia="方正仿宋简体"/>
          <w:color w:val="231F20"/>
          <w:sz w:val="27"/>
          <w:lang w:eastAsia="zh-CN"/>
        </w:rPr>
        <w:t>抄送：市委有关部门，长沙警备区。</w:t>
      </w:r>
    </w:p>
    <w:p>
      <w:pPr>
        <w:spacing w:before="5" w:line="232" w:lineRule="auto"/>
        <w:ind w:left="1105" w:right="1105"/>
        <w:rPr>
          <w:rFonts w:ascii="方正仿宋简体" w:eastAsia="方正仿宋简体"/>
          <w:sz w:val="27"/>
          <w:lang w:eastAsia="zh-CN"/>
        </w:rPr>
      </w:pPr>
      <w:r>
        <w:rPr>
          <w:rFonts w:hint="eastAsia" w:ascii="方正仿宋简体" w:eastAsia="方正仿宋简体"/>
          <w:color w:val="231F20"/>
          <w:sz w:val="27"/>
          <w:lang w:eastAsia="zh-CN"/>
        </w:rPr>
        <w:t>市人大常委会办公厅，市政协办公厅，市中级人民法院， 市人民检察院。</w:t>
      </w:r>
    </w:p>
    <w:p>
      <w:pPr>
        <w:spacing w:line="385" w:lineRule="exact"/>
        <w:ind w:left="1105"/>
        <w:rPr>
          <w:rFonts w:ascii="方正仿宋简体" w:eastAsia="方正仿宋简体"/>
          <w:sz w:val="27"/>
          <w:lang w:eastAsia="zh-CN"/>
        </w:rPr>
      </w:pPr>
      <w:r>
        <w:pict>
          <v:line id="_x0000_s1028" o:spid="_x0000_s1028" o:spt="20" style="position:absolute;left:0pt;margin-left:75.7pt;margin-top:22.5pt;height:0pt;width:443.55pt;mso-position-horizontal-relative:page;mso-wrap-distance-bottom:0pt;mso-wrap-distance-top:0pt;z-index:251658240;mso-width-relative:page;mso-height-relative:page;" stroked="t" coordsize="21600,21600">
            <v:path arrowok="t"/>
            <v:fill focussize="0,0"/>
            <v:stroke weight="0.368503937007874pt" color="#231F20"/>
            <v:imagedata o:title=""/>
            <o:lock v:ext="edit"/>
            <w10:wrap type="topAndBottom"/>
          </v:line>
        </w:pict>
      </w:r>
      <w:r>
        <w:rPr>
          <w:rFonts w:hint="eastAsia" w:ascii="方正仿宋简体" w:eastAsia="方正仿宋简体"/>
          <w:color w:val="231F20"/>
          <w:sz w:val="27"/>
          <w:lang w:eastAsia="zh-CN"/>
        </w:rPr>
        <w:t>各民主党派市委。</w:t>
      </w:r>
    </w:p>
    <w:p>
      <w:pPr>
        <w:tabs>
          <w:tab w:val="left" w:pos="6332"/>
        </w:tabs>
        <w:spacing w:before="13" w:after="109"/>
        <w:ind w:left="453"/>
        <w:rPr>
          <w:rFonts w:ascii="方正仿宋简体" w:eastAsia="方正仿宋简体"/>
          <w:sz w:val="27"/>
          <w:lang w:eastAsia="zh-CN"/>
        </w:rPr>
      </w:pPr>
      <w:r>
        <w:rPr>
          <w:rFonts w:hint="eastAsia" w:ascii="方正仿宋简体" w:eastAsia="方正仿宋简体"/>
          <w:color w:val="231F20"/>
          <w:spacing w:val="5"/>
          <w:sz w:val="27"/>
          <w:lang w:eastAsia="zh-CN"/>
        </w:rPr>
        <w:t>长沙市人民政府办公</w:t>
      </w:r>
      <w:r>
        <w:rPr>
          <w:rFonts w:hint="eastAsia" w:ascii="方正仿宋简体" w:eastAsia="方正仿宋简体"/>
          <w:color w:val="231F20"/>
          <w:sz w:val="27"/>
          <w:lang w:eastAsia="zh-CN"/>
        </w:rPr>
        <w:t>厅</w:t>
      </w:r>
      <w:r>
        <w:rPr>
          <w:rFonts w:hint="eastAsia" w:ascii="方正仿宋简体" w:eastAsia="方正仿宋简体"/>
          <w:color w:val="231F20"/>
          <w:sz w:val="27"/>
          <w:lang w:eastAsia="zh-CN"/>
        </w:rPr>
        <w:tab/>
      </w:r>
      <w:r>
        <w:rPr>
          <w:rFonts w:ascii="Times New Roman" w:eastAsia="Times New Roman"/>
          <w:color w:val="231F20"/>
          <w:sz w:val="27"/>
          <w:lang w:eastAsia="zh-CN"/>
        </w:rPr>
        <w:t>2022</w:t>
      </w:r>
      <w:r>
        <w:rPr>
          <w:rFonts w:ascii="Times New Roman" w:eastAsia="Times New Roman"/>
          <w:color w:val="231F20"/>
          <w:spacing w:val="-15"/>
          <w:sz w:val="27"/>
          <w:lang w:eastAsia="zh-CN"/>
        </w:rPr>
        <w:t xml:space="preserve"> </w:t>
      </w:r>
      <w:r>
        <w:rPr>
          <w:rFonts w:hint="eastAsia" w:ascii="方正仿宋简体" w:eastAsia="方正仿宋简体"/>
          <w:color w:val="231F20"/>
          <w:spacing w:val="40"/>
          <w:sz w:val="27"/>
          <w:lang w:eastAsia="zh-CN"/>
        </w:rPr>
        <w:t>年</w:t>
      </w:r>
      <w:r>
        <w:rPr>
          <w:rFonts w:ascii="Times New Roman" w:eastAsia="Times New Roman"/>
          <w:color w:val="231F20"/>
          <w:sz w:val="27"/>
          <w:lang w:eastAsia="zh-CN"/>
        </w:rPr>
        <w:t>1</w:t>
      </w:r>
      <w:r>
        <w:rPr>
          <w:rFonts w:ascii="Times New Roman" w:eastAsia="Times New Roman"/>
          <w:color w:val="231F20"/>
          <w:spacing w:val="-15"/>
          <w:sz w:val="27"/>
          <w:lang w:eastAsia="zh-CN"/>
        </w:rPr>
        <w:t xml:space="preserve"> </w:t>
      </w:r>
      <w:r>
        <w:rPr>
          <w:rFonts w:hint="eastAsia" w:ascii="方正仿宋简体" w:eastAsia="方正仿宋简体"/>
          <w:color w:val="231F20"/>
          <w:spacing w:val="40"/>
          <w:sz w:val="27"/>
          <w:lang w:eastAsia="zh-CN"/>
        </w:rPr>
        <w:t>月</w:t>
      </w:r>
      <w:r>
        <w:rPr>
          <w:rFonts w:ascii="Times New Roman" w:eastAsia="Times New Roman"/>
          <w:color w:val="231F20"/>
          <w:sz w:val="27"/>
          <w:lang w:eastAsia="zh-CN"/>
        </w:rPr>
        <w:t>20</w:t>
      </w:r>
      <w:r>
        <w:rPr>
          <w:rFonts w:ascii="Times New Roman" w:eastAsia="Times New Roman"/>
          <w:color w:val="231F20"/>
          <w:spacing w:val="-15"/>
          <w:sz w:val="27"/>
          <w:lang w:eastAsia="zh-CN"/>
        </w:rPr>
        <w:t xml:space="preserve"> </w:t>
      </w:r>
      <w:r>
        <w:rPr>
          <w:rFonts w:hint="eastAsia" w:ascii="方正仿宋简体" w:eastAsia="方正仿宋简体"/>
          <w:color w:val="231F20"/>
          <w:spacing w:val="5"/>
          <w:sz w:val="27"/>
          <w:lang w:eastAsia="zh-CN"/>
        </w:rPr>
        <w:t>日印</w:t>
      </w:r>
      <w:r>
        <w:rPr>
          <w:rFonts w:hint="eastAsia" w:ascii="方正仿宋简体" w:eastAsia="方正仿宋简体"/>
          <w:color w:val="231F20"/>
          <w:sz w:val="27"/>
          <w:lang w:eastAsia="zh-CN"/>
        </w:rPr>
        <w:t>发</w:t>
      </w:r>
    </w:p>
    <w:p>
      <w:pPr>
        <w:pStyle w:val="3"/>
        <w:spacing w:line="20" w:lineRule="exact"/>
        <w:ind w:left="106"/>
        <w:rPr>
          <w:rFonts w:ascii="方正仿宋简体"/>
          <w:sz w:val="2"/>
        </w:rPr>
      </w:pPr>
      <w:r>
        <w:rPr>
          <w:rFonts w:ascii="方正仿宋简体"/>
          <w:sz w:val="2"/>
        </w:rPr>
        <w:pict>
          <v:group id="_x0000_s1026" o:spid="_x0000_s1026" o:spt="203" style="height:0.7pt;width:444.3pt;" coordsize="8886,14">
            <o:lock v:ext="edit"/>
            <v:line id="_x0000_s1027" o:spid="_x0000_s1027" o:spt="20" style="position:absolute;left:7;top:7;height:0;width:8872;" stroked="t" coordsize="21600,21600">
              <v:path arrowok="t"/>
              <v:fill focussize="0,0"/>
              <v:stroke weight="0.651968503937008pt" color="#231F20"/>
              <v:imagedata o:title=""/>
              <o:lock v:ext="edit"/>
            </v:line>
            <w10:wrap type="none"/>
            <w10:anchorlock/>
          </v:group>
        </w:pict>
      </w:r>
    </w:p>
    <w:sectPr>
      <w:pgSz w:w="11910" w:h="16840"/>
      <w:pgMar w:top="1580" w:right="1280" w:bottom="1660" w:left="1400" w:header="0" w:footer="14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方正书宋_GBK"/>
    <w:panose1 w:val="03000509000000000000"/>
    <w:charset w:val="86"/>
    <w:family w:val="script"/>
    <w:pitch w:val="default"/>
    <w:sig w:usb0="00000000" w:usb1="00000000" w:usb2="00000000" w:usb3="00000000" w:csb0="00040001" w:csb1="00000000"/>
  </w:font>
  <w:font w:name="方正仿宋简体">
    <w:altName w:val="方正仿宋_GBK"/>
    <w:panose1 w:val="03000509000000000000"/>
    <w:charset w:val="86"/>
    <w:family w:val="script"/>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script"/>
    <w:pitch w:val="default"/>
    <w:sig w:usb0="00000001" w:usb1="08000000" w:usb2="00000000" w:usb3="00000000" w:csb0="00040000" w:csb1="00000000"/>
  </w:font>
  <w:font w:name="NEU-BZ">
    <w:altName w:val="Noto Serif CJK JP"/>
    <w:panose1 w:val="02010600010101010101"/>
    <w:charset w:val="86"/>
    <w:family w:val="auto"/>
    <w:pitch w:val="default"/>
    <w:sig w:usb0="00000000" w:usb1="00000000" w:usb2="05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简体">
    <w:altName w:val="方正楷体_GBK"/>
    <w:panose1 w:val="03000509000000000000"/>
    <w:charset w:val="86"/>
    <w:family w:val="script"/>
    <w:pitch w:val="default"/>
    <w:sig w:usb0="00000000" w:usb1="00000000" w:usb2="00000010" w:usb3="00000000" w:csb0="00040000" w:csb1="00000000"/>
  </w:font>
  <w:font w:name="Nimbus Roman No9 L">
    <w:panose1 w:val="00000000000000000000"/>
    <w:charset w:val="00"/>
    <w:family w:val="auto"/>
    <w:pitch w:val="default"/>
    <w:sig w:usb0="00000000" w:usb1="00000000" w:usb2="00000000" w:usb3="00000000" w:csb0="00000000" w:csb1="00000000"/>
  </w:font>
  <w:font w:name="Noto Serif CJK JP">
    <w:panose1 w:val="020205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457.45pt;margin-top:757.3pt;height:34.55pt;width:48.1pt;mso-position-horizontal-relative:page;mso-position-vertical-relative:page;z-index:-5120;mso-width-relative:page;mso-height-relative:page;" filled="f" stroked="f" coordsize="21600,21600">
          <v:path/>
          <v:fill on="f" focussize="0,0"/>
          <v:stroke on="f" joinstyle="miter"/>
          <v:imagedata o:title=""/>
          <o:lock v:ext="edit"/>
          <v:textbox inset="0mm,0mm,0mm,0mm">
            <w:txbxContent>
              <w:p>
                <w:pPr>
                  <w:spacing w:line="666" w:lineRule="exact"/>
                  <w:ind w:left="20"/>
                  <w:rPr>
                    <w:rFonts w:ascii="方正书宋_GBK" w:hAnsi="方正书宋_GBK"/>
                    <w:sz w:val="27"/>
                  </w:rPr>
                </w:pPr>
                <w:r>
                  <w:rPr>
                    <w:rFonts w:ascii="方正书宋_GBK" w:hAnsi="方正书宋_GBK"/>
                    <w:color w:val="231F20"/>
                    <w:sz w:val="27"/>
                  </w:rPr>
                  <w:t xml:space="preserve">—  </w:t>
                </w:r>
                <w:r>
                  <w:fldChar w:fldCharType="begin"/>
                </w:r>
                <w:r>
                  <w:rPr>
                    <w:rFonts w:ascii="NEU-BZ" w:hAnsi="NEU-BZ"/>
                    <w:color w:val="231F20"/>
                    <w:sz w:val="27"/>
                  </w:rPr>
                  <w:instrText xml:space="preserve"> PAGE </w:instrText>
                </w:r>
                <w:r>
                  <w:fldChar w:fldCharType="separate"/>
                </w:r>
                <w:r>
                  <w:rPr>
                    <w:rFonts w:ascii="NEU-BZ" w:hAnsi="NEU-BZ"/>
                    <w:color w:val="231F20"/>
                    <w:sz w:val="27"/>
                  </w:rPr>
                  <w:t>1</w:t>
                </w:r>
                <w:r>
                  <w:fldChar w:fldCharType="end"/>
                </w:r>
                <w:r>
                  <w:rPr>
                    <w:rFonts w:ascii="NEU-BZ" w:hAnsi="NEU-BZ"/>
                    <w:color w:val="231F20"/>
                    <w:sz w:val="27"/>
                  </w:rPr>
                  <w:t xml:space="preserve"> </w:t>
                </w:r>
                <w:r>
                  <w:rPr>
                    <w:rFonts w:ascii="方正书宋_GBK" w:hAnsi="方正书宋_GBK"/>
                    <w:color w:val="231F20"/>
                    <w:sz w:val="27"/>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89.75pt;margin-top:757.3pt;height:34.55pt;width:48.1pt;mso-position-horizontal-relative:page;mso-position-vertical-relative:page;z-index:-5120;mso-width-relative:page;mso-height-relative:page;" filled="f" stroked="f" coordsize="21600,21600">
          <v:path/>
          <v:fill on="f" focussize="0,0"/>
          <v:stroke on="f" joinstyle="miter"/>
          <v:imagedata o:title=""/>
          <o:lock v:ext="edit"/>
          <v:textbox inset="0mm,0mm,0mm,0mm">
            <w:txbxContent>
              <w:p>
                <w:pPr>
                  <w:spacing w:line="666" w:lineRule="exact"/>
                  <w:ind w:left="20"/>
                  <w:rPr>
                    <w:rFonts w:ascii="方正书宋_GBK" w:hAnsi="方正书宋_GBK"/>
                    <w:sz w:val="27"/>
                  </w:rPr>
                </w:pPr>
                <w:r>
                  <w:rPr>
                    <w:rFonts w:ascii="方正书宋_GBK" w:hAnsi="方正书宋_GBK"/>
                    <w:color w:val="231F20"/>
                    <w:sz w:val="27"/>
                  </w:rPr>
                  <w:t xml:space="preserve">—  </w:t>
                </w:r>
                <w:r>
                  <w:fldChar w:fldCharType="begin"/>
                </w:r>
                <w:r>
                  <w:rPr>
                    <w:rFonts w:ascii="NEU-BZ" w:hAnsi="NEU-BZ"/>
                    <w:color w:val="231F20"/>
                    <w:sz w:val="27"/>
                  </w:rPr>
                  <w:instrText xml:space="preserve"> PAGE </w:instrText>
                </w:r>
                <w:r>
                  <w:fldChar w:fldCharType="separate"/>
                </w:r>
                <w:r>
                  <w:rPr>
                    <w:rFonts w:ascii="NEU-BZ" w:hAnsi="NEU-BZ"/>
                    <w:color w:val="231F20"/>
                    <w:sz w:val="27"/>
                  </w:rPr>
                  <w:t>2</w:t>
                </w:r>
                <w:r>
                  <w:fldChar w:fldCharType="end"/>
                </w:r>
                <w:r>
                  <w:rPr>
                    <w:rFonts w:ascii="NEU-BZ" w:hAnsi="NEU-BZ"/>
                    <w:color w:val="231F20"/>
                    <w:sz w:val="27"/>
                  </w:rPr>
                  <w:t xml:space="preserve"> </w:t>
                </w:r>
                <w:r>
                  <w:rPr>
                    <w:rFonts w:ascii="方正书宋_GBK" w:hAnsi="方正书宋_GBK"/>
                    <w:color w:val="231F20"/>
                    <w:sz w:val="27"/>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720"/>
  <w:evenAndOddHeaders w:val="true"/>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AB6137"/>
    <w:rsid w:val="003205A1"/>
    <w:rsid w:val="00AB6137"/>
    <w:rsid w:val="FEF70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en-US" w:eastAsia="en-US" w:bidi="ar-SA"/>
    </w:rPr>
  </w:style>
  <w:style w:type="paragraph" w:styleId="2">
    <w:name w:val="heading 1"/>
    <w:basedOn w:val="1"/>
    <w:next w:val="1"/>
    <w:qFormat/>
    <w:uiPriority w:val="1"/>
    <w:pPr>
      <w:ind w:right="783"/>
      <w:jc w:val="center"/>
      <w:outlineLvl w:val="0"/>
    </w:pPr>
    <w:rPr>
      <w:rFonts w:ascii="方正小标宋简体" w:hAnsi="方正小标宋简体" w:eastAsia="方正小标宋简体" w:cs="方正小标宋简体"/>
      <w:sz w:val="41"/>
      <w:szCs w:val="41"/>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9"/>
      <w:szCs w:val="29"/>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rPr>
      <w:rFonts w:ascii="方正仿宋_GBK" w:hAnsi="方正仿宋_GBK" w:eastAsia="方正仿宋_GBK" w:cs="方正仿宋_GBK"/>
      <w:sz w:val="18"/>
      <w:szCs w:val="18"/>
    </w:rPr>
  </w:style>
  <w:style w:type="character" w:customStyle="1" w:styleId="12">
    <w:name w:val="页脚 字符"/>
    <w:basedOn w:val="7"/>
    <w:link w:val="4"/>
    <w:qFormat/>
    <w:uiPriority w:val="99"/>
    <w:rPr>
      <w:rFonts w:ascii="方正仿宋_GBK" w:hAnsi="方正仿宋_GBK" w:eastAsia="方正仿宋_GBK" w:cs="方正仿宋_GBK"/>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1033"/>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390</Words>
  <Characters>2228</Characters>
  <Lines>18</Lines>
  <Paragraphs>5</Paragraphs>
  <TotalTime>3</TotalTime>
  <ScaleCrop>false</ScaleCrop>
  <LinksUpToDate>false</LinksUpToDate>
  <CharactersWithSpaces>2613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2023-02-08T21:53:00Z</dcterms:created>
  <dc:creator>Administrator</dc:creator>
  <cp:lastModifiedBy>25度</cp:lastModifiedBy>
  <dcterms:modified xsi:type="dcterms:W3CDTF">2023-02-10T14:05:04Z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方正飞翔8.1 专业版 8.1.0.1680</vt:lpwstr>
  </property>
  <property fmtid="{D5CDD505-2E9C-101B-9397-08002B2CF9AE}" pid="4" name="LastSaved">
    <vt:filetime>2023-02-08T00:00:00Z</vt:filetime>
  </property>
  <property fmtid="{D5CDD505-2E9C-101B-9397-08002B2CF9AE}" pid="5" name="KSOProductBuildVer">
    <vt:lpwstr>2052-11.8.2.10458</vt:lpwstr>
  </property>
</Properties>
</file>