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eastAsia="仿宋_GB2312" w:cs="Times New Roman"/>
          <w:b/>
          <w:bCs w:val="0"/>
          <w:color w:val="auto"/>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eastAsia="宋体" w:cs="Times New Roman"/>
          <w:b/>
          <w:bCs w:val="0"/>
          <w:color w:val="auto"/>
          <w:sz w:val="44"/>
          <w:szCs w:val="44"/>
          <w:lang w:val="en-US" w:eastAsia="zh-CN"/>
        </w:rPr>
      </w:pPr>
      <w:r>
        <w:rPr>
          <w:rFonts w:hint="default" w:ascii="Times New Roman" w:hAnsi="Times New Roman" w:eastAsia="宋体" w:cs="Times New Roman"/>
          <w:b/>
          <w:bCs w:val="0"/>
          <w:color w:val="auto"/>
          <w:sz w:val="44"/>
          <w:szCs w:val="44"/>
          <w:lang w:val="en-US" w:eastAsia="zh-CN"/>
        </w:rPr>
        <w:t>长沙市人民政府研究室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eastAsia="宋体" w:cs="Times New Roman"/>
          <w:b/>
          <w:bCs w:val="0"/>
          <w:color w:val="auto"/>
          <w:sz w:val="44"/>
          <w:szCs w:val="44"/>
        </w:rPr>
      </w:pPr>
      <w:r>
        <w:rPr>
          <w:rFonts w:hint="default" w:ascii="Times New Roman" w:hAnsi="Times New Roman" w:eastAsia="宋体" w:cs="Times New Roman"/>
          <w:b/>
          <w:bCs w:val="0"/>
          <w:color w:val="auto"/>
          <w:sz w:val="44"/>
          <w:szCs w:val="44"/>
          <w:lang w:val="en-US" w:eastAsia="zh-CN"/>
        </w:rPr>
        <w:t>2021年</w:t>
      </w:r>
      <w:r>
        <w:rPr>
          <w:rFonts w:hint="default" w:ascii="Times New Roman" w:hAnsi="Times New Roman" w:eastAsia="宋体" w:cs="Times New Roman"/>
          <w:b/>
          <w:bCs w:val="0"/>
          <w:color w:val="auto"/>
          <w:sz w:val="44"/>
          <w:szCs w:val="44"/>
        </w:rPr>
        <w:t>政府信息公开工作年度报告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eastAsia="仿宋_GB2312" w:cs="Times New Roman"/>
          <w:b/>
          <w:bCs w:val="0"/>
          <w:color w:val="auto"/>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640" w:firstLineChars="2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一、总体情况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640" w:firstLineChars="200"/>
        <w:jc w:val="both"/>
        <w:textAlignment w:val="auto"/>
        <w:rPr>
          <w:rFonts w:hint="default" w:ascii="Times New Roman" w:hAnsi="Times New Roman" w:eastAsia="仿宋_GB2312" w:cs="Times New Roman"/>
          <w:color w:val="333333"/>
          <w:sz w:val="32"/>
          <w:szCs w:val="32"/>
          <w:lang w:val="en-US" w:eastAsia="zh-CN"/>
        </w:rPr>
      </w:pPr>
      <w:r>
        <w:rPr>
          <w:rFonts w:hint="default" w:ascii="Times New Roman" w:hAnsi="Times New Roman" w:eastAsia="仿宋_GB2312" w:cs="Times New Roman"/>
          <w:color w:val="333333"/>
          <w:sz w:val="32"/>
          <w:szCs w:val="32"/>
          <w:lang w:val="en-US" w:eastAsia="zh-CN"/>
        </w:rPr>
        <w:t>2021年，在市委、市政府的坚强领导和市政务公开政务服务工作领导小组办公室的具体指导下，市政府研究室根据《中华人民共和国政府信息公开条例》《国务院办公厅政府信息与政务公开办公室关于印发&lt;中华人民共和国政府信息公开工作年度报告格式&gt;的通知》（国办公开办函[2021]30号）要求及省政府相关工作部署，结合工作实际，不断完善政府信息公开制度，规范公开内容，拓展公开形式，强化公开监督，形成了规范化、制度化、信息化的政府信息公开工作格局，有效提升了政务公开和政务服务水平，有力推动了各项工作的顺利开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643" w:firstLineChars="200"/>
        <w:jc w:val="both"/>
        <w:textAlignment w:val="auto"/>
        <w:rPr>
          <w:rFonts w:hint="default" w:ascii="Times New Roman" w:hAnsi="Times New Roman" w:eastAsia="仿宋_GB2312" w:cs="Times New Roman"/>
          <w:color w:val="333333"/>
          <w:sz w:val="32"/>
          <w:szCs w:val="32"/>
          <w:lang w:val="en-US" w:eastAsia="zh-CN"/>
        </w:rPr>
      </w:pPr>
      <w:r>
        <w:rPr>
          <w:rFonts w:hint="default" w:ascii="Times New Roman" w:hAnsi="Times New Roman" w:eastAsia="楷体" w:cs="Times New Roman"/>
          <w:b/>
          <w:bCs/>
          <w:color w:val="333333"/>
          <w:sz w:val="32"/>
          <w:szCs w:val="32"/>
          <w:lang w:val="en-US" w:eastAsia="zh-CN"/>
        </w:rPr>
        <w:t>（一）主动公开情况。</w:t>
      </w:r>
      <w:r>
        <w:rPr>
          <w:rFonts w:hint="default" w:ascii="Times New Roman" w:hAnsi="Times New Roman" w:eastAsia="仿宋_GB2312" w:cs="Times New Roman"/>
          <w:color w:val="333333"/>
          <w:sz w:val="32"/>
          <w:szCs w:val="32"/>
          <w:lang w:val="en-US" w:eastAsia="zh-CN"/>
        </w:rPr>
        <w:t>按照《长沙市2020年政务公开工作要点》，明确本部门政务公开工作目标和任务，规范政府信息主动公开内容和范围。在部门网站“政府信息公开”专栏，及时、准确分类发布规划信息、预算决算、政府采购、人事信息等法定主动公开政府信息，让专栏更“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643" w:firstLineChars="200"/>
        <w:jc w:val="both"/>
        <w:textAlignment w:val="auto"/>
        <w:rPr>
          <w:rFonts w:hint="default" w:ascii="Times New Roman" w:hAnsi="Times New Roman" w:eastAsia="仿宋_GB2312" w:cs="Times New Roman"/>
          <w:color w:val="333333"/>
          <w:sz w:val="32"/>
          <w:szCs w:val="32"/>
          <w:lang w:val="en-US" w:eastAsia="zh-CN"/>
        </w:rPr>
      </w:pPr>
      <w:r>
        <w:rPr>
          <w:rFonts w:hint="default" w:ascii="Times New Roman" w:hAnsi="Times New Roman" w:eastAsia="楷体" w:cs="Times New Roman"/>
          <w:b/>
          <w:bCs/>
          <w:color w:val="333333"/>
          <w:sz w:val="32"/>
          <w:szCs w:val="32"/>
          <w:lang w:val="en-US" w:eastAsia="zh-CN"/>
        </w:rPr>
        <w:t>（二）依申请公开办理情况。</w:t>
      </w:r>
      <w:r>
        <w:rPr>
          <w:rFonts w:hint="default" w:ascii="Times New Roman" w:hAnsi="Times New Roman" w:eastAsia="仿宋_GB2312" w:cs="Times New Roman"/>
          <w:color w:val="333333"/>
          <w:sz w:val="32"/>
          <w:szCs w:val="32"/>
          <w:lang w:val="en-US" w:eastAsia="zh-CN"/>
        </w:rPr>
        <w:t>2021年，受理政府信息公开申请件3件（无结转件），政府信息公开申请答复中，“予以公开”1件，占总数33.3%；“其他处理”2件（申请人主动撤销），占总数66.7%。无政府信息公开行政复议、未经复议直接起诉、复议后起诉等情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643" w:firstLineChars="200"/>
        <w:jc w:val="both"/>
        <w:textAlignment w:val="auto"/>
        <w:rPr>
          <w:rFonts w:hint="default" w:ascii="Times New Roman" w:hAnsi="Times New Roman" w:eastAsia="仿宋_GB2312" w:cs="Times New Roman"/>
          <w:color w:val="333333"/>
          <w:sz w:val="32"/>
          <w:szCs w:val="32"/>
          <w:lang w:val="en-US" w:eastAsia="zh-CN"/>
        </w:rPr>
      </w:pPr>
      <w:r>
        <w:rPr>
          <w:rFonts w:hint="default" w:ascii="Times New Roman" w:hAnsi="Times New Roman" w:eastAsia="楷体" w:cs="Times New Roman"/>
          <w:b/>
          <w:bCs/>
          <w:color w:val="333333"/>
          <w:sz w:val="32"/>
          <w:szCs w:val="32"/>
          <w:lang w:val="en-US" w:eastAsia="zh-CN"/>
        </w:rPr>
        <w:t>（三）政府信息管理情况。</w:t>
      </w:r>
      <w:r>
        <w:rPr>
          <w:rFonts w:hint="default" w:ascii="Times New Roman" w:hAnsi="Times New Roman" w:eastAsia="仿宋_GB2312" w:cs="Times New Roman"/>
          <w:color w:val="333333"/>
          <w:sz w:val="32"/>
          <w:szCs w:val="32"/>
          <w:lang w:val="en-US" w:eastAsia="zh-CN"/>
        </w:rPr>
        <w:t>2021年，主动公开政务信息319条，办理“主任信箱”来信3件，发布政策解读信息</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333333"/>
          <w:sz w:val="32"/>
          <w:szCs w:val="32"/>
          <w:lang w:val="en-US" w:eastAsia="zh-CN"/>
        </w:rPr>
        <w:t>篇，维护各类专栏3个，“主任信箱”“民意征集”等互动交流栏目作用进一步强化，真正把群众呼声放在心上，落到实处。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643" w:firstLineChars="200"/>
        <w:jc w:val="both"/>
        <w:textAlignment w:val="auto"/>
        <w:rPr>
          <w:rFonts w:hint="default" w:ascii="Times New Roman" w:hAnsi="Times New Roman" w:eastAsia="仿宋_GB2312" w:cs="Times New Roman"/>
          <w:color w:val="333333"/>
          <w:sz w:val="32"/>
          <w:szCs w:val="32"/>
          <w:lang w:val="en-US" w:eastAsia="zh-CN"/>
        </w:rPr>
      </w:pPr>
      <w:r>
        <w:rPr>
          <w:rFonts w:hint="default" w:ascii="Times New Roman" w:hAnsi="Times New Roman" w:eastAsia="楷体" w:cs="Times New Roman"/>
          <w:b/>
          <w:bCs/>
          <w:color w:val="333333"/>
          <w:sz w:val="32"/>
          <w:szCs w:val="32"/>
          <w:lang w:val="en-US" w:eastAsia="zh-CN"/>
        </w:rPr>
        <w:t>（四）监督保障情况。</w:t>
      </w:r>
      <w:r>
        <w:rPr>
          <w:rFonts w:hint="default" w:ascii="Times New Roman" w:hAnsi="Times New Roman" w:eastAsia="仿宋_GB2312" w:cs="Times New Roman"/>
          <w:color w:val="333333"/>
          <w:sz w:val="32"/>
          <w:szCs w:val="32"/>
          <w:lang w:val="en-US" w:eastAsia="zh-CN"/>
        </w:rPr>
        <w:t>积极参加全市政府信息依申请公开等业务培训，不断提升业务办理能力，确保政府信息公开答复依法依规。在1月31日之前依法依规编制发布2021年长沙市政府研究室政府信息公开年度报告。</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640" w:firstLineChars="2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二、主动公开政府信息情况</w:t>
      </w:r>
    </w:p>
    <w:tbl>
      <w:tblPr>
        <w:tblStyle w:val="7"/>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88"/>
        <w:gridCol w:w="2408"/>
        <w:gridCol w:w="2408"/>
        <w:gridCol w:w="2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8820" w:type="dxa"/>
            <w:gridSpan w:val="4"/>
            <w:tcBorders>
              <w:top w:val="single" w:color="auto" w:sz="4"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1588"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信息内容</w:t>
            </w:r>
          </w:p>
        </w:tc>
        <w:tc>
          <w:tcPr>
            <w:tcW w:w="240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420" w:firstLineChars="200"/>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本年制发件数</w:t>
            </w:r>
          </w:p>
        </w:tc>
        <w:tc>
          <w:tcPr>
            <w:tcW w:w="2408" w:type="dxa"/>
            <w:tcBorders>
              <w:top w:val="single" w:color="auto" w:sz="8" w:space="0"/>
              <w:left w:val="nil"/>
              <w:bottom w:val="single" w:color="auto" w:sz="8"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420" w:firstLineChars="200"/>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本年废止件数</w:t>
            </w:r>
          </w:p>
        </w:tc>
        <w:tc>
          <w:tcPr>
            <w:tcW w:w="2416"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420" w:firstLineChars="200"/>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1588"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规章</w:t>
            </w:r>
          </w:p>
        </w:tc>
        <w:tc>
          <w:tcPr>
            <w:tcW w:w="240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408"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41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1588"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行政规范性文件</w:t>
            </w:r>
          </w:p>
        </w:tc>
        <w:tc>
          <w:tcPr>
            <w:tcW w:w="240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408"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241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882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1588" w:type="dxa"/>
            <w:tcBorders>
              <w:top w:val="nil"/>
              <w:left w:val="single" w:color="auto" w:sz="8" w:space="0"/>
              <w:bottom w:val="single" w:color="auto" w:sz="8"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信息内容</w:t>
            </w:r>
          </w:p>
        </w:tc>
        <w:tc>
          <w:tcPr>
            <w:tcW w:w="7232"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1588" w:type="dxa"/>
            <w:tcBorders>
              <w:top w:val="single" w:color="auto" w:sz="8" w:space="0"/>
              <w:left w:val="single" w:color="auto" w:sz="8" w:space="0"/>
              <w:bottom w:val="single" w:color="auto" w:sz="8"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行政许可</w:t>
            </w:r>
          </w:p>
        </w:tc>
        <w:tc>
          <w:tcPr>
            <w:tcW w:w="7232"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882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1588"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信息内容</w:t>
            </w:r>
          </w:p>
        </w:tc>
        <w:tc>
          <w:tcPr>
            <w:tcW w:w="7232"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1588"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行政处罚</w:t>
            </w:r>
          </w:p>
        </w:tc>
        <w:tc>
          <w:tcPr>
            <w:tcW w:w="7232"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1588"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行政强制</w:t>
            </w:r>
          </w:p>
        </w:tc>
        <w:tc>
          <w:tcPr>
            <w:tcW w:w="7232"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882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1588"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信息内容</w:t>
            </w:r>
          </w:p>
        </w:tc>
        <w:tc>
          <w:tcPr>
            <w:tcW w:w="7232"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588"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行政事业性收费</w:t>
            </w:r>
          </w:p>
        </w:tc>
        <w:tc>
          <w:tcPr>
            <w:tcW w:w="7232"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640" w:firstLineChars="2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三、收到和处理政府信息公开申请情况</w:t>
      </w:r>
    </w:p>
    <w:tbl>
      <w:tblPr>
        <w:tblStyle w:val="7"/>
        <w:tblW w:w="971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
      <w:tblGrid>
        <w:gridCol w:w="725"/>
        <w:gridCol w:w="921"/>
        <w:gridCol w:w="3271"/>
        <w:gridCol w:w="685"/>
        <w:gridCol w:w="685"/>
        <w:gridCol w:w="685"/>
        <w:gridCol w:w="685"/>
        <w:gridCol w:w="685"/>
        <w:gridCol w:w="685"/>
        <w:gridCol w:w="6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17" w:type="dxa"/>
            <w:gridSpan w:val="3"/>
            <w:vMerge w:val="restart"/>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（本列数据的勾稽关系为：第一项加第二项之和，等于第三项加第四项之和）</w:t>
            </w:r>
          </w:p>
        </w:tc>
        <w:tc>
          <w:tcPr>
            <w:tcW w:w="4795" w:type="dxa"/>
            <w:gridSpan w:val="7"/>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17" w:type="dxa"/>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p>
        </w:tc>
        <w:tc>
          <w:tcPr>
            <w:tcW w:w="685" w:type="dxa"/>
            <w:vMerge w:val="restart"/>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自</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然</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人</w:t>
            </w:r>
          </w:p>
        </w:tc>
        <w:tc>
          <w:tcPr>
            <w:tcW w:w="3425" w:type="dxa"/>
            <w:gridSpan w:val="5"/>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法人或其他组织</w:t>
            </w:r>
          </w:p>
        </w:tc>
        <w:tc>
          <w:tcPr>
            <w:tcW w:w="685" w:type="dxa"/>
            <w:vMerge w:val="restart"/>
            <w:tcBorders>
              <w:top w:val="single" w:color="auto" w:sz="8"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总</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17" w:type="dxa"/>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p>
        </w:tc>
        <w:tc>
          <w:tcPr>
            <w:tcW w:w="685"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商业</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企业</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科研</w:t>
            </w:r>
          </w:p>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机构</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社会公益组织</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法律服务机构</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其他</w:t>
            </w:r>
          </w:p>
        </w:tc>
        <w:tc>
          <w:tcPr>
            <w:tcW w:w="685" w:type="dxa"/>
            <w:vMerge w:val="continue"/>
            <w:tcBorders>
              <w:top w:val="single" w:color="auto" w:sz="8"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17"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一、本年新收政府信息公开申请数量</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17"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二、上年结转政府信息公开申请数量</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25" w:type="dxa"/>
            <w:vMerge w:val="restart"/>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三、本年度办理结果</w:t>
            </w: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（一）予以公开</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（二）部分公开（区分处理的，只计这一情形，不计其他情形）</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52"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（三）不予公开</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1.属于国家秘密</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2"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2.其他法律行政法规禁止公开</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5"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3.危及“三安全一稳定”</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4.保护第三方合法权益</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5.属于三类内部事务信息</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19"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6.属于四类过程性信息</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7.属于行政执法案卷</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8.属于行政查询事项</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（四）无法提供</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1.本机关不掌握相关政府信息</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2.没有现成信息需要另行制作</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3.补正后申请内容仍不明确</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52"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（五）不予处理</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1.信访举报投诉类申请</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2"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2.重复申请</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3.要求提供公开出版物</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8"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4.无正当理由大量反复申请</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5.要求行政机关确认或重新出具已获取信息</w:t>
            </w:r>
          </w:p>
        </w:tc>
        <w:tc>
          <w:tcPr>
            <w:tcW w:w="6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restart"/>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（六）其他处理</w:t>
            </w: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1.申请人无正当理由逾期不补正、行政机关不再处理其政府信息公开申请</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855"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2.申请人逾期未按收费通知要求缴纳费用、行政机关不再处理其政府信息公开申请</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921" w:type="dxa"/>
            <w:vMerge w:val="continue"/>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3.其他</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25"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（七）总计</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17"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四、结转下年度继续办理</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0</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640" w:firstLineChars="2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四、政府信息公开行政复议、行政诉讼情况</w:t>
      </w:r>
    </w:p>
    <w:tbl>
      <w:tblPr>
        <w:tblStyle w:val="7"/>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644"/>
        <w:gridCol w:w="644"/>
        <w:gridCol w:w="644"/>
        <w:gridCol w:w="654"/>
        <w:gridCol w:w="644"/>
        <w:gridCol w:w="644"/>
        <w:gridCol w:w="645"/>
        <w:gridCol w:w="645"/>
        <w:gridCol w:w="654"/>
        <w:gridCol w:w="645"/>
        <w:gridCol w:w="645"/>
        <w:gridCol w:w="645"/>
        <w:gridCol w:w="645"/>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23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行政复议</w:t>
            </w:r>
          </w:p>
        </w:tc>
        <w:tc>
          <w:tcPr>
            <w:tcW w:w="6469"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4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结果维持</w:t>
            </w:r>
          </w:p>
        </w:tc>
        <w:tc>
          <w:tcPr>
            <w:tcW w:w="64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纠正</w:t>
            </w:r>
          </w:p>
        </w:tc>
        <w:tc>
          <w:tcPr>
            <w:tcW w:w="64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结果</w:t>
            </w:r>
          </w:p>
        </w:tc>
        <w:tc>
          <w:tcPr>
            <w:tcW w:w="64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审结</w:t>
            </w:r>
          </w:p>
        </w:tc>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总计</w:t>
            </w:r>
          </w:p>
        </w:tc>
        <w:tc>
          <w:tcPr>
            <w:tcW w:w="323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未经复议直接起诉</w:t>
            </w:r>
          </w:p>
        </w:tc>
        <w:tc>
          <w:tcPr>
            <w:tcW w:w="3237"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4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p>
        </w:tc>
        <w:tc>
          <w:tcPr>
            <w:tcW w:w="64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p>
        </w:tc>
        <w:tc>
          <w:tcPr>
            <w:tcW w:w="6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p>
        </w:tc>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p>
        </w:tc>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维持</w:t>
            </w:r>
          </w:p>
        </w:tc>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纠正</w:t>
            </w: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结果</w:t>
            </w: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审结</w:t>
            </w:r>
          </w:p>
        </w:tc>
        <w:tc>
          <w:tcPr>
            <w:tcW w:w="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总计</w:t>
            </w: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维持</w:t>
            </w: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纠正</w:t>
            </w: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结果</w:t>
            </w: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审结</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0</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五、存在的主要问题及改进情况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存在的问题:一是公开信息的时效性不够强;二是主动公开政府信息的数量还需要增加，公开的内容需要进一步细化;三是宣传和引导工作需要进一步加强，需要进一步提升全室对政府信息公开工作的认识程度，同时满足公众对我室工作进一步了解的需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auto"/>
        <w:rPr>
          <w:rFonts w:hint="default" w:ascii="Times New Roman" w:hAnsi="Times New Roman" w:eastAsia="仿宋_GB2312" w:cs="Times New Roman"/>
          <w:b w:val="0"/>
          <w:bCs/>
          <w:color w:val="auto"/>
          <w:sz w:val="30"/>
          <w:szCs w:val="30"/>
          <w:lang w:val="en-US" w:eastAsia="zh-CN"/>
        </w:rPr>
      </w:pPr>
      <w:r>
        <w:rPr>
          <w:rFonts w:hint="default" w:ascii="Times New Roman" w:hAnsi="Times New Roman" w:eastAsia="仿宋_GB2312" w:cs="Times New Roman"/>
          <w:color w:val="auto"/>
          <w:sz w:val="32"/>
          <w:szCs w:val="32"/>
          <w:lang w:val="en-US" w:eastAsia="zh-CN"/>
        </w:rPr>
        <w:t>改进情况:</w:t>
      </w:r>
      <w:r>
        <w:rPr>
          <w:rFonts w:hint="default" w:ascii="Times New Roman" w:hAnsi="Times New Roman" w:eastAsia="楷体_GB2312" w:cs="Times New Roman"/>
          <w:b/>
          <w:bCs/>
          <w:color w:val="auto"/>
          <w:sz w:val="32"/>
          <w:szCs w:val="32"/>
          <w:lang w:val="en-US" w:eastAsia="zh-CN"/>
        </w:rPr>
        <w:t>一是进一步加强了信息发布时效性。</w:t>
      </w:r>
      <w:r>
        <w:rPr>
          <w:rFonts w:hint="default" w:ascii="Times New Roman" w:hAnsi="Times New Roman" w:eastAsia="仿宋_GB2312" w:cs="Times New Roman"/>
          <w:color w:val="auto"/>
          <w:sz w:val="32"/>
          <w:szCs w:val="32"/>
          <w:lang w:val="en-US" w:eastAsia="zh-CN"/>
        </w:rPr>
        <w:t>加强内部联系，及时将各处室、机关支部的信息发布到网上，增强了信息发布的时效性。</w:t>
      </w:r>
      <w:r>
        <w:rPr>
          <w:rFonts w:hint="default" w:ascii="Times New Roman" w:hAnsi="Times New Roman" w:eastAsia="楷体_GB2312" w:cs="Times New Roman"/>
          <w:b/>
          <w:bCs/>
          <w:color w:val="auto"/>
          <w:sz w:val="32"/>
          <w:szCs w:val="32"/>
          <w:lang w:val="en-US" w:eastAsia="zh-CN"/>
        </w:rPr>
        <w:t>二是进一步丰富信息公开的内容。</w:t>
      </w:r>
      <w:r>
        <w:rPr>
          <w:rFonts w:hint="default" w:ascii="Times New Roman" w:hAnsi="Times New Roman" w:eastAsia="仿宋_GB2312" w:cs="Times New Roman"/>
          <w:color w:val="auto"/>
          <w:sz w:val="32"/>
          <w:szCs w:val="32"/>
          <w:lang w:val="en-US" w:eastAsia="zh-CN"/>
        </w:rPr>
        <w:t>除正式文件外，其他由与我室相关的对社会公众有指导或帮助意义的信息也要纳入信息公开的范畴之中予以发布。</w:t>
      </w:r>
      <w:r>
        <w:rPr>
          <w:rFonts w:hint="default" w:ascii="Times New Roman" w:hAnsi="Times New Roman" w:eastAsia="楷体_GB2312" w:cs="Times New Roman"/>
          <w:b/>
          <w:bCs/>
          <w:color w:val="auto"/>
          <w:sz w:val="32"/>
          <w:szCs w:val="32"/>
          <w:lang w:val="en-US" w:eastAsia="zh-CN"/>
        </w:rPr>
        <w:t>三是进一步加强信息公开工作制度落实。</w:t>
      </w:r>
      <w:r>
        <w:rPr>
          <w:rFonts w:hint="default" w:ascii="Times New Roman" w:hAnsi="Times New Roman" w:eastAsia="仿宋_GB2312" w:cs="Times New Roman"/>
          <w:color w:val="auto"/>
          <w:sz w:val="32"/>
          <w:szCs w:val="32"/>
          <w:lang w:val="en-US" w:eastAsia="zh-CN"/>
        </w:rPr>
        <w:t>坚持网站管理制度，认真履行政府信息公开工作的各项职责，主动接受社会监督，为广大社会公众服好务</w:t>
      </w:r>
      <w:r>
        <w:rPr>
          <w:rFonts w:hint="default" w:ascii="Times New Roman" w:hAnsi="Times New Roman" w:eastAsia="仿宋_GB2312" w:cs="Times New Roman"/>
          <w:b w:val="0"/>
          <w:bCs/>
          <w:color w:val="auto"/>
          <w:sz w:val="30"/>
          <w:szCs w:val="30"/>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六、其他需要报告的事项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auto"/>
        <w:rPr>
          <w:rFonts w:hint="default" w:ascii="Times New Roman" w:hAnsi="Times New Roman" w:eastAsia="仿宋" w:cs="Times New Roman"/>
          <w:color w:val="auto"/>
          <w:lang w:eastAsia="zh-CN"/>
        </w:rPr>
      </w:pPr>
      <w:r>
        <w:rPr>
          <w:rFonts w:hint="default" w:ascii="Times New Roman" w:hAnsi="Times New Roman" w:eastAsia="仿宋_GB2312" w:cs="Times New Roman"/>
          <w:color w:val="auto"/>
          <w:sz w:val="32"/>
          <w:szCs w:val="32"/>
          <w:lang w:val="en-US" w:eastAsia="zh-CN"/>
        </w:rPr>
        <w:t>本年报由总体情况、主动公开政府信息情况、依申请公开政府信息情况、复议诉讼情况、主要问题及改进情况、其他需要报告的事项等六个部分组成。年报中所列数据的统计期限自2021年1月1日起至2021年12月31日止。如对本年报有疑义，请与长沙市政府研究室政府信息公开工作领导小组办公室联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联系电话:0731-88665930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sectPr>
      <w:footerReference r:id="rId5" w:type="default"/>
      <w:pgSz w:w="11906" w:h="16838"/>
      <w:pgMar w:top="1644" w:right="1417" w:bottom="1247"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64E13"/>
    <w:rsid w:val="05567671"/>
    <w:rsid w:val="12643537"/>
    <w:rsid w:val="1CDEAE7D"/>
    <w:rsid w:val="234221E0"/>
    <w:rsid w:val="24D84B58"/>
    <w:rsid w:val="24D97A61"/>
    <w:rsid w:val="29147884"/>
    <w:rsid w:val="332E1CAB"/>
    <w:rsid w:val="335B9F8B"/>
    <w:rsid w:val="34216B55"/>
    <w:rsid w:val="38CF7436"/>
    <w:rsid w:val="39F97CAF"/>
    <w:rsid w:val="3C4B567C"/>
    <w:rsid w:val="3F8A61EF"/>
    <w:rsid w:val="3F9F3DE6"/>
    <w:rsid w:val="3FDF6882"/>
    <w:rsid w:val="407C22A8"/>
    <w:rsid w:val="43B34232"/>
    <w:rsid w:val="5B9444F1"/>
    <w:rsid w:val="5E464E13"/>
    <w:rsid w:val="5F735369"/>
    <w:rsid w:val="609A7A80"/>
    <w:rsid w:val="64F61D79"/>
    <w:rsid w:val="6BFD579B"/>
    <w:rsid w:val="6CB467A2"/>
    <w:rsid w:val="6F7D3C86"/>
    <w:rsid w:val="6FCF80E5"/>
    <w:rsid w:val="70096E04"/>
    <w:rsid w:val="75BF89DD"/>
    <w:rsid w:val="75D02172"/>
    <w:rsid w:val="7B7C4ABB"/>
    <w:rsid w:val="7F721BA4"/>
    <w:rsid w:val="BB7E58F3"/>
    <w:rsid w:val="BBBF96D4"/>
    <w:rsid w:val="BFDE063E"/>
    <w:rsid w:val="EBFB5D1B"/>
    <w:rsid w:val="ECFB46A6"/>
    <w:rsid w:val="EF6BBE3D"/>
    <w:rsid w:val="F6FE24E4"/>
    <w:rsid w:val="FCB76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3" w:firstLineChars="200"/>
      <w:jc w:val="both"/>
    </w:pPr>
    <w:rPr>
      <w:rFonts w:ascii="Calibri" w:hAnsi="Calibri" w:eastAsia="仿宋"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0"/>
      <w:ind w:left="0" w:leftChars="0" w:firstLine="420" w:firstLineChars="200"/>
    </w:pPr>
    <w:rPr>
      <w:rFonts w:ascii="宋体"/>
      <w:sz w:val="20"/>
      <w:szCs w:val="20"/>
    </w:rPr>
  </w:style>
  <w:style w:type="paragraph" w:customStyle="1" w:styleId="3">
    <w:name w:val="BodyText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first-child"/>
    <w:basedOn w:val="8"/>
    <w:qFormat/>
    <w:uiPriority w:val="0"/>
  </w:style>
  <w:style w:type="character" w:customStyle="1" w:styleId="11">
    <w:name w:val="layui-this"/>
    <w:basedOn w:val="8"/>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2021-12-17T15:03:00Z</dcterms:created>
  <dc:creator>Changsha</dc:creator>
  <cp:lastModifiedBy>丁林</cp:lastModifiedBy>
  <cp:lastPrinted>2022-01-17T06:00:00Z</cp:lastPrinted>
  <dcterms:modified xsi:type="dcterms:W3CDTF">2022-01-25T04:27:38Z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D6E260BFDB144BF2BBEB82F2D734B8AC</vt:lpwstr>
  </property>
</Properties>
</file>