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eastAsia" w:ascii="Times New Roman" w:hAnsi="Times New Roman" w:eastAsia="方正小标宋简体" w:cs="Times New Roman"/>
          <w:b w:val="0"/>
          <w:bCs/>
          <w:color w:val="auto"/>
          <w:sz w:val="44"/>
          <w:szCs w:val="44"/>
          <w:lang w:val="en-US" w:eastAsia="zh-CN"/>
        </w:rPr>
      </w:pPr>
      <w:bookmarkStart w:id="0" w:name="_GoBack"/>
      <w:bookmarkEnd w:id="0"/>
      <w:r>
        <w:rPr>
          <w:rFonts w:hint="eastAsia" w:ascii="Times New Roman" w:hAnsi="Times New Roman" w:eastAsia="方正小标宋简体" w:cs="Times New Roman"/>
          <w:b w:val="0"/>
          <w:bCs/>
          <w:color w:val="auto"/>
          <w:sz w:val="44"/>
          <w:szCs w:val="44"/>
          <w:lang w:val="en-US" w:eastAsia="zh-CN"/>
        </w:rPr>
        <w:t>长沙市数据资源管理局</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default" w:ascii="Times New Roman" w:hAnsi="Times New Roman" w:eastAsia="方正小标宋简体" w:cs="Times New Roman"/>
          <w:b w:val="0"/>
          <w:bCs/>
          <w:color w:val="auto"/>
          <w:sz w:val="44"/>
          <w:szCs w:val="44"/>
        </w:rPr>
      </w:pPr>
      <w:r>
        <w:rPr>
          <w:rFonts w:hint="eastAsia" w:ascii="Times New Roman" w:hAnsi="Times New Roman" w:eastAsia="方正小标宋简体" w:cs="Times New Roman"/>
          <w:b w:val="0"/>
          <w:bCs/>
          <w:color w:val="auto"/>
          <w:sz w:val="44"/>
          <w:szCs w:val="44"/>
          <w:lang w:val="en-US" w:eastAsia="zh-CN"/>
        </w:rPr>
        <w:t>2023年</w:t>
      </w:r>
      <w:r>
        <w:rPr>
          <w:rFonts w:hint="default" w:ascii="Times New Roman" w:hAnsi="Times New Roman" w:eastAsia="方正小标宋简体" w:cs="Times New Roman"/>
          <w:b w:val="0"/>
          <w:bCs/>
          <w:color w:val="auto"/>
          <w:sz w:val="44"/>
          <w:szCs w:val="44"/>
        </w:rPr>
        <w:t>政府信息公开工作年度报告</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Fonts w:hint="default" w:ascii="Times New Roman" w:hAnsi="Times New Roman" w:eastAsia="仿宋_GB2312" w:cs="Times New Roman"/>
          <w:b/>
          <w:bCs w:val="0"/>
          <w:color w:val="auto"/>
          <w:sz w:val="36"/>
          <w:szCs w:val="36"/>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28"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cs="仿宋_GB2312"/>
          <w:b w:val="0"/>
          <w:bCs/>
          <w:color w:val="auto"/>
          <w:sz w:val="32"/>
          <w:szCs w:val="32"/>
          <w:lang w:val="en-US" w:eastAsia="zh-CN"/>
        </w:rPr>
        <w:t>本报告</w:t>
      </w:r>
      <w:r>
        <w:rPr>
          <w:rFonts w:hint="eastAsia" w:ascii="仿宋_GB2312" w:hAnsi="仿宋_GB2312" w:eastAsia="仿宋_GB2312" w:cs="仿宋_GB2312"/>
          <w:b w:val="0"/>
          <w:bCs/>
          <w:color w:val="auto"/>
          <w:sz w:val="32"/>
          <w:szCs w:val="32"/>
        </w:rPr>
        <w:t>根据《中华人民共和国政府信息公开条例》（国务院令第711号）、《长沙市关于编制2023年度政府信息公开工作年度报告有关事项的通知》文件要求</w:t>
      </w:r>
      <w:r>
        <w:rPr>
          <w:rFonts w:hint="eastAsia" w:ascii="仿宋_GB2312" w:hAnsi="仿宋_GB2312" w:cs="仿宋_GB2312"/>
          <w:b w:val="0"/>
          <w:bCs/>
          <w:color w:val="auto"/>
          <w:sz w:val="32"/>
          <w:szCs w:val="32"/>
          <w:lang w:val="en-US" w:eastAsia="zh-CN"/>
        </w:rPr>
        <w:t>编制</w:t>
      </w:r>
      <w:r>
        <w:rPr>
          <w:rFonts w:hint="eastAsia" w:ascii="仿宋_GB2312" w:hAnsi="仿宋_GB2312" w:eastAsia="仿宋_GB2312" w:cs="仿宋_GB2312"/>
          <w:b w:val="0"/>
          <w:bCs/>
          <w:color w:val="auto"/>
          <w:sz w:val="32"/>
          <w:szCs w:val="32"/>
        </w:rPr>
        <w:t>，</w:t>
      </w:r>
      <w:r>
        <w:rPr>
          <w:rFonts w:hint="eastAsia" w:ascii="仿宋_GB2312" w:hAnsi="仿宋_GB2312" w:cs="仿宋_GB2312"/>
          <w:b w:val="0"/>
          <w:bCs/>
          <w:color w:val="auto"/>
          <w:sz w:val="32"/>
          <w:szCs w:val="32"/>
          <w:lang w:val="en-US" w:eastAsia="zh-CN"/>
        </w:rPr>
        <w:t>全文包括总体情况、主动公开政府信息情况、收到和处理政府信息公开申请情况、政府信息公开行政复议和行政诉讼情况、存在的主要问题及改进情况、其他需要报告事项六部分</w:t>
      </w:r>
      <w:r>
        <w:rPr>
          <w:rFonts w:hint="eastAsia" w:ascii="仿宋_GB2312" w:hAnsi="仿宋_GB2312" w:eastAsia="仿宋_GB2312" w:cs="仿宋_GB2312"/>
          <w:b w:val="0"/>
          <w:bCs/>
          <w:color w:val="auto"/>
          <w:sz w:val="32"/>
          <w:szCs w:val="32"/>
          <w:lang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28"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一、总体情况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5" w:lineRule="atLeast"/>
        <w:ind w:left="0" w:right="0" w:firstLine="652" w:firstLineChars="200"/>
        <w:jc w:val="left"/>
        <w:textAlignment w:val="center"/>
        <w:rPr>
          <w:rFonts w:hint="default"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2023年，长沙市数据资源管理局认真贯彻落实市委市政府对政务公开工作要求部署，扎实做好政府信息主动公开，依法依规办理政府信息已申请公开，不断提升单位信息公开程度，各项工作取得明显实效。</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5" w:lineRule="atLeast"/>
        <w:ind w:left="0" w:right="0" w:firstLine="652" w:firstLineChars="200"/>
        <w:jc w:val="left"/>
        <w:textAlignment w:val="center"/>
        <w:rPr>
          <w:rFonts w:hint="eastAsia" w:ascii="仿宋_GB2312" w:hAnsi="仿宋_GB2312" w:cs="仿宋_GB2312"/>
          <w:i w:val="0"/>
          <w:caps w:val="0"/>
          <w:color w:val="auto"/>
          <w:spacing w:val="0"/>
          <w:sz w:val="32"/>
          <w:szCs w:val="32"/>
          <w:lang w:val="en-US" w:eastAsia="zh-CN"/>
        </w:rPr>
      </w:pPr>
      <w:r>
        <w:rPr>
          <w:rFonts w:hint="eastAsia" w:ascii="楷体" w:hAnsi="楷体" w:eastAsia="楷体" w:cs="楷体"/>
          <w:i w:val="0"/>
          <w:caps w:val="0"/>
          <w:color w:val="auto"/>
          <w:spacing w:val="0"/>
          <w:sz w:val="32"/>
          <w:szCs w:val="32"/>
          <w:lang w:val="en-US" w:eastAsia="zh-CN"/>
        </w:rPr>
        <w:t>及时做好政府信息主动公开。</w:t>
      </w:r>
      <w:r>
        <w:rPr>
          <w:rFonts w:hint="eastAsia" w:ascii="仿宋_GB2312" w:hAnsi="仿宋_GB2312" w:eastAsia="仿宋_GB2312" w:cs="仿宋_GB2312"/>
          <w:i w:val="0"/>
          <w:caps w:val="0"/>
          <w:color w:val="auto"/>
          <w:spacing w:val="0"/>
          <w:sz w:val="32"/>
          <w:szCs w:val="32"/>
        </w:rPr>
        <w:t>我局</w:t>
      </w:r>
      <w:r>
        <w:rPr>
          <w:rFonts w:hint="eastAsia" w:ascii="仿宋_GB2312" w:hAnsi="仿宋_GB2312" w:cs="仿宋_GB2312"/>
          <w:i w:val="0"/>
          <w:caps w:val="0"/>
          <w:color w:val="auto"/>
          <w:spacing w:val="0"/>
          <w:sz w:val="32"/>
          <w:szCs w:val="32"/>
          <w:lang w:val="en-US" w:eastAsia="zh-CN"/>
        </w:rPr>
        <w:t>主动公开政府信息途径包括长沙市数据资源管理局网站、“数据长沙”微信公众号、新闻媒体等。2023年，网站共计发布信息</w:t>
      </w:r>
      <w:r>
        <w:rPr>
          <w:rFonts w:hint="eastAsia" w:ascii="仿宋_GB2312" w:hAnsi="仿宋_GB2312" w:eastAsia="仿宋_GB2312" w:cs="仿宋_GB2312"/>
          <w:i w:val="0"/>
          <w:caps w:val="0"/>
          <w:color w:val="auto"/>
          <w:spacing w:val="0"/>
          <w:sz w:val="32"/>
          <w:szCs w:val="32"/>
          <w:lang w:val="en-US" w:eastAsia="zh-CN"/>
        </w:rPr>
        <w:t>763</w:t>
      </w:r>
      <w:r>
        <w:rPr>
          <w:rFonts w:hint="eastAsia" w:ascii="仿宋_GB2312" w:hAnsi="仿宋_GB2312" w:eastAsia="仿宋_GB2312" w:cs="仿宋_GB2312"/>
          <w:i w:val="0"/>
          <w:caps w:val="0"/>
          <w:color w:val="auto"/>
          <w:spacing w:val="0"/>
          <w:sz w:val="32"/>
          <w:szCs w:val="32"/>
        </w:rPr>
        <w:t>条</w:t>
      </w:r>
      <w:r>
        <w:rPr>
          <w:rFonts w:hint="eastAsia" w:ascii="仿宋_GB2312" w:hAnsi="仿宋_GB2312" w:cs="仿宋_GB2312"/>
          <w:i w:val="0"/>
          <w:caps w:val="0"/>
          <w:color w:val="auto"/>
          <w:spacing w:val="0"/>
          <w:sz w:val="32"/>
          <w:szCs w:val="32"/>
          <w:lang w:eastAsia="zh-CN"/>
        </w:rPr>
        <w:t>，</w:t>
      </w:r>
      <w:r>
        <w:rPr>
          <w:rFonts w:hint="eastAsia" w:ascii="仿宋_GB2312" w:hAnsi="仿宋_GB2312" w:cs="仿宋_GB2312"/>
          <w:i w:val="0"/>
          <w:caps w:val="0"/>
          <w:color w:val="auto"/>
          <w:spacing w:val="0"/>
          <w:sz w:val="32"/>
          <w:szCs w:val="32"/>
          <w:lang w:val="en-US" w:eastAsia="zh-CN"/>
        </w:rPr>
        <w:t>及时准确发布履职依据、机构简介、预算决算、政府采购、人事信息等内容，不断提升群众相关信息获取程度。</w:t>
      </w:r>
    </w:p>
    <w:p>
      <w:pPr>
        <w:pStyle w:val="1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5" w:lineRule="atLeast"/>
        <w:ind w:left="0" w:right="0" w:firstLine="652" w:firstLineChars="200"/>
        <w:jc w:val="left"/>
        <w:textAlignment w:val="center"/>
        <w:rPr>
          <w:rFonts w:hint="eastAsia" w:ascii="仿宋_GB2312" w:hAnsi="仿宋_GB2312" w:eastAsia="仿宋_GB2312" w:cs="仿宋_GB2312"/>
          <w:i w:val="0"/>
          <w:caps w:val="0"/>
          <w:color w:val="auto"/>
          <w:spacing w:val="0"/>
          <w:sz w:val="32"/>
          <w:szCs w:val="32"/>
        </w:rPr>
      </w:pPr>
      <w:r>
        <w:rPr>
          <w:rFonts w:hint="eastAsia" w:ascii="楷体" w:hAnsi="楷体" w:eastAsia="楷体" w:cs="楷体"/>
          <w:i w:val="0"/>
          <w:caps w:val="0"/>
          <w:color w:val="auto"/>
          <w:spacing w:val="0"/>
          <w:sz w:val="32"/>
          <w:szCs w:val="32"/>
          <w:lang w:val="en-US" w:eastAsia="zh-CN"/>
        </w:rPr>
        <w:t>依法办理政府信息依申请公开。</w:t>
      </w:r>
      <w:r>
        <w:rPr>
          <w:rFonts w:hint="eastAsia" w:ascii="仿宋_GB2312" w:hAnsi="仿宋_GB2312" w:cs="仿宋_GB2312"/>
          <w:i w:val="0"/>
          <w:caps w:val="0"/>
          <w:color w:val="auto"/>
          <w:spacing w:val="0"/>
          <w:sz w:val="32"/>
          <w:szCs w:val="32"/>
          <w:lang w:val="en-US" w:eastAsia="zh-CN"/>
        </w:rPr>
        <w:t>2023年，政府信息依申请公开网上受理平台收到事项10件，均不属于我局信息公开范围，已按要求如期向申请人进行答复。</w:t>
      </w:r>
      <w:r>
        <w:rPr>
          <w:rFonts w:hint="eastAsia" w:ascii="仿宋_GB2312" w:hAnsi="仿宋_GB2312" w:eastAsia="仿宋_GB2312" w:cs="仿宋_GB2312"/>
          <w:i w:val="0"/>
          <w:caps w:val="0"/>
          <w:color w:val="auto"/>
          <w:spacing w:val="0"/>
          <w:sz w:val="32"/>
          <w:szCs w:val="32"/>
        </w:rPr>
        <w:t>受理市民12345热线工单</w:t>
      </w:r>
      <w:r>
        <w:rPr>
          <w:rFonts w:hint="eastAsia" w:ascii="仿宋_GB2312" w:hAnsi="仿宋_GB2312" w:eastAsia="仿宋_GB2312" w:cs="仿宋_GB2312"/>
          <w:i w:val="0"/>
          <w:caps w:val="0"/>
          <w:color w:val="auto"/>
          <w:spacing w:val="0"/>
          <w:sz w:val="32"/>
          <w:szCs w:val="32"/>
          <w:lang w:val="en-US" w:eastAsia="zh-CN"/>
        </w:rPr>
        <w:t>177</w:t>
      </w:r>
      <w:r>
        <w:rPr>
          <w:rFonts w:hint="eastAsia" w:ascii="仿宋_GB2312" w:hAnsi="仿宋_GB2312" w:eastAsia="仿宋_GB2312" w:cs="仿宋_GB2312"/>
          <w:i w:val="0"/>
          <w:caps w:val="0"/>
          <w:color w:val="auto"/>
          <w:spacing w:val="0"/>
          <w:sz w:val="32"/>
          <w:szCs w:val="32"/>
        </w:rPr>
        <w:t>件，办结率100%。未收到任何形式的有关不予公开信息方面的咨询，未接到有关因政府信息公开方面的行政复议和诉讼申请。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5" w:lineRule="atLeast"/>
        <w:ind w:left="0" w:right="0" w:firstLine="652" w:firstLineChars="200"/>
        <w:jc w:val="left"/>
        <w:textAlignment w:val="center"/>
        <w:rPr>
          <w:rFonts w:hint="eastAsia" w:ascii="仿宋_GB2312" w:hAnsi="仿宋_GB2312" w:eastAsia="仿宋_GB2312" w:cs="仿宋_GB2312"/>
          <w:i w:val="0"/>
          <w:caps w:val="0"/>
          <w:color w:val="auto"/>
          <w:spacing w:val="0"/>
          <w:sz w:val="32"/>
          <w:szCs w:val="32"/>
        </w:rPr>
      </w:pPr>
      <w:r>
        <w:rPr>
          <w:rFonts w:hint="eastAsia" w:ascii="楷体" w:hAnsi="楷体" w:eastAsia="楷体" w:cs="楷体"/>
          <w:i w:val="0"/>
          <w:caps w:val="0"/>
          <w:color w:val="auto"/>
          <w:spacing w:val="0"/>
          <w:sz w:val="32"/>
          <w:szCs w:val="32"/>
        </w:rPr>
        <w:t>（</w:t>
      </w:r>
      <w:r>
        <w:rPr>
          <w:rFonts w:hint="eastAsia" w:ascii="楷体" w:hAnsi="楷体" w:eastAsia="楷体" w:cs="楷体"/>
          <w:i w:val="0"/>
          <w:caps w:val="0"/>
          <w:color w:val="auto"/>
          <w:spacing w:val="0"/>
          <w:sz w:val="32"/>
          <w:szCs w:val="32"/>
          <w:lang w:val="en-US" w:eastAsia="zh-CN"/>
        </w:rPr>
        <w:t>三</w:t>
      </w:r>
      <w:r>
        <w:rPr>
          <w:rFonts w:hint="eastAsia" w:ascii="楷体" w:hAnsi="楷体" w:eastAsia="楷体" w:cs="楷体"/>
          <w:i w:val="0"/>
          <w:caps w:val="0"/>
          <w:color w:val="auto"/>
          <w:spacing w:val="0"/>
          <w:sz w:val="32"/>
          <w:szCs w:val="32"/>
        </w:rPr>
        <w:t>）</w:t>
      </w:r>
      <w:r>
        <w:rPr>
          <w:rFonts w:hint="eastAsia" w:ascii="楷体" w:hAnsi="楷体" w:eastAsia="楷体" w:cs="楷体"/>
          <w:i w:val="0"/>
          <w:caps w:val="0"/>
          <w:color w:val="auto"/>
          <w:spacing w:val="0"/>
          <w:sz w:val="32"/>
          <w:szCs w:val="32"/>
          <w:lang w:val="en-US" w:eastAsia="zh-CN"/>
        </w:rPr>
        <w:t>进一步完善政府信息管理和发布</w:t>
      </w:r>
      <w:r>
        <w:rPr>
          <w:rFonts w:hint="eastAsia" w:ascii="楷体" w:hAnsi="楷体" w:eastAsia="楷体" w:cs="楷体"/>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政府信息公开工作纳入局党组议事议程，办公室统筹抓总政府信息公开工作，及时公开机关最新政策文件及工作动态。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5" w:lineRule="atLeast"/>
        <w:ind w:left="0" w:right="0" w:firstLine="652" w:firstLineChars="200"/>
        <w:jc w:val="left"/>
        <w:textAlignment w:val="center"/>
        <w:rPr>
          <w:rFonts w:hint="default" w:ascii="仿宋_GB2312" w:hAnsi="仿宋_GB2312" w:eastAsia="仿宋_GB2312" w:cs="仿宋_GB2312"/>
          <w:i w:val="0"/>
          <w:caps w:val="0"/>
          <w:color w:val="auto"/>
          <w:spacing w:val="0"/>
          <w:sz w:val="32"/>
          <w:szCs w:val="32"/>
          <w:lang w:val="en-US" w:eastAsia="zh-CN"/>
        </w:rPr>
      </w:pPr>
      <w:r>
        <w:rPr>
          <w:rFonts w:hint="eastAsia" w:ascii="楷体" w:hAnsi="楷体" w:eastAsia="楷体" w:cs="楷体"/>
          <w:i w:val="0"/>
          <w:caps w:val="0"/>
          <w:color w:val="auto"/>
          <w:spacing w:val="0"/>
          <w:sz w:val="32"/>
          <w:szCs w:val="32"/>
        </w:rPr>
        <w:t>（</w:t>
      </w:r>
      <w:r>
        <w:rPr>
          <w:rFonts w:hint="eastAsia" w:ascii="楷体" w:hAnsi="楷体" w:eastAsia="楷体" w:cs="楷体"/>
          <w:i w:val="0"/>
          <w:caps w:val="0"/>
          <w:color w:val="auto"/>
          <w:spacing w:val="0"/>
          <w:sz w:val="32"/>
          <w:szCs w:val="32"/>
          <w:lang w:val="en-US" w:eastAsia="zh-CN"/>
        </w:rPr>
        <w:t>四</w:t>
      </w:r>
      <w:r>
        <w:rPr>
          <w:rFonts w:hint="eastAsia" w:ascii="楷体" w:hAnsi="楷体" w:eastAsia="楷体" w:cs="楷体"/>
          <w:i w:val="0"/>
          <w:caps w:val="0"/>
          <w:color w:val="auto"/>
          <w:spacing w:val="0"/>
          <w:sz w:val="32"/>
          <w:szCs w:val="32"/>
        </w:rPr>
        <w:t>）</w:t>
      </w:r>
      <w:r>
        <w:rPr>
          <w:rFonts w:hint="eastAsia" w:ascii="楷体" w:hAnsi="楷体" w:eastAsia="楷体" w:cs="楷体"/>
          <w:i w:val="0"/>
          <w:caps w:val="0"/>
          <w:color w:val="auto"/>
          <w:spacing w:val="0"/>
          <w:sz w:val="32"/>
          <w:szCs w:val="32"/>
          <w:lang w:val="en-US" w:eastAsia="zh-CN"/>
        </w:rPr>
        <w:t>强化政府信息公开平台运用。</w:t>
      </w:r>
      <w:r>
        <w:rPr>
          <w:rFonts w:hint="eastAsia" w:ascii="仿宋_GB2312" w:hAnsi="仿宋_GB2312" w:eastAsia="仿宋_GB2312" w:cs="仿宋_GB2312"/>
          <w:i w:val="0"/>
          <w:caps w:val="0"/>
          <w:color w:val="auto"/>
          <w:spacing w:val="0"/>
          <w:sz w:val="32"/>
          <w:szCs w:val="32"/>
          <w:lang w:val="en-US" w:eastAsia="zh-CN"/>
        </w:rPr>
        <w:t>进一步规范长沙市政府信息依申请公开网上受理平台使用流程，严格按照全市统一要求，及时回访答复依申请公开件，不断提升政府信息公开申请办理的规范性。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5" w:lineRule="atLeast"/>
        <w:ind w:left="0" w:right="0" w:firstLine="652" w:firstLineChars="200"/>
        <w:jc w:val="left"/>
        <w:textAlignment w:val="center"/>
        <w:rPr>
          <w:rFonts w:hint="default" w:ascii="仿宋_GB2312" w:hAnsi="仿宋_GB2312" w:eastAsia="仿宋_GB2312" w:cs="仿宋_GB2312"/>
          <w:i w:val="0"/>
          <w:caps w:val="0"/>
          <w:color w:val="auto"/>
          <w:spacing w:val="0"/>
          <w:sz w:val="32"/>
          <w:szCs w:val="32"/>
          <w:lang w:val="en-US" w:eastAsia="zh-CN"/>
        </w:rPr>
      </w:pPr>
      <w:r>
        <w:rPr>
          <w:rFonts w:hint="eastAsia" w:ascii="楷体" w:hAnsi="楷体" w:eastAsia="楷体" w:cs="楷体"/>
          <w:i w:val="0"/>
          <w:caps w:val="0"/>
          <w:color w:val="auto"/>
          <w:spacing w:val="0"/>
          <w:sz w:val="32"/>
          <w:szCs w:val="32"/>
        </w:rPr>
        <w:t>（</w:t>
      </w:r>
      <w:r>
        <w:rPr>
          <w:rFonts w:hint="eastAsia" w:ascii="楷体" w:hAnsi="楷体" w:eastAsia="楷体" w:cs="楷体"/>
          <w:i w:val="0"/>
          <w:caps w:val="0"/>
          <w:color w:val="auto"/>
          <w:spacing w:val="0"/>
          <w:sz w:val="32"/>
          <w:szCs w:val="32"/>
          <w:lang w:val="en-US" w:eastAsia="zh-CN"/>
        </w:rPr>
        <w:t>五</w:t>
      </w:r>
      <w:r>
        <w:rPr>
          <w:rFonts w:hint="eastAsia" w:ascii="楷体" w:hAnsi="楷体" w:eastAsia="楷体" w:cs="楷体"/>
          <w:i w:val="0"/>
          <w:caps w:val="0"/>
          <w:color w:val="auto"/>
          <w:spacing w:val="0"/>
          <w:sz w:val="32"/>
          <w:szCs w:val="32"/>
        </w:rPr>
        <w:t>）</w:t>
      </w:r>
      <w:r>
        <w:rPr>
          <w:rFonts w:hint="eastAsia" w:ascii="楷体" w:hAnsi="楷体" w:eastAsia="楷体" w:cs="楷体"/>
          <w:i w:val="0"/>
          <w:caps w:val="0"/>
          <w:color w:val="auto"/>
          <w:spacing w:val="0"/>
          <w:sz w:val="32"/>
          <w:szCs w:val="32"/>
          <w:lang w:val="en-US" w:eastAsia="zh-CN"/>
        </w:rPr>
        <w:t>加强政府信息公开监督保障力度。</w:t>
      </w:r>
      <w:r>
        <w:rPr>
          <w:rFonts w:hint="eastAsia" w:ascii="仿宋_GB2312" w:hAnsi="仿宋_GB2312" w:eastAsia="仿宋_GB2312" w:cs="仿宋_GB2312"/>
          <w:i w:val="0"/>
          <w:caps w:val="0"/>
          <w:color w:val="auto"/>
          <w:spacing w:val="0"/>
          <w:sz w:val="32"/>
          <w:szCs w:val="32"/>
          <w:lang w:val="en-US" w:eastAsia="zh-CN"/>
        </w:rPr>
        <w:t>明确局办公室为信息管理处室，负责网站政府信息发布内容监督，严格落实政府信息公开相关规定和网站信息发布相关要求；负责管理“数据长沙”微信公众号，监督公众号发布内容，严格落实微信公众号发布相关要求。我局充分利用网站和微信公众号等平台，及时主动发布各类政府信息，充分保障人民群众的知情权、监督权和参与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textAlignment w:val="center"/>
        <w:rPr>
          <w:rFonts w:hint="eastAsia" w:ascii="微软雅黑" w:hAnsi="微软雅黑" w:eastAsia="微软雅黑" w:cs="微软雅黑"/>
          <w:i w:val="0"/>
          <w:caps w:val="0"/>
          <w:color w:val="333333"/>
          <w:spacing w:val="0"/>
          <w:sz w:val="31"/>
          <w:szCs w:val="31"/>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28" w:firstLineChars="200"/>
        <w:jc w:val="both"/>
        <w:textAlignment w:val="auto"/>
        <w:rPr>
          <w:rFonts w:hint="default" w:ascii="Times New Roman" w:hAnsi="Times New Roman" w:eastAsia="黑体" w:cs="Times New Roman"/>
          <w:b w:val="0"/>
          <w:bCs/>
          <w:color w:val="auto"/>
          <w:sz w:val="32"/>
          <w:szCs w:val="32"/>
        </w:rPr>
        <w:sectPr>
          <w:headerReference r:id="rId5" w:type="default"/>
          <w:footerReference r:id="rId7" w:type="default"/>
          <w:headerReference r:id="rId6" w:type="even"/>
          <w:footerReference r:id="rId8" w:type="even"/>
          <w:pgSz w:w="11906" w:h="16838"/>
          <w:pgMar w:top="1967" w:right="1474" w:bottom="1899" w:left="1588" w:header="851" w:footer="1049" w:gutter="0"/>
          <w:cols w:space="720" w:num="1"/>
          <w:rtlGutter w:val="0"/>
          <w:docGrid w:type="linesAndChars" w:linePitch="590" w:charSpace="1229"/>
        </w:sect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28"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二、主动公开政府信息情况</w:t>
      </w:r>
    </w:p>
    <w:tbl>
      <w:tblPr>
        <w:tblStyle w:val="1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本年制发件数</w:t>
            </w:r>
          </w:p>
        </w:tc>
        <w:tc>
          <w:tcPr>
            <w:tcW w:w="2435" w:type="dxa"/>
            <w:tcBorders>
              <w:top w:val="single" w:color="auto" w:sz="8" w:space="0"/>
              <w:left w:val="nil"/>
              <w:bottom w:val="single" w:color="auto" w:sz="8"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w:t>
            </w:r>
          </w:p>
        </w:tc>
        <w:tc>
          <w:tcPr>
            <w:tcW w:w="2435"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2435" w:type="dxa"/>
            <w:tcBorders>
              <w:top w:val="nil"/>
              <w:left w:val="nil"/>
              <w:bottom w:val="single" w:color="auto" w:sz="8"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single" w:color="auto" w:sz="8" w:space="0"/>
              <w:left w:val="single" w:color="auto" w:sz="8" w:space="0"/>
              <w:bottom w:val="single" w:color="auto" w:sz="8"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行政许可</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beforeAutospacing="0" w:line="400" w:lineRule="exact"/>
              <w:ind w:left="0" w:lef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w:t>
            </w:r>
          </w:p>
        </w:tc>
      </w:tr>
    </w:tbl>
    <w:p>
      <w:pPr>
        <w:pStyle w:val="15"/>
        <w:keepNext w:val="0"/>
        <w:keepLines w:val="0"/>
        <w:widowControl/>
        <w:suppressLineNumbers w:val="0"/>
        <w:spacing w:before="0" w:beforeAutospacing="0" w:after="0" w:afterAutospacing="0"/>
        <w:ind w:left="0" w:leftChars="0" w:firstLine="0" w:firstLineChars="0"/>
        <w:jc w:val="both"/>
        <w:rPr>
          <w:rFonts w:hint="default" w:ascii="Times New Roman" w:hAnsi="Times New Roman" w:eastAsia="仿宋_GB2312" w:cs="Times New Roman"/>
          <w:b w:val="0"/>
          <w:bCs/>
          <w:color w:val="auto"/>
          <w:sz w:val="30"/>
          <w:szCs w:val="30"/>
        </w:rPr>
        <w:sectPr>
          <w:pgSz w:w="11906" w:h="16838"/>
          <w:pgMar w:top="1967" w:right="1474" w:bottom="1899" w:left="1588" w:header="851" w:footer="1049" w:gutter="0"/>
          <w:cols w:space="720" w:num="1"/>
          <w:rtlGutter w:val="0"/>
          <w:docGrid w:type="linesAndChars" w:linePitch="590" w:charSpace="1229"/>
        </w:sect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28"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三、收到和处理政府信息公开申请情况</w:t>
      </w:r>
    </w:p>
    <w:tbl>
      <w:tblPr>
        <w:tblStyle w:val="16"/>
        <w:tblW w:w="97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754"/>
        <w:gridCol w:w="921"/>
        <w:gridCol w:w="3271"/>
        <w:gridCol w:w="685"/>
        <w:gridCol w:w="685"/>
        <w:gridCol w:w="576"/>
        <w:gridCol w:w="794"/>
        <w:gridCol w:w="772"/>
        <w:gridCol w:w="598"/>
        <w:gridCol w:w="6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restart"/>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（本列数据的勾稽关系为：第一项加第二项之和，等于第三项加第四项之和）</w:t>
            </w:r>
          </w:p>
        </w:tc>
        <w:tc>
          <w:tcPr>
            <w:tcW w:w="4795" w:type="dxa"/>
            <w:gridSpan w:val="7"/>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黑体" w:cs="Times New Roman"/>
                <w:color w:val="auto"/>
                <w:sz w:val="21"/>
                <w:lang w:val="en-US" w:eastAsia="zh-CN"/>
              </w:rPr>
            </w:pPr>
          </w:p>
        </w:tc>
        <w:tc>
          <w:tcPr>
            <w:tcW w:w="685" w:type="dxa"/>
            <w:vMerge w:val="restart"/>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自</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然</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人</w:t>
            </w:r>
          </w:p>
        </w:tc>
        <w:tc>
          <w:tcPr>
            <w:tcW w:w="3425" w:type="dxa"/>
            <w:gridSpan w:val="5"/>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法人或其他组织</w:t>
            </w:r>
          </w:p>
        </w:tc>
        <w:tc>
          <w:tcPr>
            <w:tcW w:w="685" w:type="dxa"/>
            <w:vMerge w:val="restart"/>
            <w:tcBorders>
              <w:top w:val="single" w:color="auto" w:sz="8"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总</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黑体" w:cs="Times New Roman"/>
                <w:color w:val="auto"/>
                <w:sz w:val="21"/>
                <w:lang w:val="en-US" w:eastAsia="zh-CN"/>
              </w:rPr>
              <w:t>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黑体" w:cs="Times New Roman"/>
                <w:color w:val="auto"/>
                <w:sz w:val="21"/>
                <w:lang w:val="en-US" w:eastAsia="zh-CN"/>
              </w:rPr>
            </w:pPr>
          </w:p>
        </w:tc>
        <w:tc>
          <w:tcPr>
            <w:tcW w:w="685" w:type="dxa"/>
            <w:vMerge w:val="continue"/>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商业</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企业</w:t>
            </w:r>
          </w:p>
        </w:tc>
        <w:tc>
          <w:tcPr>
            <w:tcW w:w="57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科研</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机构</w:t>
            </w:r>
          </w:p>
        </w:tc>
        <w:tc>
          <w:tcPr>
            <w:tcW w:w="794"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社会公益组织</w:t>
            </w:r>
          </w:p>
        </w:tc>
        <w:tc>
          <w:tcPr>
            <w:tcW w:w="772"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法律服务机构</w:t>
            </w:r>
          </w:p>
        </w:tc>
        <w:tc>
          <w:tcPr>
            <w:tcW w:w="598"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color w:val="auto"/>
                <w:sz w:val="21"/>
                <w:lang w:val="en-US" w:eastAsia="zh-CN"/>
              </w:rPr>
            </w:pPr>
            <w:r>
              <w:rPr>
                <w:rFonts w:hint="default" w:ascii="Times New Roman" w:hAnsi="Times New Roman" w:eastAsia="黑体" w:cs="Times New Roman"/>
                <w:color w:val="auto"/>
                <w:sz w:val="21"/>
                <w:lang w:val="en-US" w:eastAsia="zh-CN"/>
              </w:rPr>
              <w:t>其他</w:t>
            </w:r>
          </w:p>
        </w:tc>
        <w:tc>
          <w:tcPr>
            <w:tcW w:w="685" w:type="dxa"/>
            <w:vMerge w:val="continue"/>
            <w:tcBorders>
              <w:top w:val="single" w:color="auto" w:sz="8"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46"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一、本年新收政府信息公开申请数量</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10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cs="Times New Roman"/>
                <w:color w:val="auto"/>
                <w:sz w:val="21"/>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46"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二、上年结转政府信息公开申请数量</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restart"/>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三、本年度办理结果</w:t>
            </w: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（一）予以公开</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（二）部分公开（区分处理的，只计这一情形，不计其他情形）</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（三）不予公开</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1.属于国家秘密</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2.其他法律行政法规禁止公开</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5"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3.危及“三安全一稳定”</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4.保护第三方合法权益</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5.属于三类内部事务信息</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19"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6.属于四类过程性信息</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7.属于行政执法案卷</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8.属于行政查询事项</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（四）无法提供</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1.本机关不掌握相关政府信息</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10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cs="Times New Roman"/>
                <w:color w:val="auto"/>
                <w:sz w:val="21"/>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2.没有现成信息需要另行制作</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6"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3.补正后申请内容仍不明确</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restart"/>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（五）不予处理</w:t>
            </w:r>
          </w:p>
        </w:tc>
        <w:tc>
          <w:tcPr>
            <w:tcW w:w="3271"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1.信访举报投诉类申请</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2"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2.重复申请</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3.要求提供公开出版物</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8"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4.无正当理由大量反复申请</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single" w:color="auto" w:sz="8" w:space="0"/>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nil"/>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5.要求行政机关确认或重新出具已获取信息</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outset" w:color="auto" w:sz="6"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restart"/>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（六）其他处理</w:t>
            </w: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1.申请人无正当理由逾期不补正、行政机关不再处理其政府信息公开申请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855"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921" w:type="dxa"/>
            <w:vMerge w:val="continue"/>
            <w:tcBorders>
              <w:top w:val="outset" w:color="auto" w:sz="6" w:space="0"/>
              <w:left w:val="nil"/>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p>
        </w:tc>
        <w:tc>
          <w:tcPr>
            <w:tcW w:w="3271"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3.其他</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754" w:type="dxa"/>
            <w:vMerge w:val="continue"/>
            <w:tcBorders>
              <w:top w:val="nil"/>
              <w:left w:val="single" w:color="auto" w:sz="8" w:space="0"/>
              <w:bottom w:val="outset" w:color="auto" w:sz="6"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p>
        </w:tc>
        <w:tc>
          <w:tcPr>
            <w:tcW w:w="4192" w:type="dxa"/>
            <w:gridSpan w:val="2"/>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（七）总计</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10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cs="Times New Roman"/>
                <w:color w:val="auto"/>
                <w:sz w:val="21"/>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4946" w:type="dxa"/>
            <w:gridSpan w:val="3"/>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四、结转下年度继续办理</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7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94"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772"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598"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c>
          <w:tcPr>
            <w:tcW w:w="685" w:type="dxa"/>
            <w:tcBorders>
              <w:top w:val="nil"/>
              <w:left w:val="nil"/>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1"/>
                <w:lang w:val="en-US" w:eastAsia="zh-CN"/>
              </w:rPr>
            </w:pPr>
            <w:r>
              <w:rPr>
                <w:rFonts w:hint="eastAsia" w:ascii="Times New Roman" w:hAnsi="Times New Roman" w:eastAsia="仿宋_GB2312" w:cs="Times New Roman"/>
                <w:color w:val="auto"/>
                <w:sz w:val="21"/>
                <w:lang w:val="en-US" w:eastAsia="zh-CN"/>
              </w:rPr>
              <w:t>0</w:t>
            </w:r>
          </w:p>
        </w:tc>
      </w:tr>
    </w:tbl>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28" w:firstLineChars="200"/>
        <w:jc w:val="both"/>
        <w:textAlignment w:val="auto"/>
        <w:rPr>
          <w:rFonts w:hint="default" w:ascii="Times New Roman" w:hAnsi="Times New Roman" w:eastAsia="黑体" w:cs="Times New Roman"/>
          <w:b w:val="0"/>
          <w:bCs/>
          <w:color w:val="auto"/>
          <w:sz w:val="32"/>
          <w:szCs w:val="32"/>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28"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四、政府信息公开行政复议、行政诉讼情况</w:t>
      </w:r>
    </w:p>
    <w:tbl>
      <w:tblPr>
        <w:tblStyle w:val="16"/>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结果维持</w:t>
            </w:r>
          </w:p>
        </w:tc>
        <w:tc>
          <w:tcPr>
            <w:tcW w:w="64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p>
        </w:tc>
        <w:tc>
          <w:tcPr>
            <w:tcW w:w="64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维持</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纠正</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审结</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总计</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维持</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纠正</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结果</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审结</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黑体" w:cs="Times New Roman"/>
                <w:color w:val="auto"/>
                <w:kern w:val="0"/>
                <w:sz w:val="21"/>
                <w:szCs w:val="21"/>
                <w:lang w:val="en-US" w:eastAsia="zh-CN" w:bidi="ar"/>
              </w:rPr>
            </w:pPr>
            <w:r>
              <w:rPr>
                <w:rFonts w:hint="default" w:ascii="Times New Roman" w:hAnsi="Times New Roman" w:eastAsia="黑体" w:cs="Times New Roman"/>
                <w:color w:val="auto"/>
                <w:kern w:val="0"/>
                <w:sz w:val="21"/>
                <w:szCs w:val="21"/>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w:t>
            </w:r>
            <w:r>
              <w:rPr>
                <w:rFonts w:hint="eastAsia" w:ascii="Times New Roman" w:hAnsi="Times New Roman" w:eastAsia="仿宋_GB2312" w:cs="Times New Roman"/>
                <w:color w:val="auto"/>
                <w:kern w:val="0"/>
                <w:sz w:val="21"/>
                <w:szCs w:val="21"/>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w:t>
            </w:r>
            <w:r>
              <w:rPr>
                <w:rFonts w:hint="eastAsia" w:ascii="Times New Roman" w:hAnsi="Times New Roman" w:eastAsia="仿宋_GB2312" w:cs="Times New Roman"/>
                <w:color w:val="auto"/>
                <w:kern w:val="0"/>
                <w:sz w:val="21"/>
                <w:szCs w:val="21"/>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w:t>
            </w:r>
            <w:r>
              <w:rPr>
                <w:rFonts w:hint="eastAsia" w:ascii="Times New Roman" w:hAnsi="Times New Roman" w:eastAsia="仿宋_GB2312" w:cs="Times New Roman"/>
                <w:color w:val="auto"/>
                <w:kern w:val="0"/>
                <w:sz w:val="21"/>
                <w:szCs w:val="21"/>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w:t>
            </w:r>
            <w:r>
              <w:rPr>
                <w:rFonts w:hint="eastAsia" w:ascii="Times New Roman" w:hAnsi="Times New Roman" w:eastAsia="仿宋_GB2312" w:cs="Times New Roman"/>
                <w:color w:val="auto"/>
                <w:kern w:val="0"/>
                <w:sz w:val="21"/>
                <w:szCs w:val="21"/>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w:t>
            </w:r>
            <w:r>
              <w:rPr>
                <w:rFonts w:hint="eastAsia" w:ascii="Times New Roman" w:hAnsi="Times New Roman" w:eastAsia="仿宋_GB2312" w:cs="Times New Roman"/>
                <w:color w:val="auto"/>
                <w:kern w:val="0"/>
                <w:sz w:val="21"/>
                <w:szCs w:val="21"/>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Times New Roman" w:hAnsi="Times New Roman" w:eastAsia="仿宋_GB2312" w:cs="Times New Roman"/>
                <w:color w:val="auto"/>
                <w:kern w:val="0"/>
                <w:sz w:val="21"/>
                <w:szCs w:val="21"/>
                <w:lang w:val="en-US" w:eastAsia="zh-CN" w:bidi="ar"/>
              </w:rPr>
              <w:t>0</w:t>
            </w:r>
            <w:r>
              <w:rPr>
                <w:rFonts w:hint="default" w:ascii="Times New Roman" w:hAnsi="Times New Roman" w:eastAsia="仿宋_GB2312" w:cs="Times New Roman"/>
                <w:color w:val="auto"/>
                <w:kern w:val="0"/>
                <w:sz w:val="21"/>
                <w:szCs w:val="21"/>
                <w:lang w:val="en-US" w:eastAsia="zh-CN" w:bidi="ar"/>
              </w:rPr>
              <w:t> </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w:t>
            </w:r>
            <w:r>
              <w:rPr>
                <w:rFonts w:hint="eastAsia" w:ascii="Times New Roman" w:hAnsi="Times New Roman" w:eastAsia="仿宋_GB2312" w:cs="Times New Roman"/>
                <w:color w:val="auto"/>
                <w:kern w:val="0"/>
                <w:sz w:val="21"/>
                <w:szCs w:val="21"/>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w:t>
            </w:r>
            <w:r>
              <w:rPr>
                <w:rFonts w:hint="eastAsia" w:ascii="Times New Roman" w:hAnsi="Times New Roman" w:eastAsia="仿宋_GB2312" w:cs="Times New Roman"/>
                <w:color w:val="auto"/>
                <w:kern w:val="0"/>
                <w:sz w:val="21"/>
                <w:szCs w:val="21"/>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w:t>
            </w:r>
            <w:r>
              <w:rPr>
                <w:rFonts w:hint="eastAsia" w:ascii="Times New Roman" w:hAnsi="Times New Roman" w:eastAsia="仿宋_GB2312" w:cs="Times New Roman"/>
                <w:color w:val="auto"/>
                <w:kern w:val="0"/>
                <w:sz w:val="21"/>
                <w:szCs w:val="21"/>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Times New Roman" w:hAnsi="Times New Roman" w:eastAsia="仿宋_GB2312" w:cs="Times New Roman"/>
                <w:color w:val="auto"/>
                <w:kern w:val="0"/>
                <w:sz w:val="21"/>
                <w:szCs w:val="21"/>
                <w:lang w:val="en-US" w:eastAsia="zh-CN" w:bidi="ar"/>
              </w:rPr>
              <w:t>0</w:t>
            </w:r>
            <w:r>
              <w:rPr>
                <w:rFonts w:hint="default" w:ascii="Times New Roman" w:hAnsi="Times New Roman" w:eastAsia="仿宋_GB2312" w:cs="Times New Roman"/>
                <w:color w:val="auto"/>
                <w:kern w:val="0"/>
                <w:sz w:val="21"/>
                <w:szCs w:val="21"/>
                <w:lang w:val="en-US" w:eastAsia="zh-CN" w:bidi="ar"/>
              </w:rPr>
              <w:t>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Times New Roman" w:hAnsi="Times New Roman" w:eastAsia="仿宋_GB2312" w:cs="Times New Roman"/>
                <w:color w:val="auto"/>
                <w:kern w:val="0"/>
                <w:sz w:val="21"/>
                <w:szCs w:val="21"/>
                <w:lang w:val="en-US" w:eastAsia="zh-CN" w:bidi="ar"/>
              </w:rPr>
              <w:t>0</w:t>
            </w:r>
            <w:r>
              <w:rPr>
                <w:rFonts w:hint="default" w:ascii="Times New Roman" w:hAnsi="Times New Roman" w:eastAsia="仿宋_GB2312" w:cs="Times New Roman"/>
                <w:color w:val="auto"/>
                <w:kern w:val="0"/>
                <w:sz w:val="21"/>
                <w:szCs w:val="21"/>
                <w:lang w:val="en-US" w:eastAsia="zh-CN" w:bidi="ar"/>
              </w:rPr>
              <w:t>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w:t>
            </w:r>
            <w:r>
              <w:rPr>
                <w:rFonts w:hint="eastAsia" w:ascii="Times New Roman" w:hAnsi="Times New Roman" w:eastAsia="仿宋_GB2312" w:cs="Times New Roman"/>
                <w:color w:val="auto"/>
                <w:kern w:val="0"/>
                <w:sz w:val="21"/>
                <w:szCs w:val="21"/>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 </w:t>
            </w:r>
            <w:r>
              <w:rPr>
                <w:rFonts w:hint="eastAsia" w:ascii="Times New Roman" w:hAnsi="Times New Roman" w:eastAsia="仿宋_GB2312" w:cs="Times New Roman"/>
                <w:color w:val="auto"/>
                <w:kern w:val="0"/>
                <w:sz w:val="21"/>
                <w:szCs w:val="21"/>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Times New Roman" w:hAnsi="Times New Roman" w:eastAsia="仿宋_GB2312" w:cs="Times New Roman"/>
                <w:color w:val="auto"/>
                <w:kern w:val="0"/>
                <w:sz w:val="21"/>
                <w:szCs w:val="21"/>
                <w:lang w:val="en-US" w:eastAsia="zh-CN" w:bidi="ar"/>
              </w:rPr>
              <w:t>0</w:t>
            </w:r>
            <w:r>
              <w:rPr>
                <w:rFonts w:hint="default" w:ascii="Times New Roman" w:hAnsi="Times New Roman" w:eastAsia="仿宋_GB2312" w:cs="Times New Roman"/>
                <w:color w:val="auto"/>
                <w:kern w:val="0"/>
                <w:sz w:val="21"/>
                <w:szCs w:val="21"/>
                <w:lang w:val="en-US" w:eastAsia="zh-CN" w:bidi="ar"/>
              </w:rPr>
              <w:t> </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right="0"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eastAsia" w:ascii="Times New Roman" w:hAnsi="Times New Roman" w:eastAsia="仿宋_GB2312" w:cs="Times New Roman"/>
                <w:color w:val="auto"/>
                <w:kern w:val="0"/>
                <w:sz w:val="21"/>
                <w:szCs w:val="21"/>
                <w:lang w:val="en-US" w:eastAsia="zh-CN" w:bidi="ar"/>
              </w:rPr>
              <w:t>0</w:t>
            </w:r>
          </w:p>
        </w:tc>
      </w:tr>
    </w:tbl>
    <w:p>
      <w:pPr>
        <w:keepNext w:val="0"/>
        <w:keepLines w:val="0"/>
        <w:widowControl/>
        <w:suppressLineNumbers w:val="0"/>
        <w:jc w:val="left"/>
        <w:rPr>
          <w:rFonts w:hint="default" w:ascii="Times New Roman" w:hAnsi="Times New Roman" w:cs="Times New Roman"/>
          <w:color w:val="auto"/>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28"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五、存在的主要问题及改进情况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52" w:firstLineChars="200"/>
        <w:jc w:val="both"/>
        <w:textAlignment w:val="center"/>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今年，我局</w:t>
      </w:r>
      <w:r>
        <w:rPr>
          <w:rFonts w:hint="eastAsia" w:ascii="仿宋_GB2312" w:hAnsi="仿宋_GB2312" w:eastAsia="仿宋_GB2312" w:cs="仿宋_GB2312"/>
          <w:i w:val="0"/>
          <w:caps w:val="0"/>
          <w:color w:val="333333"/>
          <w:spacing w:val="0"/>
          <w:sz w:val="32"/>
          <w:szCs w:val="32"/>
          <w:lang w:val="en-US" w:eastAsia="zh-CN"/>
        </w:rPr>
        <w:t>严格按照《中华人民共和国政府信息公开条例》各项工作要求做好政府信息公开，</w:t>
      </w:r>
      <w:r>
        <w:rPr>
          <w:rFonts w:hint="eastAsia" w:ascii="仿宋_GB2312" w:hAnsi="仿宋_GB2312" w:eastAsia="仿宋_GB2312" w:cs="仿宋_GB2312"/>
          <w:i w:val="0"/>
          <w:caps w:val="0"/>
          <w:color w:val="333333"/>
          <w:spacing w:val="0"/>
          <w:sz w:val="32"/>
          <w:szCs w:val="32"/>
        </w:rPr>
        <w:t>取得一</w:t>
      </w:r>
      <w:r>
        <w:rPr>
          <w:rFonts w:hint="eastAsia" w:ascii="仿宋_GB2312" w:hAnsi="仿宋_GB2312" w:eastAsia="仿宋_GB2312" w:cs="仿宋_GB2312"/>
          <w:i w:val="0"/>
          <w:caps w:val="0"/>
          <w:color w:val="333333"/>
          <w:spacing w:val="0"/>
          <w:sz w:val="32"/>
          <w:szCs w:val="32"/>
          <w:lang w:val="en-US" w:eastAsia="zh-CN"/>
        </w:rPr>
        <w:t>定成效</w:t>
      </w:r>
      <w:r>
        <w:rPr>
          <w:rFonts w:hint="eastAsia" w:ascii="仿宋_GB2312" w:hAnsi="仿宋_GB2312" w:eastAsia="仿宋_GB2312" w:cs="仿宋_GB2312"/>
          <w:i w:val="0"/>
          <w:caps w:val="0"/>
          <w:color w:val="333333"/>
          <w:spacing w:val="0"/>
          <w:sz w:val="32"/>
          <w:szCs w:val="32"/>
        </w:rPr>
        <w:t>，但还存在一些不足和问题</w:t>
      </w:r>
      <w:r>
        <w:rPr>
          <w:rFonts w:hint="eastAsia" w:ascii="仿宋_GB2312" w:hAnsi="仿宋_GB2312" w:eastAsia="仿宋_GB2312" w:cs="仿宋_GB2312"/>
          <w:i w:val="0"/>
          <w:caps w:val="0"/>
          <w:color w:val="333333"/>
          <w:spacing w:val="0"/>
          <w:sz w:val="32"/>
          <w:szCs w:val="32"/>
          <w:lang w:eastAsia="zh-CN"/>
        </w:rPr>
        <w:t>：</w:t>
      </w:r>
      <w:r>
        <w:rPr>
          <w:rFonts w:hint="eastAsia" w:ascii="仿宋_GB2312" w:hAnsi="仿宋_GB2312" w:eastAsia="仿宋_GB2312" w:cs="仿宋_GB2312"/>
          <w:i w:val="0"/>
          <w:caps w:val="0"/>
          <w:color w:val="333333"/>
          <w:spacing w:val="0"/>
          <w:sz w:val="32"/>
          <w:szCs w:val="32"/>
          <w:lang w:val="en-US" w:eastAsia="zh-CN"/>
        </w:rPr>
        <w:t>信息公开工作水平有待进一步提高，信息公开内容有待进一步提高时效性。部分群众对我局职能职责定位了解不足，大部分依申请公开事项不属于我局公开范围。下一步，我局将深入贯彻落实《中华人民共和国政府信息公开条例》，严格按照国家、省、市政务公开工作相关要求，不断强化政务公开意识，提升政务公开业务能力，丰富信息公开形式，不断提升人民群众获取政府信息的便捷度和满意度。</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628" w:firstLineChars="200"/>
        <w:jc w:val="both"/>
        <w:rPr>
          <w:rFonts w:hint="eastAsia" w:ascii="仿宋_GB2312" w:hAnsi="仿宋_GB2312" w:eastAsia="仿宋_GB2312" w:cs="仿宋_GB2312"/>
          <w:b w:val="0"/>
          <w:bCs/>
          <w:color w:val="auto"/>
          <w:sz w:val="32"/>
          <w:szCs w:val="32"/>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firstLine="628"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六、其他需要报告的事项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52" w:firstLineChars="200"/>
        <w:jc w:val="both"/>
        <w:textAlignment w:val="center"/>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lang w:val="en-US" w:eastAsia="zh-CN"/>
        </w:rPr>
        <w:t>长沙市数据资源管理局本年度未收取政府信息处理费。本年报中所列数据的统计期限自2023年1月1日起至2023年12月31日止。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632" w:firstLineChars="200"/>
        <w:jc w:val="both"/>
        <w:textAlignment w:val="center"/>
        <w:rPr>
          <w:rFonts w:hint="default" w:ascii="仿宋" w:hAnsi="仿宋" w:eastAsia="仿宋" w:cs="仿宋"/>
          <w:i w:val="0"/>
          <w:caps w:val="0"/>
          <w:color w:val="333333"/>
          <w:spacing w:val="0"/>
          <w:sz w:val="31"/>
          <w:szCs w:val="31"/>
          <w:lang w:val="en-US" w:eastAsia="zh-CN"/>
        </w:rPr>
      </w:pPr>
    </w:p>
    <w:p>
      <w:pPr>
        <w:autoSpaceDN w:val="0"/>
        <w:adjustRightInd w:val="0"/>
        <w:spacing w:line="240" w:lineRule="auto"/>
        <w:ind w:right="1256" w:rightChars="400"/>
        <w:jc w:val="right"/>
        <w:rPr>
          <w:rFonts w:hint="eastAsia" w:ascii="仿宋" w:hAnsi="仿宋" w:eastAsia="仿宋" w:cs="仿宋"/>
          <w:i w:val="0"/>
          <w:caps w:val="0"/>
          <w:color w:val="333333"/>
          <w:spacing w:val="0"/>
          <w:kern w:val="0"/>
          <w:sz w:val="31"/>
          <w:szCs w:val="31"/>
          <w:lang w:val="en-US" w:eastAsia="zh-CN" w:bidi="ar-SA"/>
        </w:rPr>
      </w:pPr>
      <w:r>
        <w:rPr>
          <w:rFonts w:hint="eastAsia" w:ascii="仿宋" w:hAnsi="仿宋" w:eastAsia="仿宋" w:cs="仿宋"/>
          <w:i w:val="0"/>
          <w:caps w:val="0"/>
          <w:color w:val="333333"/>
          <w:spacing w:val="0"/>
          <w:kern w:val="0"/>
          <w:sz w:val="31"/>
          <w:szCs w:val="31"/>
          <w:lang w:val="en-US" w:eastAsia="zh-CN" w:bidi="ar-SA"/>
        </w:rPr>
        <w:t>长沙市数据资源管理局</w:t>
      </w:r>
    </w:p>
    <w:p>
      <w:pPr>
        <w:wordWrap w:val="0"/>
        <w:autoSpaceDN w:val="0"/>
        <w:adjustRightInd w:val="0"/>
        <w:spacing w:line="240" w:lineRule="auto"/>
        <w:ind w:right="1256" w:rightChars="400"/>
        <w:jc w:val="right"/>
        <w:rPr>
          <w:rFonts w:hint="default" w:ascii="仿宋" w:hAnsi="仿宋" w:eastAsia="仿宋" w:cs="仿宋"/>
          <w:i w:val="0"/>
          <w:caps w:val="0"/>
          <w:color w:val="333333"/>
          <w:spacing w:val="0"/>
          <w:kern w:val="0"/>
          <w:sz w:val="31"/>
          <w:szCs w:val="31"/>
          <w:lang w:val="en-US" w:eastAsia="zh-CN" w:bidi="ar-SA"/>
        </w:rPr>
      </w:pPr>
      <w:r>
        <w:rPr>
          <w:rFonts w:hint="eastAsia" w:ascii="仿宋" w:hAnsi="仿宋" w:eastAsia="仿宋" w:cs="仿宋"/>
          <w:i w:val="0"/>
          <w:caps w:val="0"/>
          <w:color w:val="333333"/>
          <w:spacing w:val="0"/>
          <w:kern w:val="0"/>
          <w:sz w:val="31"/>
          <w:szCs w:val="31"/>
          <w:lang w:val="en-US" w:eastAsia="zh-CN" w:bidi="ar-SA"/>
        </w:rPr>
        <w:t xml:space="preserve">2024年1月23日   </w:t>
      </w:r>
    </w:p>
    <w:p/>
    <w:sectPr>
      <w:pgSz w:w="11906" w:h="16838"/>
      <w:pgMar w:top="2098" w:right="1474" w:bottom="1984" w:left="1587" w:header="851" w:footer="1049" w:gutter="0"/>
      <w:cols w:space="720" w:num="1"/>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spacing w:line="473" w:lineRule="auto"/>
      <w:ind w:right="308" w:rightChars="100"/>
      <w:jc w:val="right"/>
      <w:rPr>
        <w:rFonts w:hint="eastAsia" w:ascii="楷体_GB2312" w:eastAsia="楷体_GB2312"/>
        <w:sz w:val="28"/>
      </w:rPr>
    </w:pPr>
    <w:r>
      <w:rPr>
        <w:rStyle w:val="18"/>
        <w:rFonts w:hint="eastAsia" w:ascii="宋体" w:hAnsi="宋体" w:eastAsia="宋体"/>
        <w:sz w:val="28"/>
      </w:rPr>
      <w:t xml:space="preserve">— </w:t>
    </w:r>
    <w:r>
      <w:rPr>
        <w:rFonts w:hint="eastAsia" w:ascii="宋体" w:hAnsi="宋体" w:eastAsia="宋体" w:cs="宋体"/>
        <w:sz w:val="28"/>
        <w:szCs w:val="28"/>
      </w:rPr>
      <w:fldChar w:fldCharType="begin"/>
    </w:r>
    <w:r>
      <w:rPr>
        <w:rStyle w:val="1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1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2124"/>
        <w:tab w:val="clear" w:pos="4153"/>
      </w:tabs>
      <w:spacing w:line="473" w:lineRule="auto"/>
      <w:ind w:left="308" w:leftChars="100"/>
      <w:jc w:val="left"/>
      <w:rPr>
        <w:rStyle w:val="18"/>
        <w:rFonts w:hint="eastAsia" w:ascii="宋体" w:hAnsi="宋体" w:eastAsia="宋体"/>
        <w:position w:val="-28"/>
        <w:sz w:val="28"/>
      </w:rPr>
    </w:pPr>
    <w:r>
      <w:rPr>
        <w:rStyle w:val="18"/>
        <w:rFonts w:hint="eastAsia" w:ascii="宋体" w:hAnsi="宋体" w:eastAsia="宋体"/>
        <w:position w:val="-28"/>
        <w:sz w:val="28"/>
      </w:rPr>
      <w:t xml:space="preserve">— </w:t>
    </w:r>
    <w:r>
      <w:rPr>
        <w:rFonts w:hint="eastAsia" w:ascii="宋体" w:hAnsi="宋体" w:eastAsia="宋体"/>
        <w:position w:val="-28"/>
        <w:sz w:val="28"/>
      </w:rPr>
      <w:fldChar w:fldCharType="begin"/>
    </w:r>
    <w:r>
      <w:rPr>
        <w:rStyle w:val="18"/>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18"/>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18"/>
        <w:rFonts w:hint="eastAsia" w:ascii="宋体" w:hAnsi="宋体" w:eastAsia="宋体"/>
        <w:position w:val="-28"/>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A7943C"/>
    <w:multiLevelType w:val="singleLevel"/>
    <w:tmpl w:val="37A7943C"/>
    <w:lvl w:ilvl="0" w:tentative="0">
      <w:start w:val="1"/>
      <w:numFmt w:val="chineseCounting"/>
      <w:suff w:val="nothing"/>
      <w:lvlText w:val="（%1）"/>
      <w:lvlJc w:val="left"/>
      <w:rPr>
        <w:rFonts w:hint="eastAsia" w:ascii="楷体_GB2312" w:hAnsi="楷体_GB2312" w:eastAsia="楷体_GB2312" w:cs="楷体_GB2312"/>
      </w:rPr>
    </w:lvl>
  </w:abstractNum>
  <w:abstractNum w:abstractNumId="1">
    <w:nsid w:val="7E902683"/>
    <w:multiLevelType w:val="multilevel"/>
    <w:tmpl w:val="7E902683"/>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432F6"/>
    <w:rsid w:val="074B2C66"/>
    <w:rsid w:val="0B432110"/>
    <w:rsid w:val="0C20623B"/>
    <w:rsid w:val="0C9C43E4"/>
    <w:rsid w:val="0D372577"/>
    <w:rsid w:val="0FD15941"/>
    <w:rsid w:val="11D72053"/>
    <w:rsid w:val="11DF6AA4"/>
    <w:rsid w:val="181C2030"/>
    <w:rsid w:val="1C455E11"/>
    <w:rsid w:val="1EC12E00"/>
    <w:rsid w:val="24063305"/>
    <w:rsid w:val="294925F1"/>
    <w:rsid w:val="2A9B5880"/>
    <w:rsid w:val="2B71103B"/>
    <w:rsid w:val="2CA61916"/>
    <w:rsid w:val="2EE115BE"/>
    <w:rsid w:val="3087472C"/>
    <w:rsid w:val="33C419C0"/>
    <w:rsid w:val="36A36701"/>
    <w:rsid w:val="3BB00532"/>
    <w:rsid w:val="3DD506C5"/>
    <w:rsid w:val="3FBC0E78"/>
    <w:rsid w:val="41F704F4"/>
    <w:rsid w:val="440B14EA"/>
    <w:rsid w:val="448C32C1"/>
    <w:rsid w:val="47D17988"/>
    <w:rsid w:val="482432F6"/>
    <w:rsid w:val="4EBA0C5E"/>
    <w:rsid w:val="4ED80791"/>
    <w:rsid w:val="50E05471"/>
    <w:rsid w:val="50F3151D"/>
    <w:rsid w:val="53A15C40"/>
    <w:rsid w:val="5562232A"/>
    <w:rsid w:val="58F74F2F"/>
    <w:rsid w:val="5B027BB2"/>
    <w:rsid w:val="5BD110A3"/>
    <w:rsid w:val="5BF4086C"/>
    <w:rsid w:val="5DE4014F"/>
    <w:rsid w:val="603A1F74"/>
    <w:rsid w:val="619913A4"/>
    <w:rsid w:val="689B02B3"/>
    <w:rsid w:val="6CF4543F"/>
    <w:rsid w:val="6E1B3CBC"/>
    <w:rsid w:val="71D74048"/>
    <w:rsid w:val="71F82D9F"/>
    <w:rsid w:val="728A146B"/>
    <w:rsid w:val="731155F0"/>
    <w:rsid w:val="736C228C"/>
    <w:rsid w:val="78CB4271"/>
    <w:rsid w:val="7E47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autoRedefine/>
    <w:qFormat/>
    <w:uiPriority w:val="0"/>
    <w:pPr>
      <w:keepNext/>
      <w:keepLines/>
      <w:numPr>
        <w:ilvl w:val="0"/>
        <w:numId w:val="1"/>
      </w:numPr>
      <w:spacing w:before="50" w:beforeLines="50" w:beforeAutospacing="0" w:after="50" w:afterLines="50" w:afterAutospacing="0" w:line="560" w:lineRule="exact"/>
      <w:ind w:left="432" w:hanging="432" w:firstLineChars="0"/>
      <w:outlineLvl w:val="0"/>
    </w:pPr>
    <w:rPr>
      <w:rFonts w:ascii="黑体" w:hAnsi="黑体" w:eastAsia="黑体"/>
      <w:kern w:val="44"/>
    </w:rPr>
  </w:style>
  <w:style w:type="paragraph" w:styleId="3">
    <w:name w:val="heading 2"/>
    <w:basedOn w:val="1"/>
    <w:next w:val="1"/>
    <w:autoRedefine/>
    <w:semiHidden/>
    <w:unhideWhenUsed/>
    <w:qFormat/>
    <w:uiPriority w:val="0"/>
    <w:pPr>
      <w:keepNext/>
      <w:keepLines/>
      <w:numPr>
        <w:ilvl w:val="1"/>
        <w:numId w:val="1"/>
      </w:numPr>
      <w:spacing w:before="100" w:beforeLines="100" w:after="100" w:afterLines="100" w:line="560" w:lineRule="exact"/>
      <w:ind w:left="0" w:firstLine="0" w:firstLineChars="0"/>
      <w:jc w:val="both"/>
      <w:outlineLvl w:val="1"/>
    </w:pPr>
    <w:rPr>
      <w:rFonts w:ascii="楷体" w:hAnsi="楷体" w:eastAsia="楷体" w:cstheme="majorBidi"/>
      <w:b/>
      <w:bCs/>
      <w:szCs w:val="32"/>
    </w:rPr>
  </w:style>
  <w:style w:type="paragraph" w:styleId="4">
    <w:name w:val="heading 3"/>
    <w:basedOn w:val="1"/>
    <w:next w:val="1"/>
    <w:autoRedefine/>
    <w:semiHidden/>
    <w:unhideWhenUsed/>
    <w:qFormat/>
    <w:uiPriority w:val="0"/>
    <w:pPr>
      <w:keepNext/>
      <w:keepLines/>
      <w:numPr>
        <w:ilvl w:val="2"/>
        <w:numId w:val="1"/>
      </w:numPr>
      <w:spacing w:before="50" w:beforeLines="50" w:beforeAutospacing="0" w:afterLines="0" w:afterAutospacing="0" w:line="560" w:lineRule="exact"/>
      <w:ind w:left="720" w:hanging="720" w:firstLineChars="0"/>
      <w:outlineLvl w:val="2"/>
    </w:pPr>
    <w:rPr>
      <w:b/>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Lines="0" w:afterAutospacing="0" w:line="560" w:lineRule="exact"/>
      <w:ind w:firstLine="480" w:firstLineChars="200"/>
    </w:pPr>
  </w:style>
  <w:style w:type="paragraph" w:styleId="12">
    <w:name w:val="Block Text"/>
    <w:basedOn w:val="1"/>
    <w:autoRedefine/>
    <w:qFormat/>
    <w:uiPriority w:val="0"/>
    <w:pPr>
      <w:spacing w:after="120" w:afterLines="0" w:afterAutospacing="0"/>
      <w:ind w:left="1440" w:leftChars="700" w:rightChars="700"/>
    </w:pPr>
  </w:style>
  <w:style w:type="paragraph" w:styleId="1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1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15">
    <w:name w:val="Normal (Web)"/>
    <w:basedOn w:val="1"/>
    <w:autoRedefine/>
    <w:qFormat/>
    <w:uiPriority w:val="99"/>
    <w:pPr>
      <w:spacing w:beforeAutospacing="1" w:afterAutospacing="1"/>
    </w:pPr>
    <w:rPr>
      <w:kern w:val="0"/>
      <w:sz w:val="24"/>
    </w:rPr>
  </w:style>
  <w:style w:type="character" w:styleId="18">
    <w:name w:val="page number"/>
    <w:basedOn w:val="17"/>
    <w:qFormat/>
    <w:uiPriority w:val="0"/>
  </w:style>
  <w:style w:type="paragraph" w:customStyle="1" w:styleId="19">
    <w:name w:val="发表日期"/>
    <w:basedOn w:val="1"/>
    <w:qFormat/>
    <w:uiPriority w:val="0"/>
    <w:pPr>
      <w:widowControl/>
      <w:pBdr>
        <w:top w:val="none" w:color="auto" w:sz="0" w:space="0"/>
        <w:left w:val="none" w:color="auto" w:sz="0" w:space="0"/>
        <w:bottom w:val="none" w:color="auto" w:sz="0" w:space="0"/>
        <w:right w:val="none" w:color="auto" w:sz="0" w:space="0"/>
      </w:pBdr>
      <w:spacing w:line="560" w:lineRule="exact"/>
      <w:ind w:firstLine="0" w:firstLineChars="0"/>
      <w:jc w:val="center"/>
    </w:pPr>
    <w:rPr>
      <w:rFonts w:hint="eastAsia" w:eastAsia="仿宋_GB2312" w:asciiTheme="minorAscii" w:hAnsiTheme="minorAscii" w:cstheme="minorEastAsia"/>
      <w:color w:val="333333"/>
      <w:kern w:val="0"/>
      <w:sz w:val="32"/>
      <w:szCs w:val="30"/>
      <w:shd w:val="clear" w:fill="FFFFFF"/>
      <w:lang w:bidi="ar"/>
    </w:rPr>
  </w:style>
  <w:style w:type="paragraph" w:customStyle="1" w:styleId="20">
    <w:name w:val="作者"/>
    <w:basedOn w:val="1"/>
    <w:next w:val="1"/>
    <w:autoRedefine/>
    <w:qFormat/>
    <w:uiPriority w:val="0"/>
    <w:pPr>
      <w:widowControl/>
      <w:pBdr>
        <w:top w:val="none" w:color="auto" w:sz="0" w:space="0"/>
        <w:left w:val="none" w:color="auto" w:sz="0" w:space="0"/>
        <w:bottom w:val="none" w:color="auto" w:sz="0" w:space="0"/>
        <w:right w:val="none" w:color="auto" w:sz="0" w:space="0"/>
      </w:pBdr>
      <w:spacing w:line="560" w:lineRule="exact"/>
      <w:ind w:firstLine="0" w:firstLineChars="0"/>
      <w:jc w:val="center"/>
    </w:pPr>
    <w:rPr>
      <w:rFonts w:hint="eastAsia" w:eastAsia="仿宋_GB2312" w:asciiTheme="minorAscii" w:hAnsiTheme="minorAscii" w:cstheme="minorEastAsia"/>
      <w:color w:val="333333"/>
      <w:kern w:val="0"/>
      <w:sz w:val="32"/>
      <w:szCs w:val="30"/>
      <w:shd w:val="clear" w:fill="FFFFFF"/>
      <w:lang w:bidi="ar"/>
    </w:rPr>
  </w:style>
  <w:style w:type="paragraph" w:customStyle="1" w:styleId="21">
    <w:name w:val="书籍正文"/>
    <w:basedOn w:val="1"/>
    <w:autoRedefine/>
    <w:qFormat/>
    <w:uiPriority w:val="0"/>
    <w:pPr>
      <w:spacing w:line="560" w:lineRule="exact"/>
      <w:ind w:firstLine="883" w:firstLineChars="200"/>
    </w:pPr>
    <w:rPr>
      <w:rFonts w:hint="eastAsia" w:asciiTheme="minorAscii" w:hAnsiTheme="minorAscii"/>
      <w:sz w:val="32"/>
    </w:rPr>
  </w:style>
  <w:style w:type="paragraph" w:customStyle="1" w:styleId="22">
    <w:name w:val="WPSOffice手动目录 1"/>
    <w:qFormat/>
    <w:uiPriority w:val="0"/>
    <w:pPr>
      <w:spacing w:line="560" w:lineRule="exact"/>
      <w:ind w:leftChars="0"/>
    </w:pPr>
    <w:rPr>
      <w:rFonts w:ascii="Times New Roman" w:hAnsi="Times New Roman" w:eastAsia="仿宋_GB2312" w:cstheme="minorBidi"/>
      <w:sz w:val="32"/>
      <w:szCs w:val="20"/>
    </w:rPr>
  </w:style>
  <w:style w:type="paragraph" w:customStyle="1" w:styleId="23">
    <w:name w:val="表格"/>
    <w:basedOn w:val="1"/>
    <w:qFormat/>
    <w:uiPriority w:val="0"/>
    <w:pPr>
      <w:ind w:firstLine="0" w:firstLineChars="0"/>
      <w:jc w:val="center"/>
    </w:pPr>
    <w:rPr>
      <w:rFonts w:hint="eastAsia" w:ascii="仿宋_GB2312" w:hAnsi="仿宋_GB2312"/>
      <w:b/>
      <w:bCs/>
      <w:sz w:val="28"/>
    </w:rPr>
  </w:style>
  <w:style w:type="paragraph" w:customStyle="1" w:styleId="24">
    <w:name w:val="图片"/>
    <w:basedOn w:val="1"/>
    <w:qFormat/>
    <w:uiPriority w:val="0"/>
    <w:pPr>
      <w:spacing w:afterLines="0" w:line="240" w:lineRule="auto"/>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2024-01-23T08:21:00Z</dcterms:created>
  <dc:creator>痕无伤</dc:creator>
  <cp:lastModifiedBy>ヤ．MINO曈·</cp:lastModifiedBy>
  <dcterms:modified xsi:type="dcterms:W3CDTF">2024-01-24T08:13:07Z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991565E82BFA41CBBE232B57FB6398BC_13</vt:lpwstr>
  </property>
</Properties>
</file>