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370" w:beforeAutospacing="0" w:after="0" w:afterAutospacing="0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长沙市医疗保障局2023年政府信息公开工作年度报告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36"/>
          <w:szCs w:val="36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报告根据《中华人民共和国政府信息公开条例》(以下简称《条例》)和《国务院办公厅政府信息与政务公开办公室关于印发&lt;中华人民共和国政府信息公开工作年度报告格式&gt;的通知》（国办公开办函〔2021〕30号）等文件要求编制，全文由总体情况、主动公开政府信息情况、收到和处理政府信息公开申请情况、因政府信息公开工作被申请行政复议和提起行政诉讼情况、存在的主要问题和改进措施、其他需要报告的事项六部分组成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一、总体情况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2023年，我局深入贯彻落实中央和省、市有关部署要求，根据《条例》，结合工作实际，不断深化公开内容、创新公开形式、提升公开质量，积极推进政务服务体系建设，为人民群众提供优质便捷高效服务。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　　（一）主动公开方面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2023年，我局按照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“以公开为原则，以不公开为例外”的要求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通过“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长沙市医疗保障局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官方网站，全年主动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公开政府信息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523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涵盖政策文件、政府采购、数据发布、重大决策预公开等不同方面。办理回复领导信箱网民留言676条，办结率为100%。全年网站独立用户访问总量为413863个，总浏览量为629657人次。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（二）依申请公开情况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2023年，我局共收到政府信息依申请公开10件。其中，网络申请9件，信函申请1件，均已按期处理，且未收取任何费用。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（三）政府信息管理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2023年，我局根据政府信息公开有关要求，对“长沙市医疗保障局”官方网站进行常态化检查、更新及维护。落实公开审核和发布机制，坚持先审查后公开，不断提升信息发布的规范性与安全性。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（四）政府信息公开平台建设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年，我局持续完善政府信息公开平台建设。一是对栏目进行优化，如实现对政策文件按文种、时间、效用进行分类；同时对部分关注度不高的栏目进行整合。二是认真落实官方网站日常运维管理工作，围绕医疗保障工作重点和群众关注热点，及时转载和发布重要信息内容，进一步提高网站的功能性和实用性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（五）监督保障方面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年，我局进一步加强政务公开工作的组织领导与安全保障，严格把控政治关、法律关、文字关，避免引发舆论争议。同时聚焦网络安全风险防控，强化检测预警，提升网络安全突发事件应急处置能力，确保网络运行环境安全稳定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eastAsia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right="0"/>
              <w:jc w:val="center"/>
              <w:rPr>
                <w:rFonts w:hint="default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rightChars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default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rFonts w:hint="eastAsia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Lines="0" w:afterAutospacing="0"/>
              <w:ind w:left="0" w:leftChars="0" w:right="0" w:firstLine="0" w:firstLineChars="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eastAsia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leftChars="0" w:firstLine="0" w:firstLineChars="0"/>
        <w:jc w:val="both"/>
        <w:rPr>
          <w:rFonts w:hint="eastAsia" w:ascii="宋体" w:hAnsi="宋体" w:eastAsia="宋体" w:cs="宋体"/>
          <w:b/>
          <w:color w:val="auto"/>
          <w:lang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200" w:right="0" w:rightChars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8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6" w:hRule="atLeast"/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6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2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5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6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6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6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2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2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8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5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21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lang w:val="en-US" w:eastAsia="zh-CN"/>
              </w:rPr>
              <w:t>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0"/>
          <w:szCs w:val="30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1 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 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 0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00" w:lineRule="exact"/>
              <w:ind w:left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五、存在的主要问题及改进情况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2023年，长沙市医疗保障局政府信息公开工作不断完善，但还存在一些不足，如回应社会关切的主动性有待进一步加强，政策解读质量有待进一步提高。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下一步，我局将针对存在问题，进一步加强政府信息公开工作。一是继续坚持以便民利民为出发点，对热点问题进行分析研判，积极回应群众关切，及时化解群众疑虑。二是不断加强政策解读力度，采用图解、卡通动漫、音视频、H5等多元化形式，紧扣政策重点、社会热点、民生关注焦点进行通俗化、多维度解读，提高解读能力，降低群众信息获取成本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 w:bidi="ar-SA"/>
        </w:rPr>
        <w:t>六、其他需要报告的事项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长沙市医疗保障局2023年度未收取政府信息处理费，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如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对本报告有任何疑问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请与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长沙市医疗保障局</w:t>
      </w:r>
      <w:r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办公室联系（联系电话：0731-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82116166）。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长沙市医疗保障局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sectPr>
          <w:footerReference r:id="rId5" w:type="default"/>
          <w:pgSz w:w="11910" w:h="16840"/>
          <w:pgMar w:top="1431" w:right="1644" w:bottom="1492" w:left="1589" w:header="0" w:footer="1234" w:gutter="0"/>
          <w:cols w:space="720" w:num="1"/>
        </w:sect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2024年1月12日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overflowPunct/>
        <w:topLinePunct w:val="0"/>
        <w:bidi w:val="0"/>
        <w:adjustRightInd/>
        <w:spacing w:before="0" w:beforeAutospacing="0" w:after="0" w:afterAutospacing="0" w:line="240" w:lineRule="auto"/>
        <w:ind w:left="0" w:lef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ZWRiNDMxYzU2ZjRiMjdkMzE1OTVhOWU2MGMwZWMifQ=="/>
    <w:docVar w:name="KSO_WPS_MARK_KEY" w:val="11dec809-dfe3-48a9-b4e8-415803bdf43d"/>
  </w:docVars>
  <w:rsids>
    <w:rsidRoot w:val="5E464E13"/>
    <w:rsid w:val="01F560A7"/>
    <w:rsid w:val="06D2003B"/>
    <w:rsid w:val="07365D42"/>
    <w:rsid w:val="09026A18"/>
    <w:rsid w:val="0A4E6D5D"/>
    <w:rsid w:val="0C171B99"/>
    <w:rsid w:val="0D31686E"/>
    <w:rsid w:val="0E172295"/>
    <w:rsid w:val="0E625C06"/>
    <w:rsid w:val="0F0C791F"/>
    <w:rsid w:val="14117786"/>
    <w:rsid w:val="16BF3CBF"/>
    <w:rsid w:val="1C805D1C"/>
    <w:rsid w:val="1EE61F3B"/>
    <w:rsid w:val="209634ED"/>
    <w:rsid w:val="23400EC9"/>
    <w:rsid w:val="23F0560A"/>
    <w:rsid w:val="24747FE9"/>
    <w:rsid w:val="283830DC"/>
    <w:rsid w:val="286A3BE8"/>
    <w:rsid w:val="2BDC11B5"/>
    <w:rsid w:val="2C0B2FE1"/>
    <w:rsid w:val="31863495"/>
    <w:rsid w:val="33FB393B"/>
    <w:rsid w:val="344C23E9"/>
    <w:rsid w:val="39FD5F33"/>
    <w:rsid w:val="3AB72586"/>
    <w:rsid w:val="3BC26C65"/>
    <w:rsid w:val="3C3420E0"/>
    <w:rsid w:val="3F870779"/>
    <w:rsid w:val="41540B2E"/>
    <w:rsid w:val="41794442"/>
    <w:rsid w:val="47A824CD"/>
    <w:rsid w:val="4A732E74"/>
    <w:rsid w:val="4DC64B62"/>
    <w:rsid w:val="50A56CB1"/>
    <w:rsid w:val="577D2735"/>
    <w:rsid w:val="59F30946"/>
    <w:rsid w:val="5DF956DC"/>
    <w:rsid w:val="5E464E13"/>
    <w:rsid w:val="5EAC7371"/>
    <w:rsid w:val="5F0E0117"/>
    <w:rsid w:val="62EA2C49"/>
    <w:rsid w:val="6D847B76"/>
    <w:rsid w:val="6F341E07"/>
    <w:rsid w:val="6FCF80E5"/>
    <w:rsid w:val="7318178E"/>
    <w:rsid w:val="73487821"/>
    <w:rsid w:val="790C6411"/>
    <w:rsid w:val="79817A0B"/>
    <w:rsid w:val="7AA1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3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ind w:firstLine="720" w:firstLineChars="257"/>
    </w:pPr>
    <w:rPr>
      <w:rFonts w:ascii="Times New Roman" w:hAnsi="Times New Roman"/>
      <w:kern w:val="0"/>
      <w:sz w:val="20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2078</Words>
  <Characters>2169</Characters>
  <Lines>0</Lines>
  <Paragraphs>0</Paragraphs>
  <TotalTime>113</TotalTime>
  <ScaleCrop>false</ScaleCrop>
  <LinksUpToDate>false</LinksUpToDate>
  <CharactersWithSpaces>2184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2021-12-16T15:03:00Z</dcterms:created>
  <dc:creator>Changsha</dc:creator>
  <cp:lastModifiedBy>WPS_1650605931</cp:lastModifiedBy>
  <cp:lastPrinted>2024-01-23T01:21:37Z</cp:lastPrinted>
  <dcterms:modified xsi:type="dcterms:W3CDTF">2024-01-23T01:53:44Z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61F4953801E842BE9D391D836B109AB9_13</vt:lpwstr>
  </property>
</Properties>
</file>